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b/>
          <w:sz w:val="52"/>
          <w:szCs w:val="52"/>
        </w:rPr>
        <w:id w:val="-1990772135"/>
        <w:docPartObj>
          <w:docPartGallery w:val="Cover Pages"/>
          <w:docPartUnique/>
        </w:docPartObj>
      </w:sdtPr>
      <w:sdtEndPr>
        <w:rPr>
          <w:rStyle w:val="TytuZnak"/>
          <w:rFonts w:eastAsiaTheme="majorEastAsia" w:cstheme="majorBidi"/>
          <w:color w:val="1F497D" w:themeColor="text2"/>
          <w:spacing w:val="5"/>
          <w:kern w:val="28"/>
        </w:rPr>
      </w:sdtEndPr>
      <w:sdtContent>
        <w:p w14:paraId="224F6D5D" w14:textId="3E597396" w:rsidR="00CE0BF4" w:rsidRPr="00596FFE" w:rsidRDefault="00A4051B" w:rsidP="00596FFE">
          <w:pPr>
            <w:spacing w:before="3000" w:after="720" w:line="276" w:lineRule="auto"/>
            <w:jc w:val="center"/>
            <w:rPr>
              <w:rFonts w:eastAsiaTheme="majorEastAsia" w:cstheme="majorBidi"/>
              <w:b/>
              <w:color w:val="1F497D" w:themeColor="text2"/>
              <w:spacing w:val="5"/>
              <w:kern w:val="28"/>
              <w:sz w:val="52"/>
              <w:szCs w:val="52"/>
            </w:rPr>
          </w:pPr>
          <w:r w:rsidRPr="000D597A">
            <w:rPr>
              <w:rStyle w:val="TytuZnak"/>
            </w:rPr>
            <w:t xml:space="preserve">Program </w:t>
          </w:r>
          <w:r w:rsidRPr="00DE1717">
            <w:rPr>
              <w:rStyle w:val="TytuZnak"/>
            </w:rPr>
            <w:t xml:space="preserve">Ochrony Środowiska </w:t>
          </w:r>
          <w:r w:rsidR="00340A8C">
            <w:rPr>
              <w:rStyle w:val="TytuZnak"/>
            </w:rPr>
            <w:br/>
          </w:r>
          <w:r w:rsidRPr="00DE1717">
            <w:rPr>
              <w:rStyle w:val="TytuZnak"/>
            </w:rPr>
            <w:t xml:space="preserve">dla Gminy </w:t>
          </w:r>
          <w:r w:rsidR="00E56B3A">
            <w:rPr>
              <w:rStyle w:val="TytuZnak"/>
            </w:rPr>
            <w:t xml:space="preserve">Grabica na lata </w:t>
          </w:r>
          <w:r w:rsidR="00B81E3B">
            <w:rPr>
              <w:rStyle w:val="TytuZnak"/>
            </w:rPr>
            <w:t>2021-2024 z perspektywą do 2028 roku</w:t>
          </w:r>
        </w:p>
      </w:sdtContent>
    </w:sdt>
    <w:p w14:paraId="6AB5344E" w14:textId="2686C8A0" w:rsidR="00215F04" w:rsidRDefault="00596FFE" w:rsidP="00CA4D7A">
      <w:pPr>
        <w:spacing w:line="276" w:lineRule="auto"/>
        <w:jc w:val="center"/>
        <w:rPr>
          <w:b/>
          <w:color w:val="1F497D" w:themeColor="text2"/>
          <w:sz w:val="32"/>
          <w:szCs w:val="32"/>
        </w:rPr>
      </w:pPr>
      <w:r>
        <w:rPr>
          <w:noProof/>
          <w:lang w:eastAsia="pl-PL"/>
        </w:rPr>
        <w:drawing>
          <wp:inline distT="0" distB="0" distL="0" distR="0" wp14:anchorId="7BB07822" wp14:editId="0AA67699">
            <wp:extent cx="2090057" cy="2442824"/>
            <wp:effectExtent l="0" t="0" r="5715" b="0"/>
            <wp:docPr id="1" name="Obraz 1" descr="Znalezione obrazy dla zapytania gmina grab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gmina grabic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89971" cy="2442724"/>
                    </a:xfrm>
                    <a:prstGeom prst="rect">
                      <a:avLst/>
                    </a:prstGeom>
                    <a:noFill/>
                    <a:ln>
                      <a:noFill/>
                    </a:ln>
                  </pic:spPr>
                </pic:pic>
              </a:graphicData>
            </a:graphic>
          </wp:inline>
        </w:drawing>
      </w:r>
    </w:p>
    <w:p w14:paraId="1BCB5933" w14:textId="53C74F8A" w:rsidR="00B81E3B" w:rsidRDefault="00B81E3B" w:rsidP="00CA4D7A">
      <w:pPr>
        <w:spacing w:line="276" w:lineRule="auto"/>
        <w:jc w:val="center"/>
        <w:rPr>
          <w:b/>
          <w:color w:val="1F497D" w:themeColor="text2"/>
          <w:sz w:val="32"/>
          <w:szCs w:val="32"/>
        </w:rPr>
      </w:pPr>
    </w:p>
    <w:p w14:paraId="20434158" w14:textId="4A3BF93B" w:rsidR="00B81E3B" w:rsidRDefault="00B81E3B" w:rsidP="00CA4D7A">
      <w:pPr>
        <w:spacing w:line="276" w:lineRule="auto"/>
        <w:jc w:val="center"/>
        <w:rPr>
          <w:b/>
          <w:color w:val="1F497D" w:themeColor="text2"/>
          <w:sz w:val="32"/>
          <w:szCs w:val="32"/>
        </w:rPr>
      </w:pPr>
    </w:p>
    <w:p w14:paraId="79D51962" w14:textId="4B15DA9C" w:rsidR="00B81E3B" w:rsidRDefault="00B81E3B" w:rsidP="00CA4D7A">
      <w:pPr>
        <w:spacing w:line="276" w:lineRule="auto"/>
        <w:jc w:val="center"/>
        <w:rPr>
          <w:b/>
          <w:color w:val="1F497D" w:themeColor="text2"/>
          <w:sz w:val="32"/>
          <w:szCs w:val="32"/>
        </w:rPr>
      </w:pPr>
    </w:p>
    <w:p w14:paraId="3DFDB808" w14:textId="2121198F" w:rsidR="00B81E3B" w:rsidRDefault="00B81E3B" w:rsidP="00CA4D7A">
      <w:pPr>
        <w:spacing w:line="276" w:lineRule="auto"/>
        <w:jc w:val="center"/>
        <w:rPr>
          <w:b/>
          <w:color w:val="1F497D" w:themeColor="text2"/>
          <w:sz w:val="32"/>
          <w:szCs w:val="32"/>
        </w:rPr>
      </w:pPr>
    </w:p>
    <w:p w14:paraId="0DDE4471" w14:textId="169F09A6" w:rsidR="00B81E3B" w:rsidRDefault="00B81E3B" w:rsidP="00CA4D7A">
      <w:pPr>
        <w:spacing w:line="276" w:lineRule="auto"/>
        <w:jc w:val="center"/>
        <w:rPr>
          <w:b/>
          <w:color w:val="1F497D" w:themeColor="text2"/>
          <w:sz w:val="32"/>
          <w:szCs w:val="32"/>
        </w:rPr>
      </w:pPr>
    </w:p>
    <w:p w14:paraId="6E41EAB0" w14:textId="0FEC77EB" w:rsidR="00B81E3B" w:rsidRDefault="00B81E3B" w:rsidP="00CA4D7A">
      <w:pPr>
        <w:spacing w:line="276" w:lineRule="auto"/>
        <w:jc w:val="center"/>
        <w:rPr>
          <w:b/>
          <w:color w:val="1F497D" w:themeColor="text2"/>
          <w:sz w:val="32"/>
          <w:szCs w:val="32"/>
        </w:rPr>
      </w:pPr>
    </w:p>
    <w:p w14:paraId="5BF2C790" w14:textId="063AD167" w:rsidR="00B81E3B" w:rsidRPr="00B81E3B" w:rsidRDefault="00B81E3B" w:rsidP="00B81E3B">
      <w:pPr>
        <w:spacing w:line="276" w:lineRule="auto"/>
        <w:jc w:val="center"/>
        <w:rPr>
          <w:b/>
          <w:color w:val="1F497D" w:themeColor="text2"/>
          <w:sz w:val="40"/>
          <w:szCs w:val="32"/>
        </w:rPr>
        <w:sectPr w:rsidR="00B81E3B" w:rsidRPr="00B81E3B" w:rsidSect="00107D6E">
          <w:headerReference w:type="default" r:id="rId10"/>
          <w:footerReference w:type="default" r:id="rId11"/>
          <w:type w:val="continuous"/>
          <w:pgSz w:w="11906" w:h="16838"/>
          <w:pgMar w:top="1440" w:right="1440" w:bottom="1440" w:left="1800" w:header="680" w:footer="283" w:gutter="0"/>
          <w:cols w:space="708"/>
          <w:titlePg/>
          <w:docGrid w:linePitch="360"/>
        </w:sectPr>
      </w:pPr>
    </w:p>
    <w:p w14:paraId="537E25F1" w14:textId="21CAB534" w:rsidR="009F09C2" w:rsidRDefault="009F09C2">
      <w:pPr>
        <w:spacing w:after="200" w:line="276" w:lineRule="auto"/>
        <w:jc w:val="left"/>
        <w:rPr>
          <w:b/>
          <w:color w:val="1F497D" w:themeColor="text2"/>
          <w:sz w:val="32"/>
          <w:szCs w:val="32"/>
        </w:rPr>
      </w:pPr>
      <w:r>
        <w:rPr>
          <w:b/>
          <w:color w:val="1F497D" w:themeColor="text2"/>
          <w:sz w:val="32"/>
          <w:szCs w:val="32"/>
        </w:rPr>
        <w:lastRenderedPageBreak/>
        <w:br w:type="page"/>
      </w:r>
    </w:p>
    <w:p w14:paraId="29B397A5" w14:textId="789659E3" w:rsidR="00CE0BF4" w:rsidRDefault="00CE0BF4" w:rsidP="00CE0BF4">
      <w:pPr>
        <w:spacing w:after="200" w:line="276" w:lineRule="auto"/>
        <w:rPr>
          <w:b/>
          <w:color w:val="1F497D" w:themeColor="text2"/>
          <w:sz w:val="32"/>
          <w:szCs w:val="32"/>
        </w:rPr>
        <w:sectPr w:rsidR="00CE0BF4" w:rsidSect="00CE0BF4">
          <w:pgSz w:w="11906" w:h="16838"/>
          <w:pgMar w:top="1440" w:right="1440" w:bottom="1440" w:left="1800" w:header="680" w:footer="283" w:gutter="0"/>
          <w:cols w:space="708"/>
          <w:titlePg/>
          <w:docGrid w:linePitch="360"/>
        </w:sectPr>
      </w:pPr>
    </w:p>
    <w:p w14:paraId="77F4FC88" w14:textId="2F285D08" w:rsidR="00A04884" w:rsidRDefault="00A04884" w:rsidP="00A04884">
      <w:pPr>
        <w:spacing w:before="240"/>
        <w:rPr>
          <w:b/>
          <w:color w:val="1F497D" w:themeColor="text2"/>
          <w:sz w:val="32"/>
          <w:szCs w:val="32"/>
        </w:rPr>
      </w:pPr>
      <w:r w:rsidRPr="000F5B8C">
        <w:rPr>
          <w:b/>
          <w:color w:val="1F497D" w:themeColor="text2"/>
          <w:sz w:val="32"/>
          <w:szCs w:val="32"/>
        </w:rPr>
        <w:lastRenderedPageBreak/>
        <w:t>Autorzy opracowania:</w:t>
      </w:r>
    </w:p>
    <w:p w14:paraId="35AA6E0B" w14:textId="57A04479" w:rsidR="00A04884" w:rsidRDefault="00A04884" w:rsidP="00E56B3A">
      <w:pPr>
        <w:spacing w:before="360" w:after="0"/>
        <w:rPr>
          <w:rFonts w:ascii="Calibri" w:hAnsi="Calibri"/>
          <w:sz w:val="28"/>
          <w:szCs w:val="28"/>
        </w:rPr>
      </w:pPr>
      <w:r w:rsidRPr="000F5B8C">
        <w:rPr>
          <w:rFonts w:ascii="Calibri" w:hAnsi="Calibri"/>
          <w:sz w:val="28"/>
          <w:szCs w:val="28"/>
        </w:rPr>
        <w:t>Krzysztof Pietrzak</w:t>
      </w:r>
      <w:r>
        <w:rPr>
          <w:rFonts w:ascii="Calibri" w:hAnsi="Calibri"/>
          <w:sz w:val="28"/>
          <w:szCs w:val="28"/>
        </w:rPr>
        <w:t>………………………………………………………………………………………….</w:t>
      </w:r>
    </w:p>
    <w:p w14:paraId="3A6FB0B2" w14:textId="586ACD04" w:rsidR="00E56B3A" w:rsidRDefault="00E56B3A" w:rsidP="00E56B3A">
      <w:pPr>
        <w:spacing w:before="360" w:after="0"/>
        <w:rPr>
          <w:rFonts w:ascii="Calibri" w:hAnsi="Calibri"/>
          <w:sz w:val="28"/>
          <w:szCs w:val="28"/>
        </w:rPr>
      </w:pPr>
    </w:p>
    <w:p w14:paraId="144800AD" w14:textId="77777777" w:rsidR="00E56B3A" w:rsidRPr="000F5B8C" w:rsidRDefault="00E56B3A" w:rsidP="00E56B3A">
      <w:pPr>
        <w:spacing w:before="360" w:after="0"/>
        <w:rPr>
          <w:rFonts w:ascii="Calibri" w:hAnsi="Calibri"/>
          <w:sz w:val="28"/>
          <w:szCs w:val="28"/>
        </w:rPr>
      </w:pPr>
    </w:p>
    <w:p w14:paraId="664C6DBE" w14:textId="247E80E6" w:rsidR="00A04884" w:rsidRDefault="00A04884" w:rsidP="00A04884">
      <w:pPr>
        <w:jc w:val="center"/>
        <w:rPr>
          <w:rFonts w:ascii="Calibri" w:hAnsi="Calibri"/>
          <w:sz w:val="28"/>
          <w:szCs w:val="28"/>
        </w:rPr>
      </w:pPr>
    </w:p>
    <w:p w14:paraId="1D1AF262" w14:textId="2423B2FA" w:rsidR="00A04884" w:rsidRDefault="00A04884" w:rsidP="00A04884">
      <w:pPr>
        <w:jc w:val="center"/>
        <w:rPr>
          <w:rFonts w:ascii="Calibri" w:hAnsi="Calibri"/>
          <w:sz w:val="28"/>
          <w:szCs w:val="28"/>
        </w:rPr>
      </w:pPr>
    </w:p>
    <w:p w14:paraId="2DD163B5" w14:textId="0895D5E0" w:rsidR="00A04884" w:rsidRDefault="00A04884" w:rsidP="00A04884">
      <w:pPr>
        <w:jc w:val="center"/>
        <w:rPr>
          <w:rFonts w:ascii="Calibri" w:hAnsi="Calibri"/>
          <w:sz w:val="28"/>
          <w:szCs w:val="28"/>
        </w:rPr>
      </w:pPr>
    </w:p>
    <w:p w14:paraId="54EAE2E1" w14:textId="773A9690" w:rsidR="00A04884" w:rsidRDefault="00A04884" w:rsidP="00A04884">
      <w:pPr>
        <w:jc w:val="center"/>
        <w:rPr>
          <w:rFonts w:ascii="Calibri" w:hAnsi="Calibri"/>
          <w:sz w:val="28"/>
          <w:szCs w:val="28"/>
        </w:rPr>
      </w:pPr>
    </w:p>
    <w:p w14:paraId="520EC08E" w14:textId="1DAF0841" w:rsidR="00A04884" w:rsidRDefault="00A04884" w:rsidP="00A04884">
      <w:pPr>
        <w:jc w:val="center"/>
        <w:rPr>
          <w:rFonts w:ascii="Calibri" w:hAnsi="Calibri"/>
          <w:sz w:val="28"/>
          <w:szCs w:val="28"/>
        </w:rPr>
      </w:pPr>
    </w:p>
    <w:p w14:paraId="1AFDFA3B" w14:textId="45C89F3C" w:rsidR="00A04884" w:rsidRPr="00DE1717" w:rsidRDefault="00A04884" w:rsidP="00A04884">
      <w:pPr>
        <w:jc w:val="center"/>
        <w:rPr>
          <w:rFonts w:ascii="Calibri" w:hAnsi="Calibri"/>
          <w:color w:val="000000" w:themeColor="text1"/>
        </w:rPr>
      </w:pPr>
      <w:r>
        <w:rPr>
          <w:noProof/>
          <w:lang w:eastAsia="pl-PL"/>
        </w:rPr>
        <w:drawing>
          <wp:inline distT="0" distB="0" distL="0" distR="0" wp14:anchorId="1C08C817" wp14:editId="3520E129">
            <wp:extent cx="1934845" cy="702945"/>
            <wp:effectExtent l="0" t="0" r="8255" b="1905"/>
            <wp:docPr id="4" name="Obraz 1" descr="LOGO_WERSJA-WYBRANA_KOLORY-RGB-poziom-duze-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WERSJA-WYBRANA_KOLORY-RGB-poziom-duze-01-0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34845" cy="702945"/>
                    </a:xfrm>
                    <a:prstGeom prst="rect">
                      <a:avLst/>
                    </a:prstGeom>
                    <a:noFill/>
                    <a:ln>
                      <a:noFill/>
                    </a:ln>
                  </pic:spPr>
                </pic:pic>
              </a:graphicData>
            </a:graphic>
          </wp:inline>
        </w:drawing>
      </w:r>
    </w:p>
    <w:p w14:paraId="1C755977" w14:textId="3C91A02E" w:rsidR="00A04884" w:rsidRPr="00DE1717" w:rsidRDefault="00A04884" w:rsidP="00A04884">
      <w:pPr>
        <w:jc w:val="center"/>
        <w:rPr>
          <w:rFonts w:ascii="Calibri" w:hAnsi="Calibri"/>
          <w:color w:val="000000" w:themeColor="text1"/>
        </w:rPr>
      </w:pPr>
    </w:p>
    <w:p w14:paraId="5CF5EE44" w14:textId="39BAE751" w:rsidR="00A04884" w:rsidRPr="00DE1717" w:rsidRDefault="00A04884" w:rsidP="00A04884">
      <w:pPr>
        <w:jc w:val="center"/>
        <w:rPr>
          <w:rFonts w:ascii="Calibri" w:hAnsi="Calibri"/>
          <w:color w:val="000000" w:themeColor="text1"/>
        </w:rPr>
      </w:pPr>
    </w:p>
    <w:p w14:paraId="61C27DD8" w14:textId="5248E9C3" w:rsidR="00A04884" w:rsidRPr="00DE1717" w:rsidRDefault="00A04884" w:rsidP="00A04884">
      <w:pPr>
        <w:jc w:val="center"/>
        <w:rPr>
          <w:rFonts w:ascii="Calibri" w:hAnsi="Calibri"/>
          <w:color w:val="000000" w:themeColor="text1"/>
        </w:rPr>
      </w:pPr>
    </w:p>
    <w:p w14:paraId="7D62AAD2" w14:textId="523CC7CA" w:rsidR="00A04884" w:rsidRPr="00DE1717" w:rsidRDefault="00A04884" w:rsidP="00A04884">
      <w:pPr>
        <w:jc w:val="center"/>
        <w:rPr>
          <w:rFonts w:ascii="Calibri" w:hAnsi="Calibri"/>
          <w:color w:val="000000" w:themeColor="text1"/>
        </w:rPr>
      </w:pPr>
    </w:p>
    <w:p w14:paraId="4D4034F2" w14:textId="00C96415" w:rsidR="00A04884" w:rsidRPr="00F4362F" w:rsidRDefault="00A04884" w:rsidP="00A04884">
      <w:pPr>
        <w:widowControl w:val="0"/>
        <w:spacing w:after="0" w:line="273" w:lineRule="auto"/>
        <w:jc w:val="center"/>
        <w:rPr>
          <w:rFonts w:cs="Arial"/>
          <w:bCs/>
          <w:szCs w:val="24"/>
          <w:lang w:val="en-GB"/>
        </w:rPr>
      </w:pPr>
      <w:r w:rsidRPr="00F4362F">
        <w:rPr>
          <w:rFonts w:cs="Arial"/>
          <w:bCs/>
          <w:szCs w:val="24"/>
          <w:lang w:val="en-GB"/>
        </w:rPr>
        <w:t>Meritum Competence</w:t>
      </w:r>
    </w:p>
    <w:p w14:paraId="333C0F17" w14:textId="325E1D98" w:rsidR="00A04884" w:rsidRPr="00F4362F" w:rsidRDefault="00A04884" w:rsidP="00A04884">
      <w:pPr>
        <w:widowControl w:val="0"/>
        <w:spacing w:after="0" w:line="273" w:lineRule="auto"/>
        <w:jc w:val="center"/>
        <w:rPr>
          <w:rFonts w:cs="Arial"/>
          <w:bCs/>
          <w:szCs w:val="24"/>
          <w:lang w:val="en-GB"/>
        </w:rPr>
      </w:pPr>
      <w:r w:rsidRPr="00F4362F">
        <w:rPr>
          <w:rFonts w:cs="Arial"/>
          <w:bCs/>
          <w:szCs w:val="24"/>
          <w:lang w:val="en-GB"/>
        </w:rPr>
        <w:t>ul. Syta 135, 02-987 Warszawa</w:t>
      </w:r>
    </w:p>
    <w:p w14:paraId="221BC3C4" w14:textId="5FA2318D" w:rsidR="00A04884" w:rsidRPr="00F4362F" w:rsidRDefault="00A04884" w:rsidP="00A04884">
      <w:pPr>
        <w:widowControl w:val="0"/>
        <w:spacing w:after="0" w:line="273" w:lineRule="auto"/>
        <w:jc w:val="center"/>
        <w:rPr>
          <w:rStyle w:val="Hipercze"/>
          <w:rFonts w:cs="Arial"/>
          <w:color w:val="auto"/>
          <w:szCs w:val="24"/>
          <w:u w:val="none"/>
          <w:lang w:val="en-GB"/>
        </w:rPr>
      </w:pPr>
      <w:r w:rsidRPr="00F4362F">
        <w:rPr>
          <w:rStyle w:val="Hipercze"/>
          <w:rFonts w:cs="Arial"/>
          <w:color w:val="auto"/>
          <w:szCs w:val="24"/>
          <w:u w:val="none"/>
          <w:lang w:val="en-GB"/>
        </w:rPr>
        <w:t>szkolenia@meritumnet.pl, azbest@meritumnet.pl, audyt@meritumnet.pl</w:t>
      </w:r>
    </w:p>
    <w:p w14:paraId="1E320AF3" w14:textId="2A07B35C" w:rsidR="00A04884" w:rsidRPr="00F4362F" w:rsidRDefault="00A72BDE" w:rsidP="00A04884">
      <w:pPr>
        <w:widowControl w:val="0"/>
        <w:spacing w:after="0" w:line="273" w:lineRule="auto"/>
        <w:jc w:val="center"/>
        <w:rPr>
          <w:rStyle w:val="Hipercze"/>
          <w:rFonts w:cs="Arial"/>
          <w:bCs/>
          <w:color w:val="auto"/>
          <w:szCs w:val="24"/>
          <w:u w:val="none"/>
          <w:lang w:val="en-GB"/>
        </w:rPr>
      </w:pPr>
      <w:hyperlink r:id="rId13" w:history="1">
        <w:r w:rsidR="00A04884" w:rsidRPr="00F4362F">
          <w:rPr>
            <w:rStyle w:val="Hipercze"/>
            <w:rFonts w:cs="Arial"/>
            <w:bCs/>
            <w:color w:val="auto"/>
            <w:szCs w:val="24"/>
            <w:u w:val="none"/>
            <w:lang w:val="en-GB"/>
          </w:rPr>
          <w:t>www.szkolenia.meritumnet.pl</w:t>
        </w:r>
      </w:hyperlink>
    </w:p>
    <w:p w14:paraId="00DAD077" w14:textId="0478A552" w:rsidR="00A04884" w:rsidRPr="00F4362F" w:rsidRDefault="00A04884" w:rsidP="00B81E3B">
      <w:pPr>
        <w:widowControl w:val="0"/>
        <w:spacing w:after="0"/>
        <w:jc w:val="center"/>
        <w:rPr>
          <w:rStyle w:val="Hipercze"/>
          <w:rFonts w:cs="Arial"/>
          <w:bCs/>
          <w:color w:val="auto"/>
          <w:szCs w:val="24"/>
          <w:u w:val="none"/>
          <w:lang w:val="en-GB"/>
        </w:rPr>
      </w:pPr>
    </w:p>
    <w:p w14:paraId="657C23F2" w14:textId="236AE68D" w:rsidR="00A04884" w:rsidRPr="00F4362F" w:rsidRDefault="00A04884" w:rsidP="00B81E3B">
      <w:pPr>
        <w:widowControl w:val="0"/>
        <w:spacing w:after="0"/>
        <w:jc w:val="center"/>
        <w:rPr>
          <w:rStyle w:val="Hipercze"/>
          <w:rFonts w:cs="Arial"/>
          <w:bCs/>
          <w:color w:val="auto"/>
          <w:szCs w:val="24"/>
          <w:u w:val="none"/>
          <w:lang w:val="en-GB"/>
        </w:rPr>
      </w:pPr>
    </w:p>
    <w:p w14:paraId="667BD607" w14:textId="571B65B2" w:rsidR="00A04884" w:rsidRPr="00F4362F" w:rsidRDefault="00A04884" w:rsidP="00B81E3B">
      <w:pPr>
        <w:widowControl w:val="0"/>
        <w:spacing w:after="0"/>
        <w:jc w:val="center"/>
        <w:rPr>
          <w:rStyle w:val="Hipercze"/>
          <w:rFonts w:cs="Arial"/>
          <w:bCs/>
          <w:color w:val="auto"/>
          <w:szCs w:val="24"/>
          <w:u w:val="none"/>
          <w:lang w:val="en-GB"/>
        </w:rPr>
      </w:pPr>
    </w:p>
    <w:p w14:paraId="37CEAB0D" w14:textId="51193987" w:rsidR="00A04884" w:rsidRPr="00F4362F" w:rsidRDefault="00A04884" w:rsidP="00B81E3B">
      <w:pPr>
        <w:widowControl w:val="0"/>
        <w:spacing w:after="0"/>
        <w:jc w:val="center"/>
        <w:rPr>
          <w:rStyle w:val="Hipercze"/>
          <w:rFonts w:cs="Arial"/>
          <w:bCs/>
          <w:color w:val="auto"/>
          <w:szCs w:val="24"/>
          <w:u w:val="none"/>
          <w:lang w:val="en-GB"/>
        </w:rPr>
      </w:pPr>
    </w:p>
    <w:p w14:paraId="3C6E1AC4" w14:textId="07680CCB" w:rsidR="0075520B" w:rsidRPr="00C10700" w:rsidRDefault="00596FFE" w:rsidP="00E01CEA">
      <w:pPr>
        <w:spacing w:before="240"/>
        <w:jc w:val="center"/>
        <w:rPr>
          <w:b/>
          <w:color w:val="1F497D" w:themeColor="text2"/>
          <w:sz w:val="44"/>
          <w:szCs w:val="44"/>
          <w:lang w:val="en-GB"/>
        </w:rPr>
      </w:pPr>
      <w:r w:rsidRPr="00B81E3B">
        <w:rPr>
          <w:b/>
          <w:color w:val="1F497D" w:themeColor="text2"/>
          <w:sz w:val="44"/>
          <w:szCs w:val="44"/>
        </w:rPr>
        <w:t>Grabica</w:t>
      </w:r>
      <w:r w:rsidR="00A04884" w:rsidRPr="00F4362F">
        <w:rPr>
          <w:b/>
          <w:color w:val="1F497D" w:themeColor="text2"/>
          <w:sz w:val="44"/>
          <w:szCs w:val="44"/>
          <w:lang w:val="en-GB"/>
        </w:rPr>
        <w:t>, 20</w:t>
      </w:r>
      <w:r w:rsidR="00E56B3A">
        <w:rPr>
          <w:b/>
          <w:color w:val="1F497D" w:themeColor="text2"/>
          <w:sz w:val="44"/>
          <w:szCs w:val="44"/>
          <w:lang w:val="en-GB"/>
        </w:rPr>
        <w:t>21</w:t>
      </w:r>
      <w:r w:rsidR="006C15B6">
        <w:rPr>
          <w:b/>
          <w:color w:val="1F497D" w:themeColor="text2"/>
          <w:sz w:val="44"/>
          <w:szCs w:val="44"/>
          <w:lang w:val="en-GB"/>
        </w:rPr>
        <w:t xml:space="preserve"> r.</w:t>
      </w:r>
      <w:r w:rsidR="00E01CEA">
        <w:rPr>
          <w:b/>
          <w:color w:val="1F497D" w:themeColor="text2"/>
          <w:sz w:val="44"/>
          <w:szCs w:val="44"/>
          <w:lang w:val="en-GB"/>
        </w:rPr>
        <w:br w:type="page"/>
      </w:r>
      <w:r w:rsidR="0075520B" w:rsidRPr="00C10700">
        <w:rPr>
          <w:b/>
          <w:color w:val="1F497D" w:themeColor="text2"/>
          <w:sz w:val="44"/>
          <w:szCs w:val="44"/>
          <w:lang w:val="en-GB"/>
        </w:rPr>
        <w:lastRenderedPageBreak/>
        <w:br w:type="page"/>
      </w:r>
    </w:p>
    <w:bookmarkStart w:id="0" w:name="_Toc464197763" w:displacedByCustomXml="next"/>
    <w:sdt>
      <w:sdtPr>
        <w:rPr>
          <w:rFonts w:asciiTheme="minorHAnsi" w:eastAsiaTheme="minorHAnsi" w:hAnsiTheme="minorHAnsi" w:cstheme="minorBidi"/>
          <w:b w:val="0"/>
          <w:bCs w:val="0"/>
          <w:color w:val="auto"/>
          <w:sz w:val="22"/>
          <w:szCs w:val="22"/>
          <w:lang w:eastAsia="en-US"/>
        </w:rPr>
        <w:id w:val="-1894959507"/>
        <w:docPartObj>
          <w:docPartGallery w:val="Table of Contents"/>
          <w:docPartUnique/>
        </w:docPartObj>
      </w:sdtPr>
      <w:sdtEndPr>
        <w:rPr>
          <w:rFonts w:eastAsia="Batang"/>
          <w:bCs/>
          <w:sz w:val="24"/>
          <w:szCs w:val="20"/>
        </w:rPr>
      </w:sdtEndPr>
      <w:sdtContent>
        <w:p w14:paraId="6705A6EB" w14:textId="31978817" w:rsidR="008F30F9" w:rsidRPr="00EC03C9" w:rsidRDefault="008413F2" w:rsidP="008413F2">
          <w:pPr>
            <w:pStyle w:val="Nagwekspisutreci"/>
            <w:tabs>
              <w:tab w:val="left" w:pos="767"/>
              <w:tab w:val="center" w:pos="4333"/>
            </w:tabs>
            <w:rPr>
              <w:rFonts w:asciiTheme="minorHAnsi" w:hAnsiTheme="minorHAnsi"/>
              <w:sz w:val="32"/>
              <w:szCs w:val="32"/>
            </w:rPr>
          </w:pPr>
          <w:r>
            <w:rPr>
              <w:rFonts w:asciiTheme="minorHAnsi" w:eastAsiaTheme="minorHAnsi" w:hAnsiTheme="minorHAnsi" w:cstheme="minorBidi"/>
              <w:b w:val="0"/>
              <w:bCs w:val="0"/>
              <w:color w:val="auto"/>
              <w:sz w:val="22"/>
              <w:szCs w:val="22"/>
              <w:lang w:eastAsia="en-US"/>
            </w:rPr>
            <w:tab/>
          </w:r>
          <w:r>
            <w:rPr>
              <w:rFonts w:asciiTheme="minorHAnsi" w:eastAsiaTheme="minorHAnsi" w:hAnsiTheme="minorHAnsi" w:cstheme="minorBidi"/>
              <w:b w:val="0"/>
              <w:bCs w:val="0"/>
              <w:color w:val="auto"/>
              <w:sz w:val="22"/>
              <w:szCs w:val="22"/>
              <w:lang w:eastAsia="en-US"/>
            </w:rPr>
            <w:tab/>
          </w:r>
          <w:r w:rsidR="008F30F9" w:rsidRPr="00EC03C9">
            <w:rPr>
              <w:rFonts w:asciiTheme="minorHAnsi" w:hAnsiTheme="minorHAnsi"/>
              <w:sz w:val="32"/>
              <w:szCs w:val="32"/>
            </w:rPr>
            <w:t>Spis treści</w:t>
          </w:r>
        </w:p>
        <w:p w14:paraId="7281653E" w14:textId="3E1C325E" w:rsidR="00E01CEA" w:rsidRDefault="007D1C42" w:rsidP="00E01CEA">
          <w:pPr>
            <w:pStyle w:val="Spistreci1"/>
            <w:tabs>
              <w:tab w:val="right" w:leader="dot" w:pos="8656"/>
            </w:tabs>
            <w:spacing w:before="0" w:after="0" w:line="324" w:lineRule="auto"/>
            <w:rPr>
              <w:rFonts w:eastAsiaTheme="minorEastAsia"/>
              <w:bCs w:val="0"/>
              <w:noProof/>
              <w:sz w:val="22"/>
              <w:szCs w:val="22"/>
              <w:lang w:eastAsia="pl-PL"/>
            </w:rPr>
          </w:pPr>
          <w:r>
            <w:fldChar w:fldCharType="begin"/>
          </w:r>
          <w:r>
            <w:instrText xml:space="preserve"> TOC \o "1-4" \h \z \u </w:instrText>
          </w:r>
          <w:r>
            <w:fldChar w:fldCharType="separate"/>
          </w:r>
          <w:hyperlink w:anchor="_Toc65400467" w:history="1">
            <w:r w:rsidR="00E01CEA" w:rsidRPr="005B279A">
              <w:rPr>
                <w:rStyle w:val="Hipercze"/>
                <w:noProof/>
              </w:rPr>
              <w:t>Wykaz skrótów</w:t>
            </w:r>
            <w:r w:rsidR="00E01CEA">
              <w:rPr>
                <w:noProof/>
                <w:webHidden/>
              </w:rPr>
              <w:tab/>
            </w:r>
            <w:r w:rsidR="00E01CEA">
              <w:rPr>
                <w:noProof/>
                <w:webHidden/>
              </w:rPr>
              <w:fldChar w:fldCharType="begin"/>
            </w:r>
            <w:r w:rsidR="00E01CEA">
              <w:rPr>
                <w:noProof/>
                <w:webHidden/>
              </w:rPr>
              <w:instrText xml:space="preserve"> PAGEREF _Toc65400467 \h </w:instrText>
            </w:r>
            <w:r w:rsidR="00E01CEA">
              <w:rPr>
                <w:noProof/>
                <w:webHidden/>
              </w:rPr>
            </w:r>
            <w:r w:rsidR="00E01CEA">
              <w:rPr>
                <w:noProof/>
                <w:webHidden/>
              </w:rPr>
              <w:fldChar w:fldCharType="separate"/>
            </w:r>
            <w:r w:rsidR="006E5951">
              <w:rPr>
                <w:noProof/>
                <w:webHidden/>
              </w:rPr>
              <w:t>9</w:t>
            </w:r>
            <w:r w:rsidR="00E01CEA">
              <w:rPr>
                <w:noProof/>
                <w:webHidden/>
              </w:rPr>
              <w:fldChar w:fldCharType="end"/>
            </w:r>
          </w:hyperlink>
        </w:p>
        <w:p w14:paraId="6915FF05" w14:textId="0BE0D03B" w:rsidR="00E01CEA" w:rsidRDefault="00A72BDE" w:rsidP="00E01CEA">
          <w:pPr>
            <w:pStyle w:val="Spistreci1"/>
            <w:tabs>
              <w:tab w:val="left" w:pos="480"/>
              <w:tab w:val="right" w:leader="dot" w:pos="8656"/>
            </w:tabs>
            <w:spacing w:before="0" w:after="0" w:line="324" w:lineRule="auto"/>
            <w:rPr>
              <w:rFonts w:eastAsiaTheme="minorEastAsia"/>
              <w:bCs w:val="0"/>
              <w:noProof/>
              <w:sz w:val="22"/>
              <w:szCs w:val="22"/>
              <w:lang w:eastAsia="pl-PL"/>
            </w:rPr>
          </w:pPr>
          <w:hyperlink w:anchor="_Toc65400468" w:history="1">
            <w:r w:rsidR="00E01CEA" w:rsidRPr="005B279A">
              <w:rPr>
                <w:rStyle w:val="Hipercze"/>
                <w:noProof/>
                <w14:scene3d>
                  <w14:camera w14:prst="orthographicFront"/>
                  <w14:lightRig w14:rig="threePt" w14:dir="t">
                    <w14:rot w14:lat="0" w14:lon="0" w14:rev="0"/>
                  </w14:lightRig>
                </w14:scene3d>
              </w:rPr>
              <w:t>1</w:t>
            </w:r>
            <w:r w:rsidR="00E01CEA">
              <w:rPr>
                <w:rFonts w:eastAsiaTheme="minorEastAsia"/>
                <w:bCs w:val="0"/>
                <w:noProof/>
                <w:sz w:val="22"/>
                <w:szCs w:val="22"/>
                <w:lang w:eastAsia="pl-PL"/>
              </w:rPr>
              <w:tab/>
            </w:r>
            <w:r w:rsidR="00E01CEA" w:rsidRPr="005B279A">
              <w:rPr>
                <w:rStyle w:val="Hipercze"/>
                <w:noProof/>
              </w:rPr>
              <w:t>Wstęp</w:t>
            </w:r>
            <w:r w:rsidR="00E01CEA">
              <w:rPr>
                <w:noProof/>
                <w:webHidden/>
              </w:rPr>
              <w:tab/>
            </w:r>
            <w:r w:rsidR="00E01CEA">
              <w:rPr>
                <w:noProof/>
                <w:webHidden/>
              </w:rPr>
              <w:fldChar w:fldCharType="begin"/>
            </w:r>
            <w:r w:rsidR="00E01CEA">
              <w:rPr>
                <w:noProof/>
                <w:webHidden/>
              </w:rPr>
              <w:instrText xml:space="preserve"> PAGEREF _Toc65400468 \h </w:instrText>
            </w:r>
            <w:r w:rsidR="00E01CEA">
              <w:rPr>
                <w:noProof/>
                <w:webHidden/>
              </w:rPr>
            </w:r>
            <w:r w:rsidR="00E01CEA">
              <w:rPr>
                <w:noProof/>
                <w:webHidden/>
              </w:rPr>
              <w:fldChar w:fldCharType="separate"/>
            </w:r>
            <w:r w:rsidR="006E5951">
              <w:rPr>
                <w:noProof/>
                <w:webHidden/>
              </w:rPr>
              <w:t>10</w:t>
            </w:r>
            <w:r w:rsidR="00E01CEA">
              <w:rPr>
                <w:noProof/>
                <w:webHidden/>
              </w:rPr>
              <w:fldChar w:fldCharType="end"/>
            </w:r>
          </w:hyperlink>
        </w:p>
        <w:p w14:paraId="0BE55AA1" w14:textId="22A621E7" w:rsidR="00E01CEA" w:rsidRDefault="00A72BDE" w:rsidP="00E01CEA">
          <w:pPr>
            <w:pStyle w:val="Spistreci1"/>
            <w:tabs>
              <w:tab w:val="left" w:pos="480"/>
              <w:tab w:val="right" w:leader="dot" w:pos="8656"/>
            </w:tabs>
            <w:spacing w:before="0" w:after="0" w:line="324" w:lineRule="auto"/>
            <w:rPr>
              <w:rFonts w:eastAsiaTheme="minorEastAsia"/>
              <w:bCs w:val="0"/>
              <w:noProof/>
              <w:sz w:val="22"/>
              <w:szCs w:val="22"/>
              <w:lang w:eastAsia="pl-PL"/>
            </w:rPr>
          </w:pPr>
          <w:hyperlink w:anchor="_Toc65400469" w:history="1">
            <w:r w:rsidR="00E01CEA" w:rsidRPr="005B279A">
              <w:rPr>
                <w:rStyle w:val="Hipercze"/>
                <w:noProof/>
                <w14:scene3d>
                  <w14:camera w14:prst="orthographicFront"/>
                  <w14:lightRig w14:rig="threePt" w14:dir="t">
                    <w14:rot w14:lat="0" w14:lon="0" w14:rev="0"/>
                  </w14:lightRig>
                </w14:scene3d>
              </w:rPr>
              <w:t>2</w:t>
            </w:r>
            <w:r w:rsidR="00E01CEA">
              <w:rPr>
                <w:rFonts w:eastAsiaTheme="minorEastAsia"/>
                <w:bCs w:val="0"/>
                <w:noProof/>
                <w:sz w:val="22"/>
                <w:szCs w:val="22"/>
                <w:lang w:eastAsia="pl-PL"/>
              </w:rPr>
              <w:tab/>
            </w:r>
            <w:r w:rsidR="00E01CEA" w:rsidRPr="005B279A">
              <w:rPr>
                <w:rStyle w:val="Hipercze"/>
                <w:noProof/>
              </w:rPr>
              <w:t>Streszczenie</w:t>
            </w:r>
            <w:r w:rsidR="00E01CEA">
              <w:rPr>
                <w:noProof/>
                <w:webHidden/>
              </w:rPr>
              <w:tab/>
            </w:r>
            <w:r w:rsidR="00E01CEA">
              <w:rPr>
                <w:noProof/>
                <w:webHidden/>
              </w:rPr>
              <w:fldChar w:fldCharType="begin"/>
            </w:r>
            <w:r w:rsidR="00E01CEA">
              <w:rPr>
                <w:noProof/>
                <w:webHidden/>
              </w:rPr>
              <w:instrText xml:space="preserve"> PAGEREF _Toc65400469 \h </w:instrText>
            </w:r>
            <w:r w:rsidR="00E01CEA">
              <w:rPr>
                <w:noProof/>
                <w:webHidden/>
              </w:rPr>
            </w:r>
            <w:r w:rsidR="00E01CEA">
              <w:rPr>
                <w:noProof/>
                <w:webHidden/>
              </w:rPr>
              <w:fldChar w:fldCharType="separate"/>
            </w:r>
            <w:r w:rsidR="006E5951">
              <w:rPr>
                <w:noProof/>
                <w:webHidden/>
              </w:rPr>
              <w:t>11</w:t>
            </w:r>
            <w:r w:rsidR="00E01CEA">
              <w:rPr>
                <w:noProof/>
                <w:webHidden/>
              </w:rPr>
              <w:fldChar w:fldCharType="end"/>
            </w:r>
          </w:hyperlink>
        </w:p>
        <w:p w14:paraId="78D296F8" w14:textId="7F01DD9D" w:rsidR="00E01CEA" w:rsidRDefault="00A72BDE" w:rsidP="00E01CEA">
          <w:pPr>
            <w:pStyle w:val="Spistreci1"/>
            <w:tabs>
              <w:tab w:val="left" w:pos="480"/>
              <w:tab w:val="right" w:leader="dot" w:pos="8656"/>
            </w:tabs>
            <w:spacing w:before="0" w:after="0" w:line="324" w:lineRule="auto"/>
            <w:rPr>
              <w:rFonts w:eastAsiaTheme="minorEastAsia"/>
              <w:bCs w:val="0"/>
              <w:noProof/>
              <w:sz w:val="22"/>
              <w:szCs w:val="22"/>
              <w:lang w:eastAsia="pl-PL"/>
            </w:rPr>
          </w:pPr>
          <w:hyperlink w:anchor="_Toc65400470" w:history="1">
            <w:r w:rsidR="00E01CEA" w:rsidRPr="005B279A">
              <w:rPr>
                <w:rStyle w:val="Hipercze"/>
                <w:noProof/>
                <w14:scene3d>
                  <w14:camera w14:prst="orthographicFront"/>
                  <w14:lightRig w14:rig="threePt" w14:dir="t">
                    <w14:rot w14:lat="0" w14:lon="0" w14:rev="0"/>
                  </w14:lightRig>
                </w14:scene3d>
              </w:rPr>
              <w:t>3</w:t>
            </w:r>
            <w:r w:rsidR="00E01CEA">
              <w:rPr>
                <w:rFonts w:eastAsiaTheme="minorEastAsia"/>
                <w:bCs w:val="0"/>
                <w:noProof/>
                <w:sz w:val="22"/>
                <w:szCs w:val="22"/>
                <w:lang w:eastAsia="pl-PL"/>
              </w:rPr>
              <w:tab/>
            </w:r>
            <w:r w:rsidR="00E01CEA" w:rsidRPr="005B279A">
              <w:rPr>
                <w:rStyle w:val="Hipercze"/>
                <w:noProof/>
              </w:rPr>
              <w:t>Spójność z dokumentami strategicznymi i programowymi</w:t>
            </w:r>
            <w:r w:rsidR="00E01CEA">
              <w:rPr>
                <w:noProof/>
                <w:webHidden/>
              </w:rPr>
              <w:tab/>
            </w:r>
            <w:r w:rsidR="00E01CEA">
              <w:rPr>
                <w:noProof/>
                <w:webHidden/>
              </w:rPr>
              <w:fldChar w:fldCharType="begin"/>
            </w:r>
            <w:r w:rsidR="00E01CEA">
              <w:rPr>
                <w:noProof/>
                <w:webHidden/>
              </w:rPr>
              <w:instrText xml:space="preserve"> PAGEREF _Toc65400470 \h </w:instrText>
            </w:r>
            <w:r w:rsidR="00E01CEA">
              <w:rPr>
                <w:noProof/>
                <w:webHidden/>
              </w:rPr>
            </w:r>
            <w:r w:rsidR="00E01CEA">
              <w:rPr>
                <w:noProof/>
                <w:webHidden/>
              </w:rPr>
              <w:fldChar w:fldCharType="separate"/>
            </w:r>
            <w:r w:rsidR="006E5951">
              <w:rPr>
                <w:noProof/>
                <w:webHidden/>
              </w:rPr>
              <w:t>12</w:t>
            </w:r>
            <w:r w:rsidR="00E01CEA">
              <w:rPr>
                <w:noProof/>
                <w:webHidden/>
              </w:rPr>
              <w:fldChar w:fldCharType="end"/>
            </w:r>
          </w:hyperlink>
        </w:p>
        <w:p w14:paraId="41F6A90C" w14:textId="5DFC11CE" w:rsidR="00E01CEA" w:rsidRDefault="00A72BDE" w:rsidP="00E01CEA">
          <w:pPr>
            <w:pStyle w:val="Spistreci1"/>
            <w:tabs>
              <w:tab w:val="left" w:pos="480"/>
              <w:tab w:val="right" w:leader="dot" w:pos="8656"/>
            </w:tabs>
            <w:spacing w:before="0" w:after="0" w:line="324" w:lineRule="auto"/>
            <w:rPr>
              <w:rFonts w:eastAsiaTheme="minorEastAsia"/>
              <w:bCs w:val="0"/>
              <w:noProof/>
              <w:sz w:val="22"/>
              <w:szCs w:val="22"/>
              <w:lang w:eastAsia="pl-PL"/>
            </w:rPr>
          </w:pPr>
          <w:hyperlink w:anchor="_Toc65400471" w:history="1">
            <w:r w:rsidR="00E01CEA" w:rsidRPr="005B279A">
              <w:rPr>
                <w:rStyle w:val="Hipercze"/>
                <w:noProof/>
                <w14:scene3d>
                  <w14:camera w14:prst="orthographicFront"/>
                  <w14:lightRig w14:rig="threePt" w14:dir="t">
                    <w14:rot w14:lat="0" w14:lon="0" w14:rev="0"/>
                  </w14:lightRig>
                </w14:scene3d>
              </w:rPr>
              <w:t>4</w:t>
            </w:r>
            <w:r w:rsidR="00E01CEA">
              <w:rPr>
                <w:rFonts w:eastAsiaTheme="minorEastAsia"/>
                <w:bCs w:val="0"/>
                <w:noProof/>
                <w:sz w:val="22"/>
                <w:szCs w:val="22"/>
                <w:lang w:eastAsia="pl-PL"/>
              </w:rPr>
              <w:tab/>
            </w:r>
            <w:r w:rsidR="00E01CEA" w:rsidRPr="005B279A">
              <w:rPr>
                <w:rStyle w:val="Hipercze"/>
                <w:noProof/>
              </w:rPr>
              <w:t>Charakterystyka obszaru gminy Grabica</w:t>
            </w:r>
            <w:r w:rsidR="00E01CEA">
              <w:rPr>
                <w:noProof/>
                <w:webHidden/>
              </w:rPr>
              <w:tab/>
            </w:r>
            <w:r w:rsidR="00E01CEA">
              <w:rPr>
                <w:noProof/>
                <w:webHidden/>
              </w:rPr>
              <w:fldChar w:fldCharType="begin"/>
            </w:r>
            <w:r w:rsidR="00E01CEA">
              <w:rPr>
                <w:noProof/>
                <w:webHidden/>
              </w:rPr>
              <w:instrText xml:space="preserve"> PAGEREF _Toc65400471 \h </w:instrText>
            </w:r>
            <w:r w:rsidR="00E01CEA">
              <w:rPr>
                <w:noProof/>
                <w:webHidden/>
              </w:rPr>
            </w:r>
            <w:r w:rsidR="00E01CEA">
              <w:rPr>
                <w:noProof/>
                <w:webHidden/>
              </w:rPr>
              <w:fldChar w:fldCharType="separate"/>
            </w:r>
            <w:r w:rsidR="006E5951">
              <w:rPr>
                <w:noProof/>
                <w:webHidden/>
              </w:rPr>
              <w:t>14</w:t>
            </w:r>
            <w:r w:rsidR="00E01CEA">
              <w:rPr>
                <w:noProof/>
                <w:webHidden/>
              </w:rPr>
              <w:fldChar w:fldCharType="end"/>
            </w:r>
          </w:hyperlink>
        </w:p>
        <w:p w14:paraId="2EBFFC10" w14:textId="0A1C8C08" w:rsidR="00E01CEA" w:rsidRDefault="00A72BDE" w:rsidP="00E01CEA">
          <w:pPr>
            <w:pStyle w:val="Spistreci2"/>
            <w:tabs>
              <w:tab w:val="left" w:pos="960"/>
              <w:tab w:val="right" w:leader="dot" w:pos="8656"/>
            </w:tabs>
            <w:spacing w:line="324" w:lineRule="auto"/>
            <w:rPr>
              <w:rFonts w:eastAsiaTheme="minorEastAsia"/>
              <w:noProof/>
              <w:sz w:val="22"/>
              <w:szCs w:val="22"/>
              <w:lang w:eastAsia="pl-PL"/>
            </w:rPr>
          </w:pPr>
          <w:hyperlink w:anchor="_Toc65400472" w:history="1">
            <w:r w:rsidR="00E01CEA" w:rsidRPr="005B279A">
              <w:rPr>
                <w:rStyle w:val="Hipercze"/>
                <w:noProof/>
                <w14:scene3d>
                  <w14:camera w14:prst="orthographicFront"/>
                  <w14:lightRig w14:rig="threePt" w14:dir="t">
                    <w14:rot w14:lat="0" w14:lon="0" w14:rev="0"/>
                  </w14:lightRig>
                </w14:scene3d>
              </w:rPr>
              <w:t>4.1</w:t>
            </w:r>
            <w:r w:rsidR="00E01CEA">
              <w:rPr>
                <w:rFonts w:eastAsiaTheme="minorEastAsia"/>
                <w:noProof/>
                <w:sz w:val="22"/>
                <w:szCs w:val="22"/>
                <w:lang w:eastAsia="pl-PL"/>
              </w:rPr>
              <w:tab/>
            </w:r>
            <w:r w:rsidR="00E01CEA" w:rsidRPr="005B279A">
              <w:rPr>
                <w:rStyle w:val="Hipercze"/>
                <w:noProof/>
              </w:rPr>
              <w:t>Położenie</w:t>
            </w:r>
            <w:r w:rsidR="00E01CEA">
              <w:rPr>
                <w:noProof/>
                <w:webHidden/>
              </w:rPr>
              <w:tab/>
            </w:r>
            <w:r w:rsidR="00E01CEA">
              <w:rPr>
                <w:noProof/>
                <w:webHidden/>
              </w:rPr>
              <w:fldChar w:fldCharType="begin"/>
            </w:r>
            <w:r w:rsidR="00E01CEA">
              <w:rPr>
                <w:noProof/>
                <w:webHidden/>
              </w:rPr>
              <w:instrText xml:space="preserve"> PAGEREF _Toc65400472 \h </w:instrText>
            </w:r>
            <w:r w:rsidR="00E01CEA">
              <w:rPr>
                <w:noProof/>
                <w:webHidden/>
              </w:rPr>
            </w:r>
            <w:r w:rsidR="00E01CEA">
              <w:rPr>
                <w:noProof/>
                <w:webHidden/>
              </w:rPr>
              <w:fldChar w:fldCharType="separate"/>
            </w:r>
            <w:r w:rsidR="006E5951">
              <w:rPr>
                <w:noProof/>
                <w:webHidden/>
              </w:rPr>
              <w:t>14</w:t>
            </w:r>
            <w:r w:rsidR="00E01CEA">
              <w:rPr>
                <w:noProof/>
                <w:webHidden/>
              </w:rPr>
              <w:fldChar w:fldCharType="end"/>
            </w:r>
          </w:hyperlink>
        </w:p>
        <w:p w14:paraId="1635CF53" w14:textId="77935573" w:rsidR="00E01CEA" w:rsidRDefault="00A72BDE" w:rsidP="00E01CEA">
          <w:pPr>
            <w:pStyle w:val="Spistreci2"/>
            <w:tabs>
              <w:tab w:val="left" w:pos="960"/>
              <w:tab w:val="right" w:leader="dot" w:pos="8656"/>
            </w:tabs>
            <w:spacing w:line="324" w:lineRule="auto"/>
            <w:rPr>
              <w:rFonts w:eastAsiaTheme="minorEastAsia"/>
              <w:noProof/>
              <w:sz w:val="22"/>
              <w:szCs w:val="22"/>
              <w:lang w:eastAsia="pl-PL"/>
            </w:rPr>
          </w:pPr>
          <w:hyperlink w:anchor="_Toc65400473" w:history="1">
            <w:r w:rsidR="00E01CEA" w:rsidRPr="005B279A">
              <w:rPr>
                <w:rStyle w:val="Hipercze"/>
                <w:noProof/>
                <w14:scene3d>
                  <w14:camera w14:prst="orthographicFront"/>
                  <w14:lightRig w14:rig="threePt" w14:dir="t">
                    <w14:rot w14:lat="0" w14:lon="0" w14:rev="0"/>
                  </w14:lightRig>
                </w14:scene3d>
              </w:rPr>
              <w:t>4.2</w:t>
            </w:r>
            <w:r w:rsidR="00E01CEA">
              <w:rPr>
                <w:rFonts w:eastAsiaTheme="minorEastAsia"/>
                <w:noProof/>
                <w:sz w:val="22"/>
                <w:szCs w:val="22"/>
                <w:lang w:eastAsia="pl-PL"/>
              </w:rPr>
              <w:tab/>
            </w:r>
            <w:r w:rsidR="00E01CEA" w:rsidRPr="005B279A">
              <w:rPr>
                <w:rStyle w:val="Hipercze"/>
                <w:noProof/>
              </w:rPr>
              <w:t>Demografia</w:t>
            </w:r>
            <w:r w:rsidR="00E01CEA">
              <w:rPr>
                <w:noProof/>
                <w:webHidden/>
              </w:rPr>
              <w:tab/>
            </w:r>
            <w:r w:rsidR="00E01CEA">
              <w:rPr>
                <w:noProof/>
                <w:webHidden/>
              </w:rPr>
              <w:fldChar w:fldCharType="begin"/>
            </w:r>
            <w:r w:rsidR="00E01CEA">
              <w:rPr>
                <w:noProof/>
                <w:webHidden/>
              </w:rPr>
              <w:instrText xml:space="preserve"> PAGEREF _Toc65400473 \h </w:instrText>
            </w:r>
            <w:r w:rsidR="00E01CEA">
              <w:rPr>
                <w:noProof/>
                <w:webHidden/>
              </w:rPr>
            </w:r>
            <w:r w:rsidR="00E01CEA">
              <w:rPr>
                <w:noProof/>
                <w:webHidden/>
              </w:rPr>
              <w:fldChar w:fldCharType="separate"/>
            </w:r>
            <w:r w:rsidR="006E5951">
              <w:rPr>
                <w:noProof/>
                <w:webHidden/>
              </w:rPr>
              <w:t>16</w:t>
            </w:r>
            <w:r w:rsidR="00E01CEA">
              <w:rPr>
                <w:noProof/>
                <w:webHidden/>
              </w:rPr>
              <w:fldChar w:fldCharType="end"/>
            </w:r>
          </w:hyperlink>
        </w:p>
        <w:p w14:paraId="295F7101" w14:textId="0641B0CB" w:rsidR="00E01CEA" w:rsidRDefault="00A72BDE" w:rsidP="00E01CEA">
          <w:pPr>
            <w:pStyle w:val="Spistreci2"/>
            <w:tabs>
              <w:tab w:val="left" w:pos="960"/>
              <w:tab w:val="right" w:leader="dot" w:pos="8656"/>
            </w:tabs>
            <w:spacing w:line="324" w:lineRule="auto"/>
            <w:rPr>
              <w:rFonts w:eastAsiaTheme="minorEastAsia"/>
              <w:noProof/>
              <w:sz w:val="22"/>
              <w:szCs w:val="22"/>
              <w:lang w:eastAsia="pl-PL"/>
            </w:rPr>
          </w:pPr>
          <w:hyperlink w:anchor="_Toc65400474" w:history="1">
            <w:r w:rsidR="00E01CEA" w:rsidRPr="005B279A">
              <w:rPr>
                <w:rStyle w:val="Hipercze"/>
                <w:noProof/>
                <w14:scene3d>
                  <w14:camera w14:prst="orthographicFront"/>
                  <w14:lightRig w14:rig="threePt" w14:dir="t">
                    <w14:rot w14:lat="0" w14:lon="0" w14:rev="0"/>
                  </w14:lightRig>
                </w14:scene3d>
              </w:rPr>
              <w:t>4.3</w:t>
            </w:r>
            <w:r w:rsidR="00E01CEA">
              <w:rPr>
                <w:rFonts w:eastAsiaTheme="minorEastAsia"/>
                <w:noProof/>
                <w:sz w:val="22"/>
                <w:szCs w:val="22"/>
                <w:lang w:eastAsia="pl-PL"/>
              </w:rPr>
              <w:tab/>
            </w:r>
            <w:r w:rsidR="00E01CEA" w:rsidRPr="005B279A">
              <w:rPr>
                <w:rStyle w:val="Hipercze"/>
                <w:rFonts w:eastAsia="Times New Roman"/>
                <w:noProof/>
                <w:lang w:eastAsia="pl-PL"/>
              </w:rPr>
              <w:t>G</w:t>
            </w:r>
            <w:r w:rsidR="00E01CEA" w:rsidRPr="005B279A">
              <w:rPr>
                <w:rStyle w:val="Hipercze"/>
                <w:noProof/>
              </w:rPr>
              <w:t>ospodarka</w:t>
            </w:r>
            <w:r w:rsidR="00E01CEA">
              <w:rPr>
                <w:noProof/>
                <w:webHidden/>
              </w:rPr>
              <w:tab/>
            </w:r>
            <w:r w:rsidR="00E01CEA">
              <w:rPr>
                <w:noProof/>
                <w:webHidden/>
              </w:rPr>
              <w:fldChar w:fldCharType="begin"/>
            </w:r>
            <w:r w:rsidR="00E01CEA">
              <w:rPr>
                <w:noProof/>
                <w:webHidden/>
              </w:rPr>
              <w:instrText xml:space="preserve"> PAGEREF _Toc65400474 \h </w:instrText>
            </w:r>
            <w:r w:rsidR="00E01CEA">
              <w:rPr>
                <w:noProof/>
                <w:webHidden/>
              </w:rPr>
            </w:r>
            <w:r w:rsidR="00E01CEA">
              <w:rPr>
                <w:noProof/>
                <w:webHidden/>
              </w:rPr>
              <w:fldChar w:fldCharType="separate"/>
            </w:r>
            <w:r w:rsidR="006E5951">
              <w:rPr>
                <w:noProof/>
                <w:webHidden/>
              </w:rPr>
              <w:t>16</w:t>
            </w:r>
            <w:r w:rsidR="00E01CEA">
              <w:rPr>
                <w:noProof/>
                <w:webHidden/>
              </w:rPr>
              <w:fldChar w:fldCharType="end"/>
            </w:r>
          </w:hyperlink>
        </w:p>
        <w:p w14:paraId="4D7F02A3" w14:textId="1816784E" w:rsidR="00E01CEA" w:rsidRDefault="00A72BDE" w:rsidP="00E01CEA">
          <w:pPr>
            <w:pStyle w:val="Spistreci2"/>
            <w:tabs>
              <w:tab w:val="left" w:pos="960"/>
              <w:tab w:val="right" w:leader="dot" w:pos="8656"/>
            </w:tabs>
            <w:spacing w:line="324" w:lineRule="auto"/>
            <w:rPr>
              <w:rFonts w:eastAsiaTheme="minorEastAsia"/>
              <w:noProof/>
              <w:sz w:val="22"/>
              <w:szCs w:val="22"/>
              <w:lang w:eastAsia="pl-PL"/>
            </w:rPr>
          </w:pPr>
          <w:hyperlink w:anchor="_Toc65400475" w:history="1">
            <w:r w:rsidR="00E01CEA" w:rsidRPr="005B279A">
              <w:rPr>
                <w:rStyle w:val="Hipercze"/>
                <w:noProof/>
                <w14:scene3d>
                  <w14:camera w14:prst="orthographicFront"/>
                  <w14:lightRig w14:rig="threePt" w14:dir="t">
                    <w14:rot w14:lat="0" w14:lon="0" w14:rev="0"/>
                  </w14:lightRig>
                </w14:scene3d>
              </w:rPr>
              <w:t>4.4</w:t>
            </w:r>
            <w:r w:rsidR="00E01CEA">
              <w:rPr>
                <w:rFonts w:eastAsiaTheme="minorEastAsia"/>
                <w:noProof/>
                <w:sz w:val="22"/>
                <w:szCs w:val="22"/>
                <w:lang w:eastAsia="pl-PL"/>
              </w:rPr>
              <w:tab/>
            </w:r>
            <w:r w:rsidR="00E01CEA" w:rsidRPr="005B279A">
              <w:rPr>
                <w:rStyle w:val="Hipercze"/>
                <w:noProof/>
              </w:rPr>
              <w:t>Turystyka</w:t>
            </w:r>
            <w:r w:rsidR="00E01CEA">
              <w:rPr>
                <w:noProof/>
                <w:webHidden/>
              </w:rPr>
              <w:tab/>
            </w:r>
            <w:r w:rsidR="00E01CEA">
              <w:rPr>
                <w:noProof/>
                <w:webHidden/>
              </w:rPr>
              <w:fldChar w:fldCharType="begin"/>
            </w:r>
            <w:r w:rsidR="00E01CEA">
              <w:rPr>
                <w:noProof/>
                <w:webHidden/>
              </w:rPr>
              <w:instrText xml:space="preserve"> PAGEREF _Toc65400475 \h </w:instrText>
            </w:r>
            <w:r w:rsidR="00E01CEA">
              <w:rPr>
                <w:noProof/>
                <w:webHidden/>
              </w:rPr>
            </w:r>
            <w:r w:rsidR="00E01CEA">
              <w:rPr>
                <w:noProof/>
                <w:webHidden/>
              </w:rPr>
              <w:fldChar w:fldCharType="separate"/>
            </w:r>
            <w:r w:rsidR="006E5951">
              <w:rPr>
                <w:noProof/>
                <w:webHidden/>
              </w:rPr>
              <w:t>17</w:t>
            </w:r>
            <w:r w:rsidR="00E01CEA">
              <w:rPr>
                <w:noProof/>
                <w:webHidden/>
              </w:rPr>
              <w:fldChar w:fldCharType="end"/>
            </w:r>
          </w:hyperlink>
        </w:p>
        <w:p w14:paraId="1C9507CD" w14:textId="1C4371BA" w:rsidR="00E01CEA" w:rsidRDefault="00A72BDE" w:rsidP="00E01CEA">
          <w:pPr>
            <w:pStyle w:val="Spistreci1"/>
            <w:tabs>
              <w:tab w:val="left" w:pos="480"/>
              <w:tab w:val="right" w:leader="dot" w:pos="8656"/>
            </w:tabs>
            <w:spacing w:before="0" w:after="0" w:line="324" w:lineRule="auto"/>
            <w:rPr>
              <w:rFonts w:eastAsiaTheme="minorEastAsia"/>
              <w:bCs w:val="0"/>
              <w:noProof/>
              <w:sz w:val="22"/>
              <w:szCs w:val="22"/>
              <w:lang w:eastAsia="pl-PL"/>
            </w:rPr>
          </w:pPr>
          <w:hyperlink w:anchor="_Toc65400476" w:history="1">
            <w:r w:rsidR="00E01CEA" w:rsidRPr="005B279A">
              <w:rPr>
                <w:rStyle w:val="Hipercze"/>
                <w:noProof/>
                <w14:scene3d>
                  <w14:camera w14:prst="orthographicFront"/>
                  <w14:lightRig w14:rig="threePt" w14:dir="t">
                    <w14:rot w14:lat="0" w14:lon="0" w14:rev="0"/>
                  </w14:lightRig>
                </w14:scene3d>
              </w:rPr>
              <w:t>5</w:t>
            </w:r>
            <w:r w:rsidR="00E01CEA">
              <w:rPr>
                <w:rFonts w:eastAsiaTheme="minorEastAsia"/>
                <w:bCs w:val="0"/>
                <w:noProof/>
                <w:sz w:val="22"/>
                <w:szCs w:val="22"/>
                <w:lang w:eastAsia="pl-PL"/>
              </w:rPr>
              <w:tab/>
            </w:r>
            <w:r w:rsidR="00E01CEA" w:rsidRPr="005B279A">
              <w:rPr>
                <w:rStyle w:val="Hipercze"/>
                <w:noProof/>
              </w:rPr>
              <w:t>Ocena aktualnego stanu środowiska gminy Grabica  – obszary interwencji</w:t>
            </w:r>
            <w:r w:rsidR="00E01CEA">
              <w:rPr>
                <w:noProof/>
                <w:webHidden/>
              </w:rPr>
              <w:tab/>
            </w:r>
            <w:r w:rsidR="00E01CEA">
              <w:rPr>
                <w:noProof/>
                <w:webHidden/>
              </w:rPr>
              <w:fldChar w:fldCharType="begin"/>
            </w:r>
            <w:r w:rsidR="00E01CEA">
              <w:rPr>
                <w:noProof/>
                <w:webHidden/>
              </w:rPr>
              <w:instrText xml:space="preserve"> PAGEREF _Toc65400476 \h </w:instrText>
            </w:r>
            <w:r w:rsidR="00E01CEA">
              <w:rPr>
                <w:noProof/>
                <w:webHidden/>
              </w:rPr>
            </w:r>
            <w:r w:rsidR="00E01CEA">
              <w:rPr>
                <w:noProof/>
                <w:webHidden/>
              </w:rPr>
              <w:fldChar w:fldCharType="separate"/>
            </w:r>
            <w:r w:rsidR="006E5951">
              <w:rPr>
                <w:noProof/>
                <w:webHidden/>
              </w:rPr>
              <w:t>19</w:t>
            </w:r>
            <w:r w:rsidR="00E01CEA">
              <w:rPr>
                <w:noProof/>
                <w:webHidden/>
              </w:rPr>
              <w:fldChar w:fldCharType="end"/>
            </w:r>
          </w:hyperlink>
        </w:p>
        <w:p w14:paraId="1C58FC1F" w14:textId="48CDE03B" w:rsidR="00E01CEA" w:rsidRDefault="00A72BDE" w:rsidP="00E01CEA">
          <w:pPr>
            <w:pStyle w:val="Spistreci2"/>
            <w:tabs>
              <w:tab w:val="left" w:pos="960"/>
              <w:tab w:val="right" w:leader="dot" w:pos="8656"/>
            </w:tabs>
            <w:spacing w:line="324" w:lineRule="auto"/>
            <w:rPr>
              <w:rFonts w:eastAsiaTheme="minorEastAsia"/>
              <w:noProof/>
              <w:sz w:val="22"/>
              <w:szCs w:val="22"/>
              <w:lang w:eastAsia="pl-PL"/>
            </w:rPr>
          </w:pPr>
          <w:hyperlink w:anchor="_Toc65400477" w:history="1">
            <w:r w:rsidR="00E01CEA" w:rsidRPr="005B279A">
              <w:rPr>
                <w:rStyle w:val="Hipercze"/>
                <w:noProof/>
                <w14:scene3d>
                  <w14:camera w14:prst="orthographicFront"/>
                  <w14:lightRig w14:rig="threePt" w14:dir="t">
                    <w14:rot w14:lat="0" w14:lon="0" w14:rev="0"/>
                  </w14:lightRig>
                </w14:scene3d>
              </w:rPr>
              <w:t>5.1</w:t>
            </w:r>
            <w:r w:rsidR="00E01CEA">
              <w:rPr>
                <w:rFonts w:eastAsiaTheme="minorEastAsia"/>
                <w:noProof/>
                <w:sz w:val="22"/>
                <w:szCs w:val="22"/>
                <w:lang w:eastAsia="pl-PL"/>
              </w:rPr>
              <w:tab/>
            </w:r>
            <w:r w:rsidR="00E01CEA" w:rsidRPr="005B279A">
              <w:rPr>
                <w:rStyle w:val="Hipercze"/>
                <w:noProof/>
              </w:rPr>
              <w:t>Ochrona klimatu i jakości powietrza</w:t>
            </w:r>
            <w:r w:rsidR="00E01CEA">
              <w:rPr>
                <w:noProof/>
                <w:webHidden/>
              </w:rPr>
              <w:tab/>
            </w:r>
            <w:r w:rsidR="00E01CEA">
              <w:rPr>
                <w:noProof/>
                <w:webHidden/>
              </w:rPr>
              <w:fldChar w:fldCharType="begin"/>
            </w:r>
            <w:r w:rsidR="00E01CEA">
              <w:rPr>
                <w:noProof/>
                <w:webHidden/>
              </w:rPr>
              <w:instrText xml:space="preserve"> PAGEREF _Toc65400477 \h </w:instrText>
            </w:r>
            <w:r w:rsidR="00E01CEA">
              <w:rPr>
                <w:noProof/>
                <w:webHidden/>
              </w:rPr>
            </w:r>
            <w:r w:rsidR="00E01CEA">
              <w:rPr>
                <w:noProof/>
                <w:webHidden/>
              </w:rPr>
              <w:fldChar w:fldCharType="separate"/>
            </w:r>
            <w:r w:rsidR="006E5951">
              <w:rPr>
                <w:noProof/>
                <w:webHidden/>
              </w:rPr>
              <w:t>19</w:t>
            </w:r>
            <w:r w:rsidR="00E01CEA">
              <w:rPr>
                <w:noProof/>
                <w:webHidden/>
              </w:rPr>
              <w:fldChar w:fldCharType="end"/>
            </w:r>
          </w:hyperlink>
        </w:p>
        <w:p w14:paraId="1CCCF107" w14:textId="71326863" w:rsidR="00E01CEA" w:rsidRDefault="00A72BDE" w:rsidP="00E01CEA">
          <w:pPr>
            <w:pStyle w:val="Spistreci3"/>
            <w:tabs>
              <w:tab w:val="left" w:pos="1200"/>
              <w:tab w:val="right" w:leader="dot" w:pos="8656"/>
            </w:tabs>
            <w:spacing w:line="324" w:lineRule="auto"/>
            <w:rPr>
              <w:rFonts w:eastAsiaTheme="minorEastAsia"/>
              <w:iCs w:val="0"/>
              <w:noProof/>
              <w:sz w:val="22"/>
              <w:szCs w:val="22"/>
              <w:lang w:eastAsia="pl-PL"/>
            </w:rPr>
          </w:pPr>
          <w:hyperlink w:anchor="_Toc65400478" w:history="1">
            <w:r w:rsidR="00E01CEA" w:rsidRPr="005B279A">
              <w:rPr>
                <w:rStyle w:val="Hipercze"/>
                <w:noProof/>
                <w14:scene3d>
                  <w14:camera w14:prst="orthographicFront"/>
                  <w14:lightRig w14:rig="threePt" w14:dir="t">
                    <w14:rot w14:lat="0" w14:lon="0" w14:rev="0"/>
                  </w14:lightRig>
                </w14:scene3d>
              </w:rPr>
              <w:t>5.1.1</w:t>
            </w:r>
            <w:r w:rsidR="00E01CEA">
              <w:rPr>
                <w:rFonts w:eastAsiaTheme="minorEastAsia"/>
                <w:iCs w:val="0"/>
                <w:noProof/>
                <w:sz w:val="22"/>
                <w:szCs w:val="22"/>
                <w:lang w:eastAsia="pl-PL"/>
              </w:rPr>
              <w:tab/>
            </w:r>
            <w:r w:rsidR="00E01CEA" w:rsidRPr="005B279A">
              <w:rPr>
                <w:rStyle w:val="Hipercze"/>
                <w:noProof/>
              </w:rPr>
              <w:t>Warunki klimatyczne</w:t>
            </w:r>
            <w:r w:rsidR="00E01CEA">
              <w:rPr>
                <w:noProof/>
                <w:webHidden/>
              </w:rPr>
              <w:tab/>
            </w:r>
            <w:r w:rsidR="00E01CEA">
              <w:rPr>
                <w:noProof/>
                <w:webHidden/>
              </w:rPr>
              <w:fldChar w:fldCharType="begin"/>
            </w:r>
            <w:r w:rsidR="00E01CEA">
              <w:rPr>
                <w:noProof/>
                <w:webHidden/>
              </w:rPr>
              <w:instrText xml:space="preserve"> PAGEREF _Toc65400478 \h </w:instrText>
            </w:r>
            <w:r w:rsidR="00E01CEA">
              <w:rPr>
                <w:noProof/>
                <w:webHidden/>
              </w:rPr>
            </w:r>
            <w:r w:rsidR="00E01CEA">
              <w:rPr>
                <w:noProof/>
                <w:webHidden/>
              </w:rPr>
              <w:fldChar w:fldCharType="separate"/>
            </w:r>
            <w:r w:rsidR="006E5951">
              <w:rPr>
                <w:noProof/>
                <w:webHidden/>
              </w:rPr>
              <w:t>19</w:t>
            </w:r>
            <w:r w:rsidR="00E01CEA">
              <w:rPr>
                <w:noProof/>
                <w:webHidden/>
              </w:rPr>
              <w:fldChar w:fldCharType="end"/>
            </w:r>
          </w:hyperlink>
        </w:p>
        <w:p w14:paraId="7D47631E" w14:textId="40AC7EDB" w:rsidR="00E01CEA" w:rsidRDefault="00A72BDE" w:rsidP="00E01CEA">
          <w:pPr>
            <w:pStyle w:val="Spistreci3"/>
            <w:tabs>
              <w:tab w:val="left" w:pos="1200"/>
              <w:tab w:val="right" w:leader="dot" w:pos="8656"/>
            </w:tabs>
            <w:spacing w:line="324" w:lineRule="auto"/>
            <w:rPr>
              <w:rFonts w:eastAsiaTheme="minorEastAsia"/>
              <w:iCs w:val="0"/>
              <w:noProof/>
              <w:sz w:val="22"/>
              <w:szCs w:val="22"/>
              <w:lang w:eastAsia="pl-PL"/>
            </w:rPr>
          </w:pPr>
          <w:hyperlink w:anchor="_Toc65400479" w:history="1">
            <w:r w:rsidR="00E01CEA" w:rsidRPr="005B279A">
              <w:rPr>
                <w:rStyle w:val="Hipercze"/>
                <w:noProof/>
                <w14:scene3d>
                  <w14:camera w14:prst="orthographicFront"/>
                  <w14:lightRig w14:rig="threePt" w14:dir="t">
                    <w14:rot w14:lat="0" w14:lon="0" w14:rev="0"/>
                  </w14:lightRig>
                </w14:scene3d>
              </w:rPr>
              <w:t>5.1.2</w:t>
            </w:r>
            <w:r w:rsidR="00E01CEA">
              <w:rPr>
                <w:rFonts w:eastAsiaTheme="minorEastAsia"/>
                <w:iCs w:val="0"/>
                <w:noProof/>
                <w:sz w:val="22"/>
                <w:szCs w:val="22"/>
                <w:lang w:eastAsia="pl-PL"/>
              </w:rPr>
              <w:tab/>
            </w:r>
            <w:r w:rsidR="00E01CEA" w:rsidRPr="005B279A">
              <w:rPr>
                <w:rStyle w:val="Hipercze"/>
                <w:noProof/>
              </w:rPr>
              <w:t>Jakość powietrza atmosferycznego</w:t>
            </w:r>
            <w:r w:rsidR="00E01CEA">
              <w:rPr>
                <w:noProof/>
                <w:webHidden/>
              </w:rPr>
              <w:tab/>
            </w:r>
            <w:r w:rsidR="00E01CEA">
              <w:rPr>
                <w:noProof/>
                <w:webHidden/>
              </w:rPr>
              <w:fldChar w:fldCharType="begin"/>
            </w:r>
            <w:r w:rsidR="00E01CEA">
              <w:rPr>
                <w:noProof/>
                <w:webHidden/>
              </w:rPr>
              <w:instrText xml:space="preserve"> PAGEREF _Toc65400479 \h </w:instrText>
            </w:r>
            <w:r w:rsidR="00E01CEA">
              <w:rPr>
                <w:noProof/>
                <w:webHidden/>
              </w:rPr>
            </w:r>
            <w:r w:rsidR="00E01CEA">
              <w:rPr>
                <w:noProof/>
                <w:webHidden/>
              </w:rPr>
              <w:fldChar w:fldCharType="separate"/>
            </w:r>
            <w:r w:rsidR="006E5951">
              <w:rPr>
                <w:noProof/>
                <w:webHidden/>
              </w:rPr>
              <w:t>19</w:t>
            </w:r>
            <w:r w:rsidR="00E01CEA">
              <w:rPr>
                <w:noProof/>
                <w:webHidden/>
              </w:rPr>
              <w:fldChar w:fldCharType="end"/>
            </w:r>
          </w:hyperlink>
        </w:p>
        <w:p w14:paraId="36B28457" w14:textId="62E95A7A" w:rsidR="00E01CEA" w:rsidRDefault="00A72BDE" w:rsidP="00E01CEA">
          <w:pPr>
            <w:pStyle w:val="Spistreci3"/>
            <w:tabs>
              <w:tab w:val="left" w:pos="1200"/>
              <w:tab w:val="right" w:leader="dot" w:pos="8656"/>
            </w:tabs>
            <w:spacing w:line="324" w:lineRule="auto"/>
            <w:rPr>
              <w:rFonts w:eastAsiaTheme="minorEastAsia"/>
              <w:iCs w:val="0"/>
              <w:noProof/>
              <w:sz w:val="22"/>
              <w:szCs w:val="22"/>
              <w:lang w:eastAsia="pl-PL"/>
            </w:rPr>
          </w:pPr>
          <w:hyperlink w:anchor="_Toc65400480" w:history="1">
            <w:r w:rsidR="00E01CEA" w:rsidRPr="005B279A">
              <w:rPr>
                <w:rStyle w:val="Hipercze"/>
                <w:noProof/>
                <w14:scene3d>
                  <w14:camera w14:prst="orthographicFront"/>
                  <w14:lightRig w14:rig="threePt" w14:dir="t">
                    <w14:rot w14:lat="0" w14:lon="0" w14:rev="0"/>
                  </w14:lightRig>
                </w14:scene3d>
              </w:rPr>
              <w:t>5.1.3</w:t>
            </w:r>
            <w:r w:rsidR="00E01CEA">
              <w:rPr>
                <w:rFonts w:eastAsiaTheme="minorEastAsia"/>
                <w:iCs w:val="0"/>
                <w:noProof/>
                <w:sz w:val="22"/>
                <w:szCs w:val="22"/>
                <w:lang w:eastAsia="pl-PL"/>
              </w:rPr>
              <w:tab/>
            </w:r>
            <w:r w:rsidR="00E01CEA" w:rsidRPr="005B279A">
              <w:rPr>
                <w:rStyle w:val="Hipercze"/>
                <w:noProof/>
              </w:rPr>
              <w:t>Zagadnienia horyzontalne</w:t>
            </w:r>
            <w:r w:rsidR="00E01CEA">
              <w:rPr>
                <w:noProof/>
                <w:webHidden/>
              </w:rPr>
              <w:tab/>
            </w:r>
            <w:r w:rsidR="00E01CEA">
              <w:rPr>
                <w:noProof/>
                <w:webHidden/>
              </w:rPr>
              <w:fldChar w:fldCharType="begin"/>
            </w:r>
            <w:r w:rsidR="00E01CEA">
              <w:rPr>
                <w:noProof/>
                <w:webHidden/>
              </w:rPr>
              <w:instrText xml:space="preserve"> PAGEREF _Toc65400480 \h </w:instrText>
            </w:r>
            <w:r w:rsidR="00E01CEA">
              <w:rPr>
                <w:noProof/>
                <w:webHidden/>
              </w:rPr>
            </w:r>
            <w:r w:rsidR="00E01CEA">
              <w:rPr>
                <w:noProof/>
                <w:webHidden/>
              </w:rPr>
              <w:fldChar w:fldCharType="separate"/>
            </w:r>
            <w:r w:rsidR="006E5951">
              <w:rPr>
                <w:noProof/>
                <w:webHidden/>
              </w:rPr>
              <w:t>24</w:t>
            </w:r>
            <w:r w:rsidR="00E01CEA">
              <w:rPr>
                <w:noProof/>
                <w:webHidden/>
              </w:rPr>
              <w:fldChar w:fldCharType="end"/>
            </w:r>
          </w:hyperlink>
        </w:p>
        <w:p w14:paraId="798BBC9E" w14:textId="2E56B531" w:rsidR="00E01CEA" w:rsidRDefault="00A72BDE" w:rsidP="00E01CEA">
          <w:pPr>
            <w:pStyle w:val="Spistreci4"/>
            <w:tabs>
              <w:tab w:val="left" w:pos="1680"/>
              <w:tab w:val="right" w:leader="dot" w:pos="8656"/>
            </w:tabs>
            <w:spacing w:line="324" w:lineRule="auto"/>
            <w:rPr>
              <w:rFonts w:eastAsiaTheme="minorEastAsia"/>
              <w:noProof/>
              <w:sz w:val="22"/>
              <w:szCs w:val="22"/>
              <w:lang w:eastAsia="pl-PL"/>
            </w:rPr>
          </w:pPr>
          <w:hyperlink w:anchor="_Toc65400481" w:history="1">
            <w:r w:rsidR="00E01CEA" w:rsidRPr="005B279A">
              <w:rPr>
                <w:rStyle w:val="Hipercze"/>
                <w:noProof/>
                <w14:scene3d>
                  <w14:camera w14:prst="orthographicFront"/>
                  <w14:lightRig w14:rig="threePt" w14:dir="t">
                    <w14:rot w14:lat="0" w14:lon="0" w14:rev="0"/>
                  </w14:lightRig>
                </w14:scene3d>
              </w:rPr>
              <w:t>5.1.3.1</w:t>
            </w:r>
            <w:r w:rsidR="00E01CEA">
              <w:rPr>
                <w:rFonts w:eastAsiaTheme="minorEastAsia"/>
                <w:noProof/>
                <w:sz w:val="22"/>
                <w:szCs w:val="22"/>
                <w:lang w:eastAsia="pl-PL"/>
              </w:rPr>
              <w:tab/>
            </w:r>
            <w:r w:rsidR="00E01CEA" w:rsidRPr="005B279A">
              <w:rPr>
                <w:rStyle w:val="Hipercze"/>
                <w:noProof/>
              </w:rPr>
              <w:t>Adaptacja do zmian klimatu</w:t>
            </w:r>
            <w:r w:rsidR="00E01CEA">
              <w:rPr>
                <w:noProof/>
                <w:webHidden/>
              </w:rPr>
              <w:tab/>
            </w:r>
            <w:r w:rsidR="00E01CEA">
              <w:rPr>
                <w:noProof/>
                <w:webHidden/>
              </w:rPr>
              <w:fldChar w:fldCharType="begin"/>
            </w:r>
            <w:r w:rsidR="00E01CEA">
              <w:rPr>
                <w:noProof/>
                <w:webHidden/>
              </w:rPr>
              <w:instrText xml:space="preserve"> PAGEREF _Toc65400481 \h </w:instrText>
            </w:r>
            <w:r w:rsidR="00E01CEA">
              <w:rPr>
                <w:noProof/>
                <w:webHidden/>
              </w:rPr>
            </w:r>
            <w:r w:rsidR="00E01CEA">
              <w:rPr>
                <w:noProof/>
                <w:webHidden/>
              </w:rPr>
              <w:fldChar w:fldCharType="separate"/>
            </w:r>
            <w:r w:rsidR="006E5951">
              <w:rPr>
                <w:noProof/>
                <w:webHidden/>
              </w:rPr>
              <w:t>24</w:t>
            </w:r>
            <w:r w:rsidR="00E01CEA">
              <w:rPr>
                <w:noProof/>
                <w:webHidden/>
              </w:rPr>
              <w:fldChar w:fldCharType="end"/>
            </w:r>
          </w:hyperlink>
        </w:p>
        <w:p w14:paraId="00CFF064" w14:textId="6122F300" w:rsidR="00E01CEA" w:rsidRDefault="00A72BDE" w:rsidP="00E01CEA">
          <w:pPr>
            <w:pStyle w:val="Spistreci4"/>
            <w:tabs>
              <w:tab w:val="left" w:pos="1680"/>
              <w:tab w:val="right" w:leader="dot" w:pos="8656"/>
            </w:tabs>
            <w:spacing w:line="324" w:lineRule="auto"/>
            <w:rPr>
              <w:rFonts w:eastAsiaTheme="minorEastAsia"/>
              <w:noProof/>
              <w:sz w:val="22"/>
              <w:szCs w:val="22"/>
              <w:lang w:eastAsia="pl-PL"/>
            </w:rPr>
          </w:pPr>
          <w:hyperlink w:anchor="_Toc65400482" w:history="1">
            <w:r w:rsidR="00E01CEA" w:rsidRPr="005B279A">
              <w:rPr>
                <w:rStyle w:val="Hipercze"/>
                <w:noProof/>
                <w14:scene3d>
                  <w14:camera w14:prst="orthographicFront"/>
                  <w14:lightRig w14:rig="threePt" w14:dir="t">
                    <w14:rot w14:lat="0" w14:lon="0" w14:rev="0"/>
                  </w14:lightRig>
                </w14:scene3d>
              </w:rPr>
              <w:t>5.1.3.2</w:t>
            </w:r>
            <w:r w:rsidR="00E01CEA">
              <w:rPr>
                <w:rFonts w:eastAsiaTheme="minorEastAsia"/>
                <w:noProof/>
                <w:sz w:val="22"/>
                <w:szCs w:val="22"/>
                <w:lang w:eastAsia="pl-PL"/>
              </w:rPr>
              <w:tab/>
            </w:r>
            <w:r w:rsidR="00E01CEA" w:rsidRPr="005B279A">
              <w:rPr>
                <w:rStyle w:val="Hipercze"/>
                <w:noProof/>
              </w:rPr>
              <w:t>Nadzwyczajne zagrożenia środowiska</w:t>
            </w:r>
            <w:r w:rsidR="00E01CEA">
              <w:rPr>
                <w:noProof/>
                <w:webHidden/>
              </w:rPr>
              <w:tab/>
            </w:r>
            <w:r w:rsidR="00E01CEA">
              <w:rPr>
                <w:noProof/>
                <w:webHidden/>
              </w:rPr>
              <w:fldChar w:fldCharType="begin"/>
            </w:r>
            <w:r w:rsidR="00E01CEA">
              <w:rPr>
                <w:noProof/>
                <w:webHidden/>
              </w:rPr>
              <w:instrText xml:space="preserve"> PAGEREF _Toc65400482 \h </w:instrText>
            </w:r>
            <w:r w:rsidR="00E01CEA">
              <w:rPr>
                <w:noProof/>
                <w:webHidden/>
              </w:rPr>
            </w:r>
            <w:r w:rsidR="00E01CEA">
              <w:rPr>
                <w:noProof/>
                <w:webHidden/>
              </w:rPr>
              <w:fldChar w:fldCharType="separate"/>
            </w:r>
            <w:r w:rsidR="006E5951">
              <w:rPr>
                <w:noProof/>
                <w:webHidden/>
              </w:rPr>
              <w:t>25</w:t>
            </w:r>
            <w:r w:rsidR="00E01CEA">
              <w:rPr>
                <w:noProof/>
                <w:webHidden/>
              </w:rPr>
              <w:fldChar w:fldCharType="end"/>
            </w:r>
          </w:hyperlink>
        </w:p>
        <w:p w14:paraId="4445CA86" w14:textId="367E02ED" w:rsidR="00E01CEA" w:rsidRDefault="00A72BDE" w:rsidP="00E01CEA">
          <w:pPr>
            <w:pStyle w:val="Spistreci4"/>
            <w:tabs>
              <w:tab w:val="left" w:pos="1680"/>
              <w:tab w:val="right" w:leader="dot" w:pos="8656"/>
            </w:tabs>
            <w:spacing w:line="324" w:lineRule="auto"/>
            <w:rPr>
              <w:rFonts w:eastAsiaTheme="minorEastAsia"/>
              <w:noProof/>
              <w:sz w:val="22"/>
              <w:szCs w:val="22"/>
              <w:lang w:eastAsia="pl-PL"/>
            </w:rPr>
          </w:pPr>
          <w:hyperlink w:anchor="_Toc65400483" w:history="1">
            <w:r w:rsidR="00E01CEA" w:rsidRPr="005B279A">
              <w:rPr>
                <w:rStyle w:val="Hipercze"/>
                <w:noProof/>
                <w14:scene3d>
                  <w14:camera w14:prst="orthographicFront"/>
                  <w14:lightRig w14:rig="threePt" w14:dir="t">
                    <w14:rot w14:lat="0" w14:lon="0" w14:rev="0"/>
                  </w14:lightRig>
                </w14:scene3d>
              </w:rPr>
              <w:t>5.1.3.3</w:t>
            </w:r>
            <w:r w:rsidR="00E01CEA">
              <w:rPr>
                <w:rFonts w:eastAsiaTheme="minorEastAsia"/>
                <w:noProof/>
                <w:sz w:val="22"/>
                <w:szCs w:val="22"/>
                <w:lang w:eastAsia="pl-PL"/>
              </w:rPr>
              <w:tab/>
            </w:r>
            <w:r w:rsidR="00E01CEA" w:rsidRPr="005B279A">
              <w:rPr>
                <w:rStyle w:val="Hipercze"/>
                <w:noProof/>
              </w:rPr>
              <w:t>Działania edukacyjne</w:t>
            </w:r>
            <w:r w:rsidR="00E01CEA">
              <w:rPr>
                <w:noProof/>
                <w:webHidden/>
              </w:rPr>
              <w:tab/>
            </w:r>
            <w:r w:rsidR="00E01CEA">
              <w:rPr>
                <w:noProof/>
                <w:webHidden/>
              </w:rPr>
              <w:fldChar w:fldCharType="begin"/>
            </w:r>
            <w:r w:rsidR="00E01CEA">
              <w:rPr>
                <w:noProof/>
                <w:webHidden/>
              </w:rPr>
              <w:instrText xml:space="preserve"> PAGEREF _Toc65400483 \h </w:instrText>
            </w:r>
            <w:r w:rsidR="00E01CEA">
              <w:rPr>
                <w:noProof/>
                <w:webHidden/>
              </w:rPr>
            </w:r>
            <w:r w:rsidR="00E01CEA">
              <w:rPr>
                <w:noProof/>
                <w:webHidden/>
              </w:rPr>
              <w:fldChar w:fldCharType="separate"/>
            </w:r>
            <w:r w:rsidR="006E5951">
              <w:rPr>
                <w:noProof/>
                <w:webHidden/>
              </w:rPr>
              <w:t>25</w:t>
            </w:r>
            <w:r w:rsidR="00E01CEA">
              <w:rPr>
                <w:noProof/>
                <w:webHidden/>
              </w:rPr>
              <w:fldChar w:fldCharType="end"/>
            </w:r>
          </w:hyperlink>
        </w:p>
        <w:p w14:paraId="4477583D" w14:textId="73EC728B" w:rsidR="00E01CEA" w:rsidRDefault="00A72BDE" w:rsidP="00E01CEA">
          <w:pPr>
            <w:pStyle w:val="Spistreci4"/>
            <w:tabs>
              <w:tab w:val="left" w:pos="1680"/>
              <w:tab w:val="right" w:leader="dot" w:pos="8656"/>
            </w:tabs>
            <w:spacing w:line="324" w:lineRule="auto"/>
            <w:rPr>
              <w:rFonts w:eastAsiaTheme="minorEastAsia"/>
              <w:noProof/>
              <w:sz w:val="22"/>
              <w:szCs w:val="22"/>
              <w:lang w:eastAsia="pl-PL"/>
            </w:rPr>
          </w:pPr>
          <w:hyperlink w:anchor="_Toc65400484" w:history="1">
            <w:r w:rsidR="00E01CEA" w:rsidRPr="005B279A">
              <w:rPr>
                <w:rStyle w:val="Hipercze"/>
                <w:noProof/>
                <w14:scene3d>
                  <w14:camera w14:prst="orthographicFront"/>
                  <w14:lightRig w14:rig="threePt" w14:dir="t">
                    <w14:rot w14:lat="0" w14:lon="0" w14:rev="0"/>
                  </w14:lightRig>
                </w14:scene3d>
              </w:rPr>
              <w:t>5.1.3.4</w:t>
            </w:r>
            <w:r w:rsidR="00E01CEA">
              <w:rPr>
                <w:rFonts w:eastAsiaTheme="minorEastAsia"/>
                <w:noProof/>
                <w:sz w:val="22"/>
                <w:szCs w:val="22"/>
                <w:lang w:eastAsia="pl-PL"/>
              </w:rPr>
              <w:tab/>
            </w:r>
            <w:r w:rsidR="00E01CEA" w:rsidRPr="005B279A">
              <w:rPr>
                <w:rStyle w:val="Hipercze"/>
                <w:noProof/>
              </w:rPr>
              <w:t>Monitoring środowiska</w:t>
            </w:r>
            <w:r w:rsidR="00E01CEA">
              <w:rPr>
                <w:noProof/>
                <w:webHidden/>
              </w:rPr>
              <w:tab/>
            </w:r>
            <w:r w:rsidR="00E01CEA">
              <w:rPr>
                <w:noProof/>
                <w:webHidden/>
              </w:rPr>
              <w:fldChar w:fldCharType="begin"/>
            </w:r>
            <w:r w:rsidR="00E01CEA">
              <w:rPr>
                <w:noProof/>
                <w:webHidden/>
              </w:rPr>
              <w:instrText xml:space="preserve"> PAGEREF _Toc65400484 \h </w:instrText>
            </w:r>
            <w:r w:rsidR="00E01CEA">
              <w:rPr>
                <w:noProof/>
                <w:webHidden/>
              </w:rPr>
            </w:r>
            <w:r w:rsidR="00E01CEA">
              <w:rPr>
                <w:noProof/>
                <w:webHidden/>
              </w:rPr>
              <w:fldChar w:fldCharType="separate"/>
            </w:r>
            <w:r w:rsidR="006E5951">
              <w:rPr>
                <w:noProof/>
                <w:webHidden/>
              </w:rPr>
              <w:t>25</w:t>
            </w:r>
            <w:r w:rsidR="00E01CEA">
              <w:rPr>
                <w:noProof/>
                <w:webHidden/>
              </w:rPr>
              <w:fldChar w:fldCharType="end"/>
            </w:r>
          </w:hyperlink>
        </w:p>
        <w:p w14:paraId="3180EE22" w14:textId="1D631A17" w:rsidR="00E01CEA" w:rsidRDefault="00A72BDE" w:rsidP="00E01CEA">
          <w:pPr>
            <w:pStyle w:val="Spistreci3"/>
            <w:tabs>
              <w:tab w:val="left" w:pos="1200"/>
              <w:tab w:val="right" w:leader="dot" w:pos="8656"/>
            </w:tabs>
            <w:spacing w:line="324" w:lineRule="auto"/>
            <w:rPr>
              <w:rFonts w:eastAsiaTheme="minorEastAsia"/>
              <w:iCs w:val="0"/>
              <w:noProof/>
              <w:sz w:val="22"/>
              <w:szCs w:val="22"/>
              <w:lang w:eastAsia="pl-PL"/>
            </w:rPr>
          </w:pPr>
          <w:hyperlink w:anchor="_Toc65400485" w:history="1">
            <w:r w:rsidR="00E01CEA" w:rsidRPr="005B279A">
              <w:rPr>
                <w:rStyle w:val="Hipercze"/>
                <w:noProof/>
                <w14:scene3d>
                  <w14:camera w14:prst="orthographicFront"/>
                  <w14:lightRig w14:rig="threePt" w14:dir="t">
                    <w14:rot w14:lat="0" w14:lon="0" w14:rev="0"/>
                  </w14:lightRig>
                </w14:scene3d>
              </w:rPr>
              <w:t>5.1.4</w:t>
            </w:r>
            <w:r w:rsidR="00E01CEA">
              <w:rPr>
                <w:rFonts w:eastAsiaTheme="minorEastAsia"/>
                <w:iCs w:val="0"/>
                <w:noProof/>
                <w:sz w:val="22"/>
                <w:szCs w:val="22"/>
                <w:lang w:eastAsia="pl-PL"/>
              </w:rPr>
              <w:tab/>
            </w:r>
            <w:r w:rsidR="00E01CEA" w:rsidRPr="005B279A">
              <w:rPr>
                <w:rStyle w:val="Hipercze"/>
                <w:noProof/>
              </w:rPr>
              <w:t>Podsumowanie</w:t>
            </w:r>
            <w:r w:rsidR="00E01CEA">
              <w:rPr>
                <w:noProof/>
                <w:webHidden/>
              </w:rPr>
              <w:tab/>
            </w:r>
            <w:r w:rsidR="00E01CEA">
              <w:rPr>
                <w:noProof/>
                <w:webHidden/>
              </w:rPr>
              <w:fldChar w:fldCharType="begin"/>
            </w:r>
            <w:r w:rsidR="00E01CEA">
              <w:rPr>
                <w:noProof/>
                <w:webHidden/>
              </w:rPr>
              <w:instrText xml:space="preserve"> PAGEREF _Toc65400485 \h </w:instrText>
            </w:r>
            <w:r w:rsidR="00E01CEA">
              <w:rPr>
                <w:noProof/>
                <w:webHidden/>
              </w:rPr>
            </w:r>
            <w:r w:rsidR="00E01CEA">
              <w:rPr>
                <w:noProof/>
                <w:webHidden/>
              </w:rPr>
              <w:fldChar w:fldCharType="separate"/>
            </w:r>
            <w:r w:rsidR="006E5951">
              <w:rPr>
                <w:noProof/>
                <w:webHidden/>
              </w:rPr>
              <w:t>25</w:t>
            </w:r>
            <w:r w:rsidR="00E01CEA">
              <w:rPr>
                <w:noProof/>
                <w:webHidden/>
              </w:rPr>
              <w:fldChar w:fldCharType="end"/>
            </w:r>
          </w:hyperlink>
        </w:p>
        <w:p w14:paraId="3A3C5D40" w14:textId="7CF904F7" w:rsidR="00E01CEA" w:rsidRDefault="00A72BDE" w:rsidP="00E01CEA">
          <w:pPr>
            <w:pStyle w:val="Spistreci2"/>
            <w:tabs>
              <w:tab w:val="left" w:pos="960"/>
              <w:tab w:val="right" w:leader="dot" w:pos="8656"/>
            </w:tabs>
            <w:spacing w:line="324" w:lineRule="auto"/>
            <w:rPr>
              <w:rFonts w:eastAsiaTheme="minorEastAsia"/>
              <w:noProof/>
              <w:sz w:val="22"/>
              <w:szCs w:val="22"/>
              <w:lang w:eastAsia="pl-PL"/>
            </w:rPr>
          </w:pPr>
          <w:hyperlink w:anchor="_Toc65400486" w:history="1">
            <w:r w:rsidR="00E01CEA" w:rsidRPr="005B279A">
              <w:rPr>
                <w:rStyle w:val="Hipercze"/>
                <w:noProof/>
                <w14:scene3d>
                  <w14:camera w14:prst="orthographicFront"/>
                  <w14:lightRig w14:rig="threePt" w14:dir="t">
                    <w14:rot w14:lat="0" w14:lon="0" w14:rev="0"/>
                  </w14:lightRig>
                </w14:scene3d>
              </w:rPr>
              <w:t>5.2</w:t>
            </w:r>
            <w:r w:rsidR="00E01CEA">
              <w:rPr>
                <w:rFonts w:eastAsiaTheme="minorEastAsia"/>
                <w:noProof/>
                <w:sz w:val="22"/>
                <w:szCs w:val="22"/>
                <w:lang w:eastAsia="pl-PL"/>
              </w:rPr>
              <w:tab/>
            </w:r>
            <w:r w:rsidR="00E01CEA" w:rsidRPr="005B279A">
              <w:rPr>
                <w:rStyle w:val="Hipercze"/>
                <w:noProof/>
              </w:rPr>
              <w:t>Zagrożenia hałasem</w:t>
            </w:r>
            <w:r w:rsidR="00E01CEA">
              <w:rPr>
                <w:noProof/>
                <w:webHidden/>
              </w:rPr>
              <w:tab/>
            </w:r>
            <w:r w:rsidR="00E01CEA">
              <w:rPr>
                <w:noProof/>
                <w:webHidden/>
              </w:rPr>
              <w:fldChar w:fldCharType="begin"/>
            </w:r>
            <w:r w:rsidR="00E01CEA">
              <w:rPr>
                <w:noProof/>
                <w:webHidden/>
              </w:rPr>
              <w:instrText xml:space="preserve"> PAGEREF _Toc65400486 \h </w:instrText>
            </w:r>
            <w:r w:rsidR="00E01CEA">
              <w:rPr>
                <w:noProof/>
                <w:webHidden/>
              </w:rPr>
            </w:r>
            <w:r w:rsidR="00E01CEA">
              <w:rPr>
                <w:noProof/>
                <w:webHidden/>
              </w:rPr>
              <w:fldChar w:fldCharType="separate"/>
            </w:r>
            <w:r w:rsidR="006E5951">
              <w:rPr>
                <w:noProof/>
                <w:webHidden/>
              </w:rPr>
              <w:t>26</w:t>
            </w:r>
            <w:r w:rsidR="00E01CEA">
              <w:rPr>
                <w:noProof/>
                <w:webHidden/>
              </w:rPr>
              <w:fldChar w:fldCharType="end"/>
            </w:r>
          </w:hyperlink>
        </w:p>
        <w:p w14:paraId="38D2445B" w14:textId="59BC3ACC" w:rsidR="00E01CEA" w:rsidRDefault="00A72BDE" w:rsidP="00E01CEA">
          <w:pPr>
            <w:pStyle w:val="Spistreci3"/>
            <w:tabs>
              <w:tab w:val="left" w:pos="1200"/>
              <w:tab w:val="right" w:leader="dot" w:pos="8656"/>
            </w:tabs>
            <w:spacing w:line="324" w:lineRule="auto"/>
            <w:rPr>
              <w:rFonts w:eastAsiaTheme="minorEastAsia"/>
              <w:iCs w:val="0"/>
              <w:noProof/>
              <w:sz w:val="22"/>
              <w:szCs w:val="22"/>
              <w:lang w:eastAsia="pl-PL"/>
            </w:rPr>
          </w:pPr>
          <w:hyperlink w:anchor="_Toc65400487" w:history="1">
            <w:r w:rsidR="00E01CEA" w:rsidRPr="005B279A">
              <w:rPr>
                <w:rStyle w:val="Hipercze"/>
                <w:noProof/>
                <w14:scene3d>
                  <w14:camera w14:prst="orthographicFront"/>
                  <w14:lightRig w14:rig="threePt" w14:dir="t">
                    <w14:rot w14:lat="0" w14:lon="0" w14:rev="0"/>
                  </w14:lightRig>
                </w14:scene3d>
              </w:rPr>
              <w:t>5.2.1</w:t>
            </w:r>
            <w:r w:rsidR="00E01CEA">
              <w:rPr>
                <w:rFonts w:eastAsiaTheme="minorEastAsia"/>
                <w:iCs w:val="0"/>
                <w:noProof/>
                <w:sz w:val="22"/>
                <w:szCs w:val="22"/>
                <w:lang w:eastAsia="pl-PL"/>
              </w:rPr>
              <w:tab/>
            </w:r>
            <w:r w:rsidR="00E01CEA" w:rsidRPr="005B279A">
              <w:rPr>
                <w:rStyle w:val="Hipercze"/>
                <w:noProof/>
              </w:rPr>
              <w:t>Zagadnienia horyzontalne</w:t>
            </w:r>
            <w:r w:rsidR="00E01CEA">
              <w:rPr>
                <w:noProof/>
                <w:webHidden/>
              </w:rPr>
              <w:tab/>
            </w:r>
            <w:r w:rsidR="00E01CEA">
              <w:rPr>
                <w:noProof/>
                <w:webHidden/>
              </w:rPr>
              <w:fldChar w:fldCharType="begin"/>
            </w:r>
            <w:r w:rsidR="00E01CEA">
              <w:rPr>
                <w:noProof/>
                <w:webHidden/>
              </w:rPr>
              <w:instrText xml:space="preserve"> PAGEREF _Toc65400487 \h </w:instrText>
            </w:r>
            <w:r w:rsidR="00E01CEA">
              <w:rPr>
                <w:noProof/>
                <w:webHidden/>
              </w:rPr>
            </w:r>
            <w:r w:rsidR="00E01CEA">
              <w:rPr>
                <w:noProof/>
                <w:webHidden/>
              </w:rPr>
              <w:fldChar w:fldCharType="separate"/>
            </w:r>
            <w:r w:rsidR="006E5951">
              <w:rPr>
                <w:noProof/>
                <w:webHidden/>
              </w:rPr>
              <w:t>28</w:t>
            </w:r>
            <w:r w:rsidR="00E01CEA">
              <w:rPr>
                <w:noProof/>
                <w:webHidden/>
              </w:rPr>
              <w:fldChar w:fldCharType="end"/>
            </w:r>
          </w:hyperlink>
        </w:p>
        <w:p w14:paraId="7595244F" w14:textId="2009C735" w:rsidR="00E01CEA" w:rsidRDefault="00A72BDE" w:rsidP="00E01CEA">
          <w:pPr>
            <w:pStyle w:val="Spistreci4"/>
            <w:tabs>
              <w:tab w:val="left" w:pos="1680"/>
              <w:tab w:val="right" w:leader="dot" w:pos="8656"/>
            </w:tabs>
            <w:spacing w:line="324" w:lineRule="auto"/>
            <w:rPr>
              <w:rFonts w:eastAsiaTheme="minorEastAsia"/>
              <w:noProof/>
              <w:sz w:val="22"/>
              <w:szCs w:val="22"/>
              <w:lang w:eastAsia="pl-PL"/>
            </w:rPr>
          </w:pPr>
          <w:hyperlink w:anchor="_Toc65400488" w:history="1">
            <w:r w:rsidR="00E01CEA" w:rsidRPr="005B279A">
              <w:rPr>
                <w:rStyle w:val="Hipercze"/>
                <w:noProof/>
                <w14:scene3d>
                  <w14:camera w14:prst="orthographicFront"/>
                  <w14:lightRig w14:rig="threePt" w14:dir="t">
                    <w14:rot w14:lat="0" w14:lon="0" w14:rev="0"/>
                  </w14:lightRig>
                </w14:scene3d>
              </w:rPr>
              <w:t>5.2.1.1</w:t>
            </w:r>
            <w:r w:rsidR="00E01CEA">
              <w:rPr>
                <w:rFonts w:eastAsiaTheme="minorEastAsia"/>
                <w:noProof/>
                <w:sz w:val="22"/>
                <w:szCs w:val="22"/>
                <w:lang w:eastAsia="pl-PL"/>
              </w:rPr>
              <w:tab/>
            </w:r>
            <w:r w:rsidR="00E01CEA" w:rsidRPr="005B279A">
              <w:rPr>
                <w:rStyle w:val="Hipercze"/>
                <w:noProof/>
              </w:rPr>
              <w:t>Adaptacja do zmian klimatu</w:t>
            </w:r>
            <w:r w:rsidR="00E01CEA">
              <w:rPr>
                <w:noProof/>
                <w:webHidden/>
              </w:rPr>
              <w:tab/>
            </w:r>
            <w:r w:rsidR="00E01CEA">
              <w:rPr>
                <w:noProof/>
                <w:webHidden/>
              </w:rPr>
              <w:fldChar w:fldCharType="begin"/>
            </w:r>
            <w:r w:rsidR="00E01CEA">
              <w:rPr>
                <w:noProof/>
                <w:webHidden/>
              </w:rPr>
              <w:instrText xml:space="preserve"> PAGEREF _Toc65400488 \h </w:instrText>
            </w:r>
            <w:r w:rsidR="00E01CEA">
              <w:rPr>
                <w:noProof/>
                <w:webHidden/>
              </w:rPr>
            </w:r>
            <w:r w:rsidR="00E01CEA">
              <w:rPr>
                <w:noProof/>
                <w:webHidden/>
              </w:rPr>
              <w:fldChar w:fldCharType="separate"/>
            </w:r>
            <w:r w:rsidR="006E5951">
              <w:rPr>
                <w:noProof/>
                <w:webHidden/>
              </w:rPr>
              <w:t>28</w:t>
            </w:r>
            <w:r w:rsidR="00E01CEA">
              <w:rPr>
                <w:noProof/>
                <w:webHidden/>
              </w:rPr>
              <w:fldChar w:fldCharType="end"/>
            </w:r>
          </w:hyperlink>
        </w:p>
        <w:p w14:paraId="759ECEF3" w14:textId="5C3697FB" w:rsidR="00E01CEA" w:rsidRDefault="00A72BDE" w:rsidP="00E01CEA">
          <w:pPr>
            <w:pStyle w:val="Spistreci4"/>
            <w:tabs>
              <w:tab w:val="left" w:pos="1680"/>
              <w:tab w:val="right" w:leader="dot" w:pos="8656"/>
            </w:tabs>
            <w:spacing w:line="324" w:lineRule="auto"/>
            <w:rPr>
              <w:rFonts w:eastAsiaTheme="minorEastAsia"/>
              <w:noProof/>
              <w:sz w:val="22"/>
              <w:szCs w:val="22"/>
              <w:lang w:eastAsia="pl-PL"/>
            </w:rPr>
          </w:pPr>
          <w:hyperlink w:anchor="_Toc65400489" w:history="1">
            <w:r w:rsidR="00E01CEA" w:rsidRPr="005B279A">
              <w:rPr>
                <w:rStyle w:val="Hipercze"/>
                <w:noProof/>
                <w14:scene3d>
                  <w14:camera w14:prst="orthographicFront"/>
                  <w14:lightRig w14:rig="threePt" w14:dir="t">
                    <w14:rot w14:lat="0" w14:lon="0" w14:rev="0"/>
                  </w14:lightRig>
                </w14:scene3d>
              </w:rPr>
              <w:t>5.2.1.2</w:t>
            </w:r>
            <w:r w:rsidR="00E01CEA">
              <w:rPr>
                <w:rFonts w:eastAsiaTheme="minorEastAsia"/>
                <w:noProof/>
                <w:sz w:val="22"/>
                <w:szCs w:val="22"/>
                <w:lang w:eastAsia="pl-PL"/>
              </w:rPr>
              <w:tab/>
            </w:r>
            <w:r w:rsidR="00E01CEA" w:rsidRPr="005B279A">
              <w:rPr>
                <w:rStyle w:val="Hipercze"/>
                <w:noProof/>
              </w:rPr>
              <w:t>Nadzwyczajne zagrożenia środowiska</w:t>
            </w:r>
            <w:r w:rsidR="00E01CEA">
              <w:rPr>
                <w:noProof/>
                <w:webHidden/>
              </w:rPr>
              <w:tab/>
            </w:r>
            <w:r w:rsidR="00E01CEA">
              <w:rPr>
                <w:noProof/>
                <w:webHidden/>
              </w:rPr>
              <w:fldChar w:fldCharType="begin"/>
            </w:r>
            <w:r w:rsidR="00E01CEA">
              <w:rPr>
                <w:noProof/>
                <w:webHidden/>
              </w:rPr>
              <w:instrText xml:space="preserve"> PAGEREF _Toc65400489 \h </w:instrText>
            </w:r>
            <w:r w:rsidR="00E01CEA">
              <w:rPr>
                <w:noProof/>
                <w:webHidden/>
              </w:rPr>
            </w:r>
            <w:r w:rsidR="00E01CEA">
              <w:rPr>
                <w:noProof/>
                <w:webHidden/>
              </w:rPr>
              <w:fldChar w:fldCharType="separate"/>
            </w:r>
            <w:r w:rsidR="006E5951">
              <w:rPr>
                <w:noProof/>
                <w:webHidden/>
              </w:rPr>
              <w:t>29</w:t>
            </w:r>
            <w:r w:rsidR="00E01CEA">
              <w:rPr>
                <w:noProof/>
                <w:webHidden/>
              </w:rPr>
              <w:fldChar w:fldCharType="end"/>
            </w:r>
          </w:hyperlink>
        </w:p>
        <w:p w14:paraId="687641FA" w14:textId="5A611F73" w:rsidR="00E01CEA" w:rsidRDefault="00A72BDE" w:rsidP="00E01CEA">
          <w:pPr>
            <w:pStyle w:val="Spistreci4"/>
            <w:tabs>
              <w:tab w:val="left" w:pos="1680"/>
              <w:tab w:val="right" w:leader="dot" w:pos="8656"/>
            </w:tabs>
            <w:spacing w:line="324" w:lineRule="auto"/>
            <w:rPr>
              <w:rFonts w:eastAsiaTheme="minorEastAsia"/>
              <w:noProof/>
              <w:sz w:val="22"/>
              <w:szCs w:val="22"/>
              <w:lang w:eastAsia="pl-PL"/>
            </w:rPr>
          </w:pPr>
          <w:hyperlink w:anchor="_Toc65400490" w:history="1">
            <w:r w:rsidR="00E01CEA" w:rsidRPr="005B279A">
              <w:rPr>
                <w:rStyle w:val="Hipercze"/>
                <w:noProof/>
                <w14:scene3d>
                  <w14:camera w14:prst="orthographicFront"/>
                  <w14:lightRig w14:rig="threePt" w14:dir="t">
                    <w14:rot w14:lat="0" w14:lon="0" w14:rev="0"/>
                  </w14:lightRig>
                </w14:scene3d>
              </w:rPr>
              <w:t>5.2.1.3</w:t>
            </w:r>
            <w:r w:rsidR="00E01CEA">
              <w:rPr>
                <w:rFonts w:eastAsiaTheme="minorEastAsia"/>
                <w:noProof/>
                <w:sz w:val="22"/>
                <w:szCs w:val="22"/>
                <w:lang w:eastAsia="pl-PL"/>
              </w:rPr>
              <w:tab/>
            </w:r>
            <w:r w:rsidR="00E01CEA" w:rsidRPr="005B279A">
              <w:rPr>
                <w:rStyle w:val="Hipercze"/>
                <w:noProof/>
              </w:rPr>
              <w:t>Działania edukacyjne</w:t>
            </w:r>
            <w:r w:rsidR="00E01CEA">
              <w:rPr>
                <w:noProof/>
                <w:webHidden/>
              </w:rPr>
              <w:tab/>
            </w:r>
            <w:r w:rsidR="00E01CEA">
              <w:rPr>
                <w:noProof/>
                <w:webHidden/>
              </w:rPr>
              <w:fldChar w:fldCharType="begin"/>
            </w:r>
            <w:r w:rsidR="00E01CEA">
              <w:rPr>
                <w:noProof/>
                <w:webHidden/>
              </w:rPr>
              <w:instrText xml:space="preserve"> PAGEREF _Toc65400490 \h </w:instrText>
            </w:r>
            <w:r w:rsidR="00E01CEA">
              <w:rPr>
                <w:noProof/>
                <w:webHidden/>
              </w:rPr>
            </w:r>
            <w:r w:rsidR="00E01CEA">
              <w:rPr>
                <w:noProof/>
                <w:webHidden/>
              </w:rPr>
              <w:fldChar w:fldCharType="separate"/>
            </w:r>
            <w:r w:rsidR="006E5951">
              <w:rPr>
                <w:noProof/>
                <w:webHidden/>
              </w:rPr>
              <w:t>29</w:t>
            </w:r>
            <w:r w:rsidR="00E01CEA">
              <w:rPr>
                <w:noProof/>
                <w:webHidden/>
              </w:rPr>
              <w:fldChar w:fldCharType="end"/>
            </w:r>
          </w:hyperlink>
        </w:p>
        <w:p w14:paraId="1BCDFDD9" w14:textId="39B5DBA7" w:rsidR="00E01CEA" w:rsidRDefault="00A72BDE" w:rsidP="00E01CEA">
          <w:pPr>
            <w:pStyle w:val="Spistreci4"/>
            <w:tabs>
              <w:tab w:val="left" w:pos="1680"/>
              <w:tab w:val="right" w:leader="dot" w:pos="8656"/>
            </w:tabs>
            <w:spacing w:line="324" w:lineRule="auto"/>
            <w:rPr>
              <w:rFonts w:eastAsiaTheme="minorEastAsia"/>
              <w:noProof/>
              <w:sz w:val="22"/>
              <w:szCs w:val="22"/>
              <w:lang w:eastAsia="pl-PL"/>
            </w:rPr>
          </w:pPr>
          <w:hyperlink w:anchor="_Toc65400491" w:history="1">
            <w:r w:rsidR="00E01CEA" w:rsidRPr="005B279A">
              <w:rPr>
                <w:rStyle w:val="Hipercze"/>
                <w:noProof/>
                <w14:scene3d>
                  <w14:camera w14:prst="orthographicFront"/>
                  <w14:lightRig w14:rig="threePt" w14:dir="t">
                    <w14:rot w14:lat="0" w14:lon="0" w14:rev="0"/>
                  </w14:lightRig>
                </w14:scene3d>
              </w:rPr>
              <w:t>5.2.1.4</w:t>
            </w:r>
            <w:r w:rsidR="00E01CEA">
              <w:rPr>
                <w:rFonts w:eastAsiaTheme="minorEastAsia"/>
                <w:noProof/>
                <w:sz w:val="22"/>
                <w:szCs w:val="22"/>
                <w:lang w:eastAsia="pl-PL"/>
              </w:rPr>
              <w:tab/>
            </w:r>
            <w:r w:rsidR="00E01CEA" w:rsidRPr="005B279A">
              <w:rPr>
                <w:rStyle w:val="Hipercze"/>
                <w:noProof/>
              </w:rPr>
              <w:t>Monitoring środowiska</w:t>
            </w:r>
            <w:r w:rsidR="00E01CEA">
              <w:rPr>
                <w:noProof/>
                <w:webHidden/>
              </w:rPr>
              <w:tab/>
            </w:r>
            <w:r w:rsidR="00E01CEA">
              <w:rPr>
                <w:noProof/>
                <w:webHidden/>
              </w:rPr>
              <w:fldChar w:fldCharType="begin"/>
            </w:r>
            <w:r w:rsidR="00E01CEA">
              <w:rPr>
                <w:noProof/>
                <w:webHidden/>
              </w:rPr>
              <w:instrText xml:space="preserve"> PAGEREF _Toc65400491 \h </w:instrText>
            </w:r>
            <w:r w:rsidR="00E01CEA">
              <w:rPr>
                <w:noProof/>
                <w:webHidden/>
              </w:rPr>
            </w:r>
            <w:r w:rsidR="00E01CEA">
              <w:rPr>
                <w:noProof/>
                <w:webHidden/>
              </w:rPr>
              <w:fldChar w:fldCharType="separate"/>
            </w:r>
            <w:r w:rsidR="006E5951">
              <w:rPr>
                <w:noProof/>
                <w:webHidden/>
              </w:rPr>
              <w:t>29</w:t>
            </w:r>
            <w:r w:rsidR="00E01CEA">
              <w:rPr>
                <w:noProof/>
                <w:webHidden/>
              </w:rPr>
              <w:fldChar w:fldCharType="end"/>
            </w:r>
          </w:hyperlink>
        </w:p>
        <w:p w14:paraId="48902222" w14:textId="0FD6D1AD" w:rsidR="00E01CEA" w:rsidRDefault="00A72BDE" w:rsidP="00E01CEA">
          <w:pPr>
            <w:pStyle w:val="Spistreci3"/>
            <w:tabs>
              <w:tab w:val="left" w:pos="1200"/>
              <w:tab w:val="right" w:leader="dot" w:pos="8656"/>
            </w:tabs>
            <w:spacing w:line="324" w:lineRule="auto"/>
            <w:rPr>
              <w:rFonts w:eastAsiaTheme="minorEastAsia"/>
              <w:iCs w:val="0"/>
              <w:noProof/>
              <w:sz w:val="22"/>
              <w:szCs w:val="22"/>
              <w:lang w:eastAsia="pl-PL"/>
            </w:rPr>
          </w:pPr>
          <w:hyperlink w:anchor="_Toc65400492" w:history="1">
            <w:r w:rsidR="00E01CEA" w:rsidRPr="005B279A">
              <w:rPr>
                <w:rStyle w:val="Hipercze"/>
                <w:noProof/>
                <w14:scene3d>
                  <w14:camera w14:prst="orthographicFront"/>
                  <w14:lightRig w14:rig="threePt" w14:dir="t">
                    <w14:rot w14:lat="0" w14:lon="0" w14:rev="0"/>
                  </w14:lightRig>
                </w14:scene3d>
              </w:rPr>
              <w:t>5.2.2</w:t>
            </w:r>
            <w:r w:rsidR="00E01CEA">
              <w:rPr>
                <w:rFonts w:eastAsiaTheme="minorEastAsia"/>
                <w:iCs w:val="0"/>
                <w:noProof/>
                <w:sz w:val="22"/>
                <w:szCs w:val="22"/>
                <w:lang w:eastAsia="pl-PL"/>
              </w:rPr>
              <w:tab/>
            </w:r>
            <w:r w:rsidR="00E01CEA" w:rsidRPr="005B279A">
              <w:rPr>
                <w:rStyle w:val="Hipercze"/>
                <w:noProof/>
              </w:rPr>
              <w:t>Podsumowanie</w:t>
            </w:r>
            <w:r w:rsidR="00E01CEA">
              <w:rPr>
                <w:noProof/>
                <w:webHidden/>
              </w:rPr>
              <w:tab/>
            </w:r>
            <w:r w:rsidR="00E01CEA">
              <w:rPr>
                <w:noProof/>
                <w:webHidden/>
              </w:rPr>
              <w:fldChar w:fldCharType="begin"/>
            </w:r>
            <w:r w:rsidR="00E01CEA">
              <w:rPr>
                <w:noProof/>
                <w:webHidden/>
              </w:rPr>
              <w:instrText xml:space="preserve"> PAGEREF _Toc65400492 \h </w:instrText>
            </w:r>
            <w:r w:rsidR="00E01CEA">
              <w:rPr>
                <w:noProof/>
                <w:webHidden/>
              </w:rPr>
            </w:r>
            <w:r w:rsidR="00E01CEA">
              <w:rPr>
                <w:noProof/>
                <w:webHidden/>
              </w:rPr>
              <w:fldChar w:fldCharType="separate"/>
            </w:r>
            <w:r w:rsidR="006E5951">
              <w:rPr>
                <w:noProof/>
                <w:webHidden/>
              </w:rPr>
              <w:t>29</w:t>
            </w:r>
            <w:r w:rsidR="00E01CEA">
              <w:rPr>
                <w:noProof/>
                <w:webHidden/>
              </w:rPr>
              <w:fldChar w:fldCharType="end"/>
            </w:r>
          </w:hyperlink>
        </w:p>
        <w:p w14:paraId="5C7A43F2" w14:textId="2BD56F72" w:rsidR="00E01CEA" w:rsidRDefault="00A72BDE" w:rsidP="00E01CEA">
          <w:pPr>
            <w:pStyle w:val="Spistreci2"/>
            <w:tabs>
              <w:tab w:val="left" w:pos="960"/>
              <w:tab w:val="right" w:leader="dot" w:pos="8656"/>
            </w:tabs>
            <w:spacing w:line="324" w:lineRule="auto"/>
            <w:rPr>
              <w:rFonts w:eastAsiaTheme="minorEastAsia"/>
              <w:noProof/>
              <w:sz w:val="22"/>
              <w:szCs w:val="22"/>
              <w:lang w:eastAsia="pl-PL"/>
            </w:rPr>
          </w:pPr>
          <w:hyperlink w:anchor="_Toc65400493" w:history="1">
            <w:r w:rsidR="00E01CEA" w:rsidRPr="005B279A">
              <w:rPr>
                <w:rStyle w:val="Hipercze"/>
                <w:noProof/>
                <w14:scene3d>
                  <w14:camera w14:prst="orthographicFront"/>
                  <w14:lightRig w14:rig="threePt" w14:dir="t">
                    <w14:rot w14:lat="0" w14:lon="0" w14:rev="0"/>
                  </w14:lightRig>
                </w14:scene3d>
              </w:rPr>
              <w:t>5.3</w:t>
            </w:r>
            <w:r w:rsidR="00E01CEA">
              <w:rPr>
                <w:rFonts w:eastAsiaTheme="minorEastAsia"/>
                <w:noProof/>
                <w:sz w:val="22"/>
                <w:szCs w:val="22"/>
                <w:lang w:eastAsia="pl-PL"/>
              </w:rPr>
              <w:tab/>
            </w:r>
            <w:r w:rsidR="00E01CEA" w:rsidRPr="005B279A">
              <w:rPr>
                <w:rStyle w:val="Hipercze"/>
                <w:noProof/>
              </w:rPr>
              <w:t>Pola elektromagnetyczne</w:t>
            </w:r>
            <w:r w:rsidR="00E01CEA">
              <w:rPr>
                <w:noProof/>
                <w:webHidden/>
              </w:rPr>
              <w:tab/>
            </w:r>
            <w:r w:rsidR="00E01CEA">
              <w:rPr>
                <w:noProof/>
                <w:webHidden/>
              </w:rPr>
              <w:fldChar w:fldCharType="begin"/>
            </w:r>
            <w:r w:rsidR="00E01CEA">
              <w:rPr>
                <w:noProof/>
                <w:webHidden/>
              </w:rPr>
              <w:instrText xml:space="preserve"> PAGEREF _Toc65400493 \h </w:instrText>
            </w:r>
            <w:r w:rsidR="00E01CEA">
              <w:rPr>
                <w:noProof/>
                <w:webHidden/>
              </w:rPr>
            </w:r>
            <w:r w:rsidR="00E01CEA">
              <w:rPr>
                <w:noProof/>
                <w:webHidden/>
              </w:rPr>
              <w:fldChar w:fldCharType="separate"/>
            </w:r>
            <w:r w:rsidR="006E5951">
              <w:rPr>
                <w:noProof/>
                <w:webHidden/>
              </w:rPr>
              <w:t>30</w:t>
            </w:r>
            <w:r w:rsidR="00E01CEA">
              <w:rPr>
                <w:noProof/>
                <w:webHidden/>
              </w:rPr>
              <w:fldChar w:fldCharType="end"/>
            </w:r>
          </w:hyperlink>
        </w:p>
        <w:p w14:paraId="598D93B2" w14:textId="324B6811" w:rsidR="00E01CEA" w:rsidRDefault="00A72BDE" w:rsidP="00E01CEA">
          <w:pPr>
            <w:pStyle w:val="Spistreci3"/>
            <w:tabs>
              <w:tab w:val="left" w:pos="1200"/>
              <w:tab w:val="right" w:leader="dot" w:pos="8656"/>
            </w:tabs>
            <w:spacing w:line="324" w:lineRule="auto"/>
            <w:rPr>
              <w:rFonts w:eastAsiaTheme="minorEastAsia"/>
              <w:iCs w:val="0"/>
              <w:noProof/>
              <w:sz w:val="22"/>
              <w:szCs w:val="22"/>
              <w:lang w:eastAsia="pl-PL"/>
            </w:rPr>
          </w:pPr>
          <w:hyperlink w:anchor="_Toc65400494" w:history="1">
            <w:r w:rsidR="00E01CEA" w:rsidRPr="005B279A">
              <w:rPr>
                <w:rStyle w:val="Hipercze"/>
                <w:noProof/>
                <w14:scene3d>
                  <w14:camera w14:prst="orthographicFront"/>
                  <w14:lightRig w14:rig="threePt" w14:dir="t">
                    <w14:rot w14:lat="0" w14:lon="0" w14:rev="0"/>
                  </w14:lightRig>
                </w14:scene3d>
              </w:rPr>
              <w:t>5.3.1</w:t>
            </w:r>
            <w:r w:rsidR="00E01CEA">
              <w:rPr>
                <w:rFonts w:eastAsiaTheme="minorEastAsia"/>
                <w:iCs w:val="0"/>
                <w:noProof/>
                <w:sz w:val="22"/>
                <w:szCs w:val="22"/>
                <w:lang w:eastAsia="pl-PL"/>
              </w:rPr>
              <w:tab/>
            </w:r>
            <w:r w:rsidR="00E01CEA" w:rsidRPr="005B279A">
              <w:rPr>
                <w:rStyle w:val="Hipercze"/>
                <w:noProof/>
              </w:rPr>
              <w:t>Zagadnienia horyzontalne</w:t>
            </w:r>
            <w:r w:rsidR="00E01CEA">
              <w:rPr>
                <w:noProof/>
                <w:webHidden/>
              </w:rPr>
              <w:tab/>
            </w:r>
            <w:r w:rsidR="00E01CEA">
              <w:rPr>
                <w:noProof/>
                <w:webHidden/>
              </w:rPr>
              <w:fldChar w:fldCharType="begin"/>
            </w:r>
            <w:r w:rsidR="00E01CEA">
              <w:rPr>
                <w:noProof/>
                <w:webHidden/>
              </w:rPr>
              <w:instrText xml:space="preserve"> PAGEREF _Toc65400494 \h </w:instrText>
            </w:r>
            <w:r w:rsidR="00E01CEA">
              <w:rPr>
                <w:noProof/>
                <w:webHidden/>
              </w:rPr>
            </w:r>
            <w:r w:rsidR="00E01CEA">
              <w:rPr>
                <w:noProof/>
                <w:webHidden/>
              </w:rPr>
              <w:fldChar w:fldCharType="separate"/>
            </w:r>
            <w:r w:rsidR="006E5951">
              <w:rPr>
                <w:noProof/>
                <w:webHidden/>
              </w:rPr>
              <w:t>32</w:t>
            </w:r>
            <w:r w:rsidR="00E01CEA">
              <w:rPr>
                <w:noProof/>
                <w:webHidden/>
              </w:rPr>
              <w:fldChar w:fldCharType="end"/>
            </w:r>
          </w:hyperlink>
        </w:p>
        <w:p w14:paraId="27680C60" w14:textId="7736BE9C" w:rsidR="00E01CEA" w:rsidRDefault="00A72BDE" w:rsidP="00E01CEA">
          <w:pPr>
            <w:pStyle w:val="Spistreci4"/>
            <w:tabs>
              <w:tab w:val="left" w:pos="1680"/>
              <w:tab w:val="right" w:leader="dot" w:pos="8656"/>
            </w:tabs>
            <w:spacing w:line="324" w:lineRule="auto"/>
            <w:rPr>
              <w:rFonts w:eastAsiaTheme="minorEastAsia"/>
              <w:noProof/>
              <w:sz w:val="22"/>
              <w:szCs w:val="22"/>
              <w:lang w:eastAsia="pl-PL"/>
            </w:rPr>
          </w:pPr>
          <w:hyperlink w:anchor="_Toc65400495" w:history="1">
            <w:r w:rsidR="00E01CEA" w:rsidRPr="005B279A">
              <w:rPr>
                <w:rStyle w:val="Hipercze"/>
                <w:noProof/>
                <w14:scene3d>
                  <w14:camera w14:prst="orthographicFront"/>
                  <w14:lightRig w14:rig="threePt" w14:dir="t">
                    <w14:rot w14:lat="0" w14:lon="0" w14:rev="0"/>
                  </w14:lightRig>
                </w14:scene3d>
              </w:rPr>
              <w:t>5.3.1.1</w:t>
            </w:r>
            <w:r w:rsidR="00E01CEA">
              <w:rPr>
                <w:rFonts w:eastAsiaTheme="minorEastAsia"/>
                <w:noProof/>
                <w:sz w:val="22"/>
                <w:szCs w:val="22"/>
                <w:lang w:eastAsia="pl-PL"/>
              </w:rPr>
              <w:tab/>
            </w:r>
            <w:r w:rsidR="00E01CEA" w:rsidRPr="005B279A">
              <w:rPr>
                <w:rStyle w:val="Hipercze"/>
                <w:noProof/>
              </w:rPr>
              <w:t>Adaptacja do zmian klimatu</w:t>
            </w:r>
            <w:r w:rsidR="00E01CEA">
              <w:rPr>
                <w:noProof/>
                <w:webHidden/>
              </w:rPr>
              <w:tab/>
            </w:r>
            <w:r w:rsidR="00E01CEA">
              <w:rPr>
                <w:noProof/>
                <w:webHidden/>
              </w:rPr>
              <w:fldChar w:fldCharType="begin"/>
            </w:r>
            <w:r w:rsidR="00E01CEA">
              <w:rPr>
                <w:noProof/>
                <w:webHidden/>
              </w:rPr>
              <w:instrText xml:space="preserve"> PAGEREF _Toc65400495 \h </w:instrText>
            </w:r>
            <w:r w:rsidR="00E01CEA">
              <w:rPr>
                <w:noProof/>
                <w:webHidden/>
              </w:rPr>
            </w:r>
            <w:r w:rsidR="00E01CEA">
              <w:rPr>
                <w:noProof/>
                <w:webHidden/>
              </w:rPr>
              <w:fldChar w:fldCharType="separate"/>
            </w:r>
            <w:r w:rsidR="006E5951">
              <w:rPr>
                <w:noProof/>
                <w:webHidden/>
              </w:rPr>
              <w:t>32</w:t>
            </w:r>
            <w:r w:rsidR="00E01CEA">
              <w:rPr>
                <w:noProof/>
                <w:webHidden/>
              </w:rPr>
              <w:fldChar w:fldCharType="end"/>
            </w:r>
          </w:hyperlink>
        </w:p>
        <w:p w14:paraId="5DAF8A40" w14:textId="20E9D386" w:rsidR="00E01CEA" w:rsidRDefault="00A72BDE" w:rsidP="00E01CEA">
          <w:pPr>
            <w:pStyle w:val="Spistreci4"/>
            <w:tabs>
              <w:tab w:val="left" w:pos="1680"/>
              <w:tab w:val="right" w:leader="dot" w:pos="8656"/>
            </w:tabs>
            <w:spacing w:line="324" w:lineRule="auto"/>
            <w:rPr>
              <w:rFonts w:eastAsiaTheme="minorEastAsia"/>
              <w:noProof/>
              <w:sz w:val="22"/>
              <w:szCs w:val="22"/>
              <w:lang w:eastAsia="pl-PL"/>
            </w:rPr>
          </w:pPr>
          <w:hyperlink w:anchor="_Toc65400496" w:history="1">
            <w:r w:rsidR="00E01CEA" w:rsidRPr="005B279A">
              <w:rPr>
                <w:rStyle w:val="Hipercze"/>
                <w:noProof/>
                <w14:scene3d>
                  <w14:camera w14:prst="orthographicFront"/>
                  <w14:lightRig w14:rig="threePt" w14:dir="t">
                    <w14:rot w14:lat="0" w14:lon="0" w14:rev="0"/>
                  </w14:lightRig>
                </w14:scene3d>
              </w:rPr>
              <w:t>5.3.1.2</w:t>
            </w:r>
            <w:r w:rsidR="00E01CEA">
              <w:rPr>
                <w:rFonts w:eastAsiaTheme="minorEastAsia"/>
                <w:noProof/>
                <w:sz w:val="22"/>
                <w:szCs w:val="22"/>
                <w:lang w:eastAsia="pl-PL"/>
              </w:rPr>
              <w:tab/>
            </w:r>
            <w:r w:rsidR="00E01CEA" w:rsidRPr="005B279A">
              <w:rPr>
                <w:rStyle w:val="Hipercze"/>
                <w:noProof/>
              </w:rPr>
              <w:t>Nadzwyczajne zagrożenia środowiska</w:t>
            </w:r>
            <w:r w:rsidR="00E01CEA">
              <w:rPr>
                <w:noProof/>
                <w:webHidden/>
              </w:rPr>
              <w:tab/>
            </w:r>
            <w:r w:rsidR="00E01CEA">
              <w:rPr>
                <w:noProof/>
                <w:webHidden/>
              </w:rPr>
              <w:fldChar w:fldCharType="begin"/>
            </w:r>
            <w:r w:rsidR="00E01CEA">
              <w:rPr>
                <w:noProof/>
                <w:webHidden/>
              </w:rPr>
              <w:instrText xml:space="preserve"> PAGEREF _Toc65400496 \h </w:instrText>
            </w:r>
            <w:r w:rsidR="00E01CEA">
              <w:rPr>
                <w:noProof/>
                <w:webHidden/>
              </w:rPr>
            </w:r>
            <w:r w:rsidR="00E01CEA">
              <w:rPr>
                <w:noProof/>
                <w:webHidden/>
              </w:rPr>
              <w:fldChar w:fldCharType="separate"/>
            </w:r>
            <w:r w:rsidR="006E5951">
              <w:rPr>
                <w:noProof/>
                <w:webHidden/>
              </w:rPr>
              <w:t>32</w:t>
            </w:r>
            <w:r w:rsidR="00E01CEA">
              <w:rPr>
                <w:noProof/>
                <w:webHidden/>
              </w:rPr>
              <w:fldChar w:fldCharType="end"/>
            </w:r>
          </w:hyperlink>
        </w:p>
        <w:p w14:paraId="3257AF1D" w14:textId="3D5051EE" w:rsidR="00E01CEA" w:rsidRDefault="00A72BDE" w:rsidP="00E01CEA">
          <w:pPr>
            <w:pStyle w:val="Spistreci4"/>
            <w:tabs>
              <w:tab w:val="left" w:pos="1680"/>
              <w:tab w:val="right" w:leader="dot" w:pos="8656"/>
            </w:tabs>
            <w:spacing w:line="324" w:lineRule="auto"/>
            <w:rPr>
              <w:rFonts w:eastAsiaTheme="minorEastAsia"/>
              <w:noProof/>
              <w:sz w:val="22"/>
              <w:szCs w:val="22"/>
              <w:lang w:eastAsia="pl-PL"/>
            </w:rPr>
          </w:pPr>
          <w:hyperlink w:anchor="_Toc65400497" w:history="1">
            <w:r w:rsidR="00E01CEA" w:rsidRPr="005B279A">
              <w:rPr>
                <w:rStyle w:val="Hipercze"/>
                <w:noProof/>
                <w14:scene3d>
                  <w14:camera w14:prst="orthographicFront"/>
                  <w14:lightRig w14:rig="threePt" w14:dir="t">
                    <w14:rot w14:lat="0" w14:lon="0" w14:rev="0"/>
                  </w14:lightRig>
                </w14:scene3d>
              </w:rPr>
              <w:t>5.3.1.3</w:t>
            </w:r>
            <w:r w:rsidR="00E01CEA">
              <w:rPr>
                <w:rFonts w:eastAsiaTheme="minorEastAsia"/>
                <w:noProof/>
                <w:sz w:val="22"/>
                <w:szCs w:val="22"/>
                <w:lang w:eastAsia="pl-PL"/>
              </w:rPr>
              <w:tab/>
            </w:r>
            <w:r w:rsidR="00E01CEA" w:rsidRPr="005B279A">
              <w:rPr>
                <w:rStyle w:val="Hipercze"/>
                <w:noProof/>
              </w:rPr>
              <w:t>Działania edukacyjne</w:t>
            </w:r>
            <w:r w:rsidR="00E01CEA">
              <w:rPr>
                <w:noProof/>
                <w:webHidden/>
              </w:rPr>
              <w:tab/>
            </w:r>
            <w:r w:rsidR="00E01CEA">
              <w:rPr>
                <w:noProof/>
                <w:webHidden/>
              </w:rPr>
              <w:fldChar w:fldCharType="begin"/>
            </w:r>
            <w:r w:rsidR="00E01CEA">
              <w:rPr>
                <w:noProof/>
                <w:webHidden/>
              </w:rPr>
              <w:instrText xml:space="preserve"> PAGEREF _Toc65400497 \h </w:instrText>
            </w:r>
            <w:r w:rsidR="00E01CEA">
              <w:rPr>
                <w:noProof/>
                <w:webHidden/>
              </w:rPr>
            </w:r>
            <w:r w:rsidR="00E01CEA">
              <w:rPr>
                <w:noProof/>
                <w:webHidden/>
              </w:rPr>
              <w:fldChar w:fldCharType="separate"/>
            </w:r>
            <w:r w:rsidR="006E5951">
              <w:rPr>
                <w:noProof/>
                <w:webHidden/>
              </w:rPr>
              <w:t>33</w:t>
            </w:r>
            <w:r w:rsidR="00E01CEA">
              <w:rPr>
                <w:noProof/>
                <w:webHidden/>
              </w:rPr>
              <w:fldChar w:fldCharType="end"/>
            </w:r>
          </w:hyperlink>
        </w:p>
        <w:p w14:paraId="68E5BAA8" w14:textId="0E8604A4" w:rsidR="00E01CEA" w:rsidRDefault="00A72BDE" w:rsidP="00E01CEA">
          <w:pPr>
            <w:pStyle w:val="Spistreci4"/>
            <w:tabs>
              <w:tab w:val="left" w:pos="1680"/>
              <w:tab w:val="right" w:leader="dot" w:pos="8656"/>
            </w:tabs>
            <w:spacing w:line="324" w:lineRule="auto"/>
            <w:rPr>
              <w:rFonts w:eastAsiaTheme="minorEastAsia"/>
              <w:noProof/>
              <w:sz w:val="22"/>
              <w:szCs w:val="22"/>
              <w:lang w:eastAsia="pl-PL"/>
            </w:rPr>
          </w:pPr>
          <w:hyperlink w:anchor="_Toc65400498" w:history="1">
            <w:r w:rsidR="00E01CEA" w:rsidRPr="005B279A">
              <w:rPr>
                <w:rStyle w:val="Hipercze"/>
                <w:noProof/>
                <w14:scene3d>
                  <w14:camera w14:prst="orthographicFront"/>
                  <w14:lightRig w14:rig="threePt" w14:dir="t">
                    <w14:rot w14:lat="0" w14:lon="0" w14:rev="0"/>
                  </w14:lightRig>
                </w14:scene3d>
              </w:rPr>
              <w:t>5.3.1.4</w:t>
            </w:r>
            <w:r w:rsidR="00E01CEA">
              <w:rPr>
                <w:rFonts w:eastAsiaTheme="minorEastAsia"/>
                <w:noProof/>
                <w:sz w:val="22"/>
                <w:szCs w:val="22"/>
                <w:lang w:eastAsia="pl-PL"/>
              </w:rPr>
              <w:tab/>
            </w:r>
            <w:r w:rsidR="00E01CEA" w:rsidRPr="005B279A">
              <w:rPr>
                <w:rStyle w:val="Hipercze"/>
                <w:noProof/>
              </w:rPr>
              <w:t>Monitoring środowiska</w:t>
            </w:r>
            <w:r w:rsidR="00E01CEA">
              <w:rPr>
                <w:noProof/>
                <w:webHidden/>
              </w:rPr>
              <w:tab/>
            </w:r>
            <w:r w:rsidR="00E01CEA">
              <w:rPr>
                <w:noProof/>
                <w:webHidden/>
              </w:rPr>
              <w:fldChar w:fldCharType="begin"/>
            </w:r>
            <w:r w:rsidR="00E01CEA">
              <w:rPr>
                <w:noProof/>
                <w:webHidden/>
              </w:rPr>
              <w:instrText xml:space="preserve"> PAGEREF _Toc65400498 \h </w:instrText>
            </w:r>
            <w:r w:rsidR="00E01CEA">
              <w:rPr>
                <w:noProof/>
                <w:webHidden/>
              </w:rPr>
            </w:r>
            <w:r w:rsidR="00E01CEA">
              <w:rPr>
                <w:noProof/>
                <w:webHidden/>
              </w:rPr>
              <w:fldChar w:fldCharType="separate"/>
            </w:r>
            <w:r w:rsidR="006E5951">
              <w:rPr>
                <w:noProof/>
                <w:webHidden/>
              </w:rPr>
              <w:t>33</w:t>
            </w:r>
            <w:r w:rsidR="00E01CEA">
              <w:rPr>
                <w:noProof/>
                <w:webHidden/>
              </w:rPr>
              <w:fldChar w:fldCharType="end"/>
            </w:r>
          </w:hyperlink>
        </w:p>
        <w:p w14:paraId="5036B80A" w14:textId="5259D064" w:rsidR="00E01CEA" w:rsidRDefault="00A72BDE" w:rsidP="00E01CEA">
          <w:pPr>
            <w:pStyle w:val="Spistreci3"/>
            <w:tabs>
              <w:tab w:val="left" w:pos="1200"/>
              <w:tab w:val="right" w:leader="dot" w:pos="8656"/>
            </w:tabs>
            <w:spacing w:line="324" w:lineRule="auto"/>
            <w:rPr>
              <w:rFonts w:eastAsiaTheme="minorEastAsia"/>
              <w:iCs w:val="0"/>
              <w:noProof/>
              <w:sz w:val="22"/>
              <w:szCs w:val="22"/>
              <w:lang w:eastAsia="pl-PL"/>
            </w:rPr>
          </w:pPr>
          <w:hyperlink w:anchor="_Toc65400499" w:history="1">
            <w:r w:rsidR="00E01CEA" w:rsidRPr="005B279A">
              <w:rPr>
                <w:rStyle w:val="Hipercze"/>
                <w:noProof/>
                <w14:scene3d>
                  <w14:camera w14:prst="orthographicFront"/>
                  <w14:lightRig w14:rig="threePt" w14:dir="t">
                    <w14:rot w14:lat="0" w14:lon="0" w14:rev="0"/>
                  </w14:lightRig>
                </w14:scene3d>
              </w:rPr>
              <w:t>5.3.2</w:t>
            </w:r>
            <w:r w:rsidR="00E01CEA">
              <w:rPr>
                <w:rFonts w:eastAsiaTheme="minorEastAsia"/>
                <w:iCs w:val="0"/>
                <w:noProof/>
                <w:sz w:val="22"/>
                <w:szCs w:val="22"/>
                <w:lang w:eastAsia="pl-PL"/>
              </w:rPr>
              <w:tab/>
            </w:r>
            <w:r w:rsidR="00E01CEA" w:rsidRPr="005B279A">
              <w:rPr>
                <w:rStyle w:val="Hipercze"/>
                <w:noProof/>
              </w:rPr>
              <w:t>Podsumowanie</w:t>
            </w:r>
            <w:r w:rsidR="00E01CEA">
              <w:rPr>
                <w:noProof/>
                <w:webHidden/>
              </w:rPr>
              <w:tab/>
            </w:r>
            <w:r w:rsidR="00E01CEA">
              <w:rPr>
                <w:noProof/>
                <w:webHidden/>
              </w:rPr>
              <w:fldChar w:fldCharType="begin"/>
            </w:r>
            <w:r w:rsidR="00E01CEA">
              <w:rPr>
                <w:noProof/>
                <w:webHidden/>
              </w:rPr>
              <w:instrText xml:space="preserve"> PAGEREF _Toc65400499 \h </w:instrText>
            </w:r>
            <w:r w:rsidR="00E01CEA">
              <w:rPr>
                <w:noProof/>
                <w:webHidden/>
              </w:rPr>
            </w:r>
            <w:r w:rsidR="00E01CEA">
              <w:rPr>
                <w:noProof/>
                <w:webHidden/>
              </w:rPr>
              <w:fldChar w:fldCharType="separate"/>
            </w:r>
            <w:r w:rsidR="006E5951">
              <w:rPr>
                <w:noProof/>
                <w:webHidden/>
              </w:rPr>
              <w:t>33</w:t>
            </w:r>
            <w:r w:rsidR="00E01CEA">
              <w:rPr>
                <w:noProof/>
                <w:webHidden/>
              </w:rPr>
              <w:fldChar w:fldCharType="end"/>
            </w:r>
          </w:hyperlink>
        </w:p>
        <w:p w14:paraId="5E3F3EE2" w14:textId="3BCEFF64" w:rsidR="00E01CEA" w:rsidRDefault="00A72BDE" w:rsidP="00E01CEA">
          <w:pPr>
            <w:pStyle w:val="Spistreci2"/>
            <w:tabs>
              <w:tab w:val="left" w:pos="960"/>
              <w:tab w:val="right" w:leader="dot" w:pos="8656"/>
            </w:tabs>
            <w:spacing w:line="324" w:lineRule="auto"/>
            <w:rPr>
              <w:rFonts w:eastAsiaTheme="minorEastAsia"/>
              <w:noProof/>
              <w:sz w:val="22"/>
              <w:szCs w:val="22"/>
              <w:lang w:eastAsia="pl-PL"/>
            </w:rPr>
          </w:pPr>
          <w:hyperlink w:anchor="_Toc65400500" w:history="1">
            <w:r w:rsidR="00E01CEA" w:rsidRPr="005B279A">
              <w:rPr>
                <w:rStyle w:val="Hipercze"/>
                <w:noProof/>
                <w14:scene3d>
                  <w14:camera w14:prst="orthographicFront"/>
                  <w14:lightRig w14:rig="threePt" w14:dir="t">
                    <w14:rot w14:lat="0" w14:lon="0" w14:rev="0"/>
                  </w14:lightRig>
                </w14:scene3d>
              </w:rPr>
              <w:t>5.4</w:t>
            </w:r>
            <w:r w:rsidR="00E01CEA">
              <w:rPr>
                <w:rFonts w:eastAsiaTheme="minorEastAsia"/>
                <w:noProof/>
                <w:sz w:val="22"/>
                <w:szCs w:val="22"/>
                <w:lang w:eastAsia="pl-PL"/>
              </w:rPr>
              <w:tab/>
            </w:r>
            <w:r w:rsidR="00E01CEA" w:rsidRPr="005B279A">
              <w:rPr>
                <w:rStyle w:val="Hipercze"/>
                <w:noProof/>
              </w:rPr>
              <w:t>Gospodarowanie wodami</w:t>
            </w:r>
            <w:r w:rsidR="00E01CEA">
              <w:rPr>
                <w:noProof/>
                <w:webHidden/>
              </w:rPr>
              <w:tab/>
            </w:r>
            <w:r w:rsidR="00E01CEA">
              <w:rPr>
                <w:noProof/>
                <w:webHidden/>
              </w:rPr>
              <w:fldChar w:fldCharType="begin"/>
            </w:r>
            <w:r w:rsidR="00E01CEA">
              <w:rPr>
                <w:noProof/>
                <w:webHidden/>
              </w:rPr>
              <w:instrText xml:space="preserve"> PAGEREF _Toc65400500 \h </w:instrText>
            </w:r>
            <w:r w:rsidR="00E01CEA">
              <w:rPr>
                <w:noProof/>
                <w:webHidden/>
              </w:rPr>
            </w:r>
            <w:r w:rsidR="00E01CEA">
              <w:rPr>
                <w:noProof/>
                <w:webHidden/>
              </w:rPr>
              <w:fldChar w:fldCharType="separate"/>
            </w:r>
            <w:r w:rsidR="006E5951">
              <w:rPr>
                <w:noProof/>
                <w:webHidden/>
              </w:rPr>
              <w:t>34</w:t>
            </w:r>
            <w:r w:rsidR="00E01CEA">
              <w:rPr>
                <w:noProof/>
                <w:webHidden/>
              </w:rPr>
              <w:fldChar w:fldCharType="end"/>
            </w:r>
          </w:hyperlink>
        </w:p>
        <w:p w14:paraId="3B5C497B" w14:textId="1CFFAC57" w:rsidR="00E01CEA" w:rsidRDefault="00A72BDE" w:rsidP="00E01CEA">
          <w:pPr>
            <w:pStyle w:val="Spistreci3"/>
            <w:tabs>
              <w:tab w:val="left" w:pos="1200"/>
              <w:tab w:val="right" w:leader="dot" w:pos="8656"/>
            </w:tabs>
            <w:spacing w:line="324" w:lineRule="auto"/>
            <w:rPr>
              <w:rFonts w:eastAsiaTheme="minorEastAsia"/>
              <w:iCs w:val="0"/>
              <w:noProof/>
              <w:sz w:val="22"/>
              <w:szCs w:val="22"/>
              <w:lang w:eastAsia="pl-PL"/>
            </w:rPr>
          </w:pPr>
          <w:hyperlink w:anchor="_Toc65400501" w:history="1">
            <w:r w:rsidR="00E01CEA" w:rsidRPr="005B279A">
              <w:rPr>
                <w:rStyle w:val="Hipercze"/>
                <w:noProof/>
                <w14:scene3d>
                  <w14:camera w14:prst="orthographicFront"/>
                  <w14:lightRig w14:rig="threePt" w14:dir="t">
                    <w14:rot w14:lat="0" w14:lon="0" w14:rev="0"/>
                  </w14:lightRig>
                </w14:scene3d>
              </w:rPr>
              <w:t>5.4.1</w:t>
            </w:r>
            <w:r w:rsidR="00E01CEA">
              <w:rPr>
                <w:rFonts w:eastAsiaTheme="minorEastAsia"/>
                <w:iCs w:val="0"/>
                <w:noProof/>
                <w:sz w:val="22"/>
                <w:szCs w:val="22"/>
                <w:lang w:eastAsia="pl-PL"/>
              </w:rPr>
              <w:tab/>
            </w:r>
            <w:r w:rsidR="00E01CEA" w:rsidRPr="005B279A">
              <w:rPr>
                <w:rStyle w:val="Hipercze"/>
                <w:noProof/>
              </w:rPr>
              <w:t>Wody powierzchniowe</w:t>
            </w:r>
            <w:r w:rsidR="00E01CEA">
              <w:rPr>
                <w:noProof/>
                <w:webHidden/>
              </w:rPr>
              <w:tab/>
            </w:r>
            <w:r w:rsidR="00E01CEA">
              <w:rPr>
                <w:noProof/>
                <w:webHidden/>
              </w:rPr>
              <w:fldChar w:fldCharType="begin"/>
            </w:r>
            <w:r w:rsidR="00E01CEA">
              <w:rPr>
                <w:noProof/>
                <w:webHidden/>
              </w:rPr>
              <w:instrText xml:space="preserve"> PAGEREF _Toc65400501 \h </w:instrText>
            </w:r>
            <w:r w:rsidR="00E01CEA">
              <w:rPr>
                <w:noProof/>
                <w:webHidden/>
              </w:rPr>
            </w:r>
            <w:r w:rsidR="00E01CEA">
              <w:rPr>
                <w:noProof/>
                <w:webHidden/>
              </w:rPr>
              <w:fldChar w:fldCharType="separate"/>
            </w:r>
            <w:r w:rsidR="006E5951">
              <w:rPr>
                <w:noProof/>
                <w:webHidden/>
              </w:rPr>
              <w:t>34</w:t>
            </w:r>
            <w:r w:rsidR="00E01CEA">
              <w:rPr>
                <w:noProof/>
                <w:webHidden/>
              </w:rPr>
              <w:fldChar w:fldCharType="end"/>
            </w:r>
          </w:hyperlink>
        </w:p>
        <w:p w14:paraId="5E7BC44E" w14:textId="23DDA203" w:rsidR="00E01CEA" w:rsidRDefault="00A72BDE" w:rsidP="00E01CEA">
          <w:pPr>
            <w:pStyle w:val="Spistreci3"/>
            <w:tabs>
              <w:tab w:val="left" w:pos="1200"/>
              <w:tab w:val="right" w:leader="dot" w:pos="8656"/>
            </w:tabs>
            <w:spacing w:line="324" w:lineRule="auto"/>
            <w:rPr>
              <w:rFonts w:eastAsiaTheme="minorEastAsia"/>
              <w:iCs w:val="0"/>
              <w:noProof/>
              <w:sz w:val="22"/>
              <w:szCs w:val="22"/>
              <w:lang w:eastAsia="pl-PL"/>
            </w:rPr>
          </w:pPr>
          <w:hyperlink w:anchor="_Toc65400502" w:history="1">
            <w:r w:rsidR="00E01CEA" w:rsidRPr="005B279A">
              <w:rPr>
                <w:rStyle w:val="Hipercze"/>
                <w:noProof/>
                <w14:scene3d>
                  <w14:camera w14:prst="orthographicFront"/>
                  <w14:lightRig w14:rig="threePt" w14:dir="t">
                    <w14:rot w14:lat="0" w14:lon="0" w14:rev="0"/>
                  </w14:lightRig>
                </w14:scene3d>
              </w:rPr>
              <w:t>5.4.2</w:t>
            </w:r>
            <w:r w:rsidR="00E01CEA">
              <w:rPr>
                <w:rFonts w:eastAsiaTheme="minorEastAsia"/>
                <w:iCs w:val="0"/>
                <w:noProof/>
                <w:sz w:val="22"/>
                <w:szCs w:val="22"/>
                <w:lang w:eastAsia="pl-PL"/>
              </w:rPr>
              <w:tab/>
            </w:r>
            <w:r w:rsidR="00E01CEA" w:rsidRPr="005B279A">
              <w:rPr>
                <w:rStyle w:val="Hipercze"/>
                <w:noProof/>
              </w:rPr>
              <w:t>Wody podziemne</w:t>
            </w:r>
            <w:r w:rsidR="00E01CEA">
              <w:rPr>
                <w:noProof/>
                <w:webHidden/>
              </w:rPr>
              <w:tab/>
            </w:r>
            <w:r w:rsidR="00E01CEA">
              <w:rPr>
                <w:noProof/>
                <w:webHidden/>
              </w:rPr>
              <w:fldChar w:fldCharType="begin"/>
            </w:r>
            <w:r w:rsidR="00E01CEA">
              <w:rPr>
                <w:noProof/>
                <w:webHidden/>
              </w:rPr>
              <w:instrText xml:space="preserve"> PAGEREF _Toc65400502 \h </w:instrText>
            </w:r>
            <w:r w:rsidR="00E01CEA">
              <w:rPr>
                <w:noProof/>
                <w:webHidden/>
              </w:rPr>
            </w:r>
            <w:r w:rsidR="00E01CEA">
              <w:rPr>
                <w:noProof/>
                <w:webHidden/>
              </w:rPr>
              <w:fldChar w:fldCharType="separate"/>
            </w:r>
            <w:r w:rsidR="006E5951">
              <w:rPr>
                <w:noProof/>
                <w:webHidden/>
              </w:rPr>
              <w:t>35</w:t>
            </w:r>
            <w:r w:rsidR="00E01CEA">
              <w:rPr>
                <w:noProof/>
                <w:webHidden/>
              </w:rPr>
              <w:fldChar w:fldCharType="end"/>
            </w:r>
          </w:hyperlink>
        </w:p>
        <w:p w14:paraId="4D26CF42" w14:textId="0F1F3351" w:rsidR="00E01CEA" w:rsidRDefault="00A72BDE" w:rsidP="00E01CEA">
          <w:pPr>
            <w:pStyle w:val="Spistreci3"/>
            <w:tabs>
              <w:tab w:val="left" w:pos="1200"/>
              <w:tab w:val="right" w:leader="dot" w:pos="8656"/>
            </w:tabs>
            <w:spacing w:line="324" w:lineRule="auto"/>
            <w:rPr>
              <w:rFonts w:eastAsiaTheme="minorEastAsia"/>
              <w:iCs w:val="0"/>
              <w:noProof/>
              <w:sz w:val="22"/>
              <w:szCs w:val="22"/>
              <w:lang w:eastAsia="pl-PL"/>
            </w:rPr>
          </w:pPr>
          <w:hyperlink w:anchor="_Toc65400503" w:history="1">
            <w:r w:rsidR="00E01CEA" w:rsidRPr="005B279A">
              <w:rPr>
                <w:rStyle w:val="Hipercze"/>
                <w:noProof/>
                <w14:scene3d>
                  <w14:camera w14:prst="orthographicFront"/>
                  <w14:lightRig w14:rig="threePt" w14:dir="t">
                    <w14:rot w14:lat="0" w14:lon="0" w14:rev="0"/>
                  </w14:lightRig>
                </w14:scene3d>
              </w:rPr>
              <w:t>5.4.3</w:t>
            </w:r>
            <w:r w:rsidR="00E01CEA">
              <w:rPr>
                <w:rFonts w:eastAsiaTheme="minorEastAsia"/>
                <w:iCs w:val="0"/>
                <w:noProof/>
                <w:sz w:val="22"/>
                <w:szCs w:val="22"/>
                <w:lang w:eastAsia="pl-PL"/>
              </w:rPr>
              <w:tab/>
            </w:r>
            <w:r w:rsidR="00E01CEA" w:rsidRPr="005B279A">
              <w:rPr>
                <w:rStyle w:val="Hipercze"/>
                <w:noProof/>
              </w:rPr>
              <w:t>Zagadnienia horyzontalne</w:t>
            </w:r>
            <w:r w:rsidR="00E01CEA">
              <w:rPr>
                <w:noProof/>
                <w:webHidden/>
              </w:rPr>
              <w:tab/>
            </w:r>
            <w:r w:rsidR="00E01CEA">
              <w:rPr>
                <w:noProof/>
                <w:webHidden/>
              </w:rPr>
              <w:fldChar w:fldCharType="begin"/>
            </w:r>
            <w:r w:rsidR="00E01CEA">
              <w:rPr>
                <w:noProof/>
                <w:webHidden/>
              </w:rPr>
              <w:instrText xml:space="preserve"> PAGEREF _Toc65400503 \h </w:instrText>
            </w:r>
            <w:r w:rsidR="00E01CEA">
              <w:rPr>
                <w:noProof/>
                <w:webHidden/>
              </w:rPr>
            </w:r>
            <w:r w:rsidR="00E01CEA">
              <w:rPr>
                <w:noProof/>
                <w:webHidden/>
              </w:rPr>
              <w:fldChar w:fldCharType="separate"/>
            </w:r>
            <w:r w:rsidR="006E5951">
              <w:rPr>
                <w:noProof/>
                <w:webHidden/>
              </w:rPr>
              <w:t>36</w:t>
            </w:r>
            <w:r w:rsidR="00E01CEA">
              <w:rPr>
                <w:noProof/>
                <w:webHidden/>
              </w:rPr>
              <w:fldChar w:fldCharType="end"/>
            </w:r>
          </w:hyperlink>
        </w:p>
        <w:p w14:paraId="64E9F888" w14:textId="1BA8AFDB" w:rsidR="00E01CEA" w:rsidRDefault="00A72BDE" w:rsidP="00E01CEA">
          <w:pPr>
            <w:pStyle w:val="Spistreci4"/>
            <w:tabs>
              <w:tab w:val="left" w:pos="1680"/>
              <w:tab w:val="right" w:leader="dot" w:pos="8656"/>
            </w:tabs>
            <w:spacing w:line="324" w:lineRule="auto"/>
            <w:rPr>
              <w:rFonts w:eastAsiaTheme="minorEastAsia"/>
              <w:noProof/>
              <w:sz w:val="22"/>
              <w:szCs w:val="22"/>
              <w:lang w:eastAsia="pl-PL"/>
            </w:rPr>
          </w:pPr>
          <w:hyperlink w:anchor="_Toc65400504" w:history="1">
            <w:r w:rsidR="00E01CEA" w:rsidRPr="005B279A">
              <w:rPr>
                <w:rStyle w:val="Hipercze"/>
                <w:noProof/>
                <w14:scene3d>
                  <w14:camera w14:prst="orthographicFront"/>
                  <w14:lightRig w14:rig="threePt" w14:dir="t">
                    <w14:rot w14:lat="0" w14:lon="0" w14:rev="0"/>
                  </w14:lightRig>
                </w14:scene3d>
              </w:rPr>
              <w:t>5.4.3.1</w:t>
            </w:r>
            <w:r w:rsidR="00E01CEA">
              <w:rPr>
                <w:rFonts w:eastAsiaTheme="minorEastAsia"/>
                <w:noProof/>
                <w:sz w:val="22"/>
                <w:szCs w:val="22"/>
                <w:lang w:eastAsia="pl-PL"/>
              </w:rPr>
              <w:tab/>
            </w:r>
            <w:r w:rsidR="00E01CEA" w:rsidRPr="005B279A">
              <w:rPr>
                <w:rStyle w:val="Hipercze"/>
                <w:noProof/>
              </w:rPr>
              <w:t>Adaptacja do zmian klimatu</w:t>
            </w:r>
            <w:r w:rsidR="00E01CEA">
              <w:rPr>
                <w:noProof/>
                <w:webHidden/>
              </w:rPr>
              <w:tab/>
            </w:r>
            <w:r w:rsidR="00E01CEA">
              <w:rPr>
                <w:noProof/>
                <w:webHidden/>
              </w:rPr>
              <w:fldChar w:fldCharType="begin"/>
            </w:r>
            <w:r w:rsidR="00E01CEA">
              <w:rPr>
                <w:noProof/>
                <w:webHidden/>
              </w:rPr>
              <w:instrText xml:space="preserve"> PAGEREF _Toc65400504 \h </w:instrText>
            </w:r>
            <w:r w:rsidR="00E01CEA">
              <w:rPr>
                <w:noProof/>
                <w:webHidden/>
              </w:rPr>
            </w:r>
            <w:r w:rsidR="00E01CEA">
              <w:rPr>
                <w:noProof/>
                <w:webHidden/>
              </w:rPr>
              <w:fldChar w:fldCharType="separate"/>
            </w:r>
            <w:r w:rsidR="006E5951">
              <w:rPr>
                <w:noProof/>
                <w:webHidden/>
              </w:rPr>
              <w:t>36</w:t>
            </w:r>
            <w:r w:rsidR="00E01CEA">
              <w:rPr>
                <w:noProof/>
                <w:webHidden/>
              </w:rPr>
              <w:fldChar w:fldCharType="end"/>
            </w:r>
          </w:hyperlink>
        </w:p>
        <w:p w14:paraId="7EF06646" w14:textId="0ED738FD" w:rsidR="00E01CEA" w:rsidRDefault="00A72BDE" w:rsidP="00E01CEA">
          <w:pPr>
            <w:pStyle w:val="Spistreci4"/>
            <w:tabs>
              <w:tab w:val="left" w:pos="1680"/>
              <w:tab w:val="right" w:leader="dot" w:pos="8656"/>
            </w:tabs>
            <w:spacing w:line="324" w:lineRule="auto"/>
            <w:rPr>
              <w:rFonts w:eastAsiaTheme="minorEastAsia"/>
              <w:noProof/>
              <w:sz w:val="22"/>
              <w:szCs w:val="22"/>
              <w:lang w:eastAsia="pl-PL"/>
            </w:rPr>
          </w:pPr>
          <w:hyperlink w:anchor="_Toc65400505" w:history="1">
            <w:r w:rsidR="00E01CEA" w:rsidRPr="005B279A">
              <w:rPr>
                <w:rStyle w:val="Hipercze"/>
                <w:noProof/>
                <w14:scene3d>
                  <w14:camera w14:prst="orthographicFront"/>
                  <w14:lightRig w14:rig="threePt" w14:dir="t">
                    <w14:rot w14:lat="0" w14:lon="0" w14:rev="0"/>
                  </w14:lightRig>
                </w14:scene3d>
              </w:rPr>
              <w:t>5.4.3.2</w:t>
            </w:r>
            <w:r w:rsidR="00E01CEA">
              <w:rPr>
                <w:rFonts w:eastAsiaTheme="minorEastAsia"/>
                <w:noProof/>
                <w:sz w:val="22"/>
                <w:szCs w:val="22"/>
                <w:lang w:eastAsia="pl-PL"/>
              </w:rPr>
              <w:tab/>
            </w:r>
            <w:r w:rsidR="00E01CEA" w:rsidRPr="005B279A">
              <w:rPr>
                <w:rStyle w:val="Hipercze"/>
                <w:noProof/>
              </w:rPr>
              <w:t>Nadzwyczajne zagrożenia środowiska</w:t>
            </w:r>
            <w:r w:rsidR="00E01CEA">
              <w:rPr>
                <w:noProof/>
                <w:webHidden/>
              </w:rPr>
              <w:tab/>
            </w:r>
            <w:r w:rsidR="00E01CEA">
              <w:rPr>
                <w:noProof/>
                <w:webHidden/>
              </w:rPr>
              <w:fldChar w:fldCharType="begin"/>
            </w:r>
            <w:r w:rsidR="00E01CEA">
              <w:rPr>
                <w:noProof/>
                <w:webHidden/>
              </w:rPr>
              <w:instrText xml:space="preserve"> PAGEREF _Toc65400505 \h </w:instrText>
            </w:r>
            <w:r w:rsidR="00E01CEA">
              <w:rPr>
                <w:noProof/>
                <w:webHidden/>
              </w:rPr>
            </w:r>
            <w:r w:rsidR="00E01CEA">
              <w:rPr>
                <w:noProof/>
                <w:webHidden/>
              </w:rPr>
              <w:fldChar w:fldCharType="separate"/>
            </w:r>
            <w:r w:rsidR="006E5951">
              <w:rPr>
                <w:noProof/>
                <w:webHidden/>
              </w:rPr>
              <w:t>36</w:t>
            </w:r>
            <w:r w:rsidR="00E01CEA">
              <w:rPr>
                <w:noProof/>
                <w:webHidden/>
              </w:rPr>
              <w:fldChar w:fldCharType="end"/>
            </w:r>
          </w:hyperlink>
        </w:p>
        <w:p w14:paraId="679088B5" w14:textId="517EDB63" w:rsidR="00E01CEA" w:rsidRDefault="00A72BDE" w:rsidP="00E01CEA">
          <w:pPr>
            <w:pStyle w:val="Spistreci4"/>
            <w:tabs>
              <w:tab w:val="left" w:pos="1680"/>
              <w:tab w:val="right" w:leader="dot" w:pos="8656"/>
            </w:tabs>
            <w:spacing w:line="324" w:lineRule="auto"/>
            <w:rPr>
              <w:rFonts w:eastAsiaTheme="minorEastAsia"/>
              <w:noProof/>
              <w:sz w:val="22"/>
              <w:szCs w:val="22"/>
              <w:lang w:eastAsia="pl-PL"/>
            </w:rPr>
          </w:pPr>
          <w:hyperlink w:anchor="_Toc65400506" w:history="1">
            <w:r w:rsidR="00E01CEA" w:rsidRPr="005B279A">
              <w:rPr>
                <w:rStyle w:val="Hipercze"/>
                <w:noProof/>
                <w14:scene3d>
                  <w14:camera w14:prst="orthographicFront"/>
                  <w14:lightRig w14:rig="threePt" w14:dir="t">
                    <w14:rot w14:lat="0" w14:lon="0" w14:rev="0"/>
                  </w14:lightRig>
                </w14:scene3d>
              </w:rPr>
              <w:t>5.4.3.3</w:t>
            </w:r>
            <w:r w:rsidR="00E01CEA">
              <w:rPr>
                <w:rFonts w:eastAsiaTheme="minorEastAsia"/>
                <w:noProof/>
                <w:sz w:val="22"/>
                <w:szCs w:val="22"/>
                <w:lang w:eastAsia="pl-PL"/>
              </w:rPr>
              <w:tab/>
            </w:r>
            <w:r w:rsidR="00E01CEA" w:rsidRPr="005B279A">
              <w:rPr>
                <w:rStyle w:val="Hipercze"/>
                <w:noProof/>
              </w:rPr>
              <w:t>Działania edukacyjne</w:t>
            </w:r>
            <w:r w:rsidR="00E01CEA">
              <w:rPr>
                <w:noProof/>
                <w:webHidden/>
              </w:rPr>
              <w:tab/>
            </w:r>
            <w:r w:rsidR="00E01CEA">
              <w:rPr>
                <w:noProof/>
                <w:webHidden/>
              </w:rPr>
              <w:fldChar w:fldCharType="begin"/>
            </w:r>
            <w:r w:rsidR="00E01CEA">
              <w:rPr>
                <w:noProof/>
                <w:webHidden/>
              </w:rPr>
              <w:instrText xml:space="preserve"> PAGEREF _Toc65400506 \h </w:instrText>
            </w:r>
            <w:r w:rsidR="00E01CEA">
              <w:rPr>
                <w:noProof/>
                <w:webHidden/>
              </w:rPr>
            </w:r>
            <w:r w:rsidR="00E01CEA">
              <w:rPr>
                <w:noProof/>
                <w:webHidden/>
              </w:rPr>
              <w:fldChar w:fldCharType="separate"/>
            </w:r>
            <w:r w:rsidR="006E5951">
              <w:rPr>
                <w:noProof/>
                <w:webHidden/>
              </w:rPr>
              <w:t>37</w:t>
            </w:r>
            <w:r w:rsidR="00E01CEA">
              <w:rPr>
                <w:noProof/>
                <w:webHidden/>
              </w:rPr>
              <w:fldChar w:fldCharType="end"/>
            </w:r>
          </w:hyperlink>
        </w:p>
        <w:p w14:paraId="2ED97C92" w14:textId="1CBED101" w:rsidR="00E01CEA" w:rsidRDefault="00A72BDE" w:rsidP="00E01CEA">
          <w:pPr>
            <w:pStyle w:val="Spistreci4"/>
            <w:tabs>
              <w:tab w:val="left" w:pos="1680"/>
              <w:tab w:val="right" w:leader="dot" w:pos="8656"/>
            </w:tabs>
            <w:spacing w:line="324" w:lineRule="auto"/>
            <w:rPr>
              <w:rFonts w:eastAsiaTheme="minorEastAsia"/>
              <w:noProof/>
              <w:sz w:val="22"/>
              <w:szCs w:val="22"/>
              <w:lang w:eastAsia="pl-PL"/>
            </w:rPr>
          </w:pPr>
          <w:hyperlink w:anchor="_Toc65400507" w:history="1">
            <w:r w:rsidR="00E01CEA" w:rsidRPr="005B279A">
              <w:rPr>
                <w:rStyle w:val="Hipercze"/>
                <w:noProof/>
                <w14:scene3d>
                  <w14:camera w14:prst="orthographicFront"/>
                  <w14:lightRig w14:rig="threePt" w14:dir="t">
                    <w14:rot w14:lat="0" w14:lon="0" w14:rev="0"/>
                  </w14:lightRig>
                </w14:scene3d>
              </w:rPr>
              <w:t>5.4.3.4</w:t>
            </w:r>
            <w:r w:rsidR="00E01CEA">
              <w:rPr>
                <w:rFonts w:eastAsiaTheme="minorEastAsia"/>
                <w:noProof/>
                <w:sz w:val="22"/>
                <w:szCs w:val="22"/>
                <w:lang w:eastAsia="pl-PL"/>
              </w:rPr>
              <w:tab/>
            </w:r>
            <w:r w:rsidR="00E01CEA" w:rsidRPr="005B279A">
              <w:rPr>
                <w:rStyle w:val="Hipercze"/>
                <w:noProof/>
              </w:rPr>
              <w:t>Monitoring środowiska</w:t>
            </w:r>
            <w:r w:rsidR="00E01CEA">
              <w:rPr>
                <w:noProof/>
                <w:webHidden/>
              </w:rPr>
              <w:tab/>
            </w:r>
            <w:r w:rsidR="00E01CEA">
              <w:rPr>
                <w:noProof/>
                <w:webHidden/>
              </w:rPr>
              <w:fldChar w:fldCharType="begin"/>
            </w:r>
            <w:r w:rsidR="00E01CEA">
              <w:rPr>
                <w:noProof/>
                <w:webHidden/>
              </w:rPr>
              <w:instrText xml:space="preserve"> PAGEREF _Toc65400507 \h </w:instrText>
            </w:r>
            <w:r w:rsidR="00E01CEA">
              <w:rPr>
                <w:noProof/>
                <w:webHidden/>
              </w:rPr>
            </w:r>
            <w:r w:rsidR="00E01CEA">
              <w:rPr>
                <w:noProof/>
                <w:webHidden/>
              </w:rPr>
              <w:fldChar w:fldCharType="separate"/>
            </w:r>
            <w:r w:rsidR="006E5951">
              <w:rPr>
                <w:noProof/>
                <w:webHidden/>
              </w:rPr>
              <w:t>37</w:t>
            </w:r>
            <w:r w:rsidR="00E01CEA">
              <w:rPr>
                <w:noProof/>
                <w:webHidden/>
              </w:rPr>
              <w:fldChar w:fldCharType="end"/>
            </w:r>
          </w:hyperlink>
        </w:p>
        <w:p w14:paraId="688CA755" w14:textId="3CFB406D" w:rsidR="00E01CEA" w:rsidRDefault="00A72BDE" w:rsidP="00E01CEA">
          <w:pPr>
            <w:pStyle w:val="Spistreci3"/>
            <w:tabs>
              <w:tab w:val="left" w:pos="1200"/>
              <w:tab w:val="right" w:leader="dot" w:pos="8656"/>
            </w:tabs>
            <w:spacing w:line="324" w:lineRule="auto"/>
            <w:rPr>
              <w:rFonts w:eastAsiaTheme="minorEastAsia"/>
              <w:iCs w:val="0"/>
              <w:noProof/>
              <w:sz w:val="22"/>
              <w:szCs w:val="22"/>
              <w:lang w:eastAsia="pl-PL"/>
            </w:rPr>
          </w:pPr>
          <w:hyperlink w:anchor="_Toc65400508" w:history="1">
            <w:r w:rsidR="00E01CEA" w:rsidRPr="005B279A">
              <w:rPr>
                <w:rStyle w:val="Hipercze"/>
                <w:noProof/>
                <w14:scene3d>
                  <w14:camera w14:prst="orthographicFront"/>
                  <w14:lightRig w14:rig="threePt" w14:dir="t">
                    <w14:rot w14:lat="0" w14:lon="0" w14:rev="0"/>
                  </w14:lightRig>
                </w14:scene3d>
              </w:rPr>
              <w:t>5.4.4</w:t>
            </w:r>
            <w:r w:rsidR="00E01CEA">
              <w:rPr>
                <w:rFonts w:eastAsiaTheme="minorEastAsia"/>
                <w:iCs w:val="0"/>
                <w:noProof/>
                <w:sz w:val="22"/>
                <w:szCs w:val="22"/>
                <w:lang w:eastAsia="pl-PL"/>
              </w:rPr>
              <w:tab/>
            </w:r>
            <w:r w:rsidR="00E01CEA" w:rsidRPr="005B279A">
              <w:rPr>
                <w:rStyle w:val="Hipercze"/>
                <w:noProof/>
              </w:rPr>
              <w:t>Podsumowanie</w:t>
            </w:r>
            <w:r w:rsidR="00E01CEA">
              <w:rPr>
                <w:noProof/>
                <w:webHidden/>
              </w:rPr>
              <w:tab/>
            </w:r>
            <w:r w:rsidR="00E01CEA">
              <w:rPr>
                <w:noProof/>
                <w:webHidden/>
              </w:rPr>
              <w:fldChar w:fldCharType="begin"/>
            </w:r>
            <w:r w:rsidR="00E01CEA">
              <w:rPr>
                <w:noProof/>
                <w:webHidden/>
              </w:rPr>
              <w:instrText xml:space="preserve"> PAGEREF _Toc65400508 \h </w:instrText>
            </w:r>
            <w:r w:rsidR="00E01CEA">
              <w:rPr>
                <w:noProof/>
                <w:webHidden/>
              </w:rPr>
            </w:r>
            <w:r w:rsidR="00E01CEA">
              <w:rPr>
                <w:noProof/>
                <w:webHidden/>
              </w:rPr>
              <w:fldChar w:fldCharType="separate"/>
            </w:r>
            <w:r w:rsidR="006E5951">
              <w:rPr>
                <w:noProof/>
                <w:webHidden/>
              </w:rPr>
              <w:t>37</w:t>
            </w:r>
            <w:r w:rsidR="00E01CEA">
              <w:rPr>
                <w:noProof/>
                <w:webHidden/>
              </w:rPr>
              <w:fldChar w:fldCharType="end"/>
            </w:r>
          </w:hyperlink>
        </w:p>
        <w:p w14:paraId="76FC4DDA" w14:textId="69482C95" w:rsidR="00E01CEA" w:rsidRDefault="00A72BDE" w:rsidP="00E01CEA">
          <w:pPr>
            <w:pStyle w:val="Spistreci2"/>
            <w:tabs>
              <w:tab w:val="left" w:pos="960"/>
              <w:tab w:val="right" w:leader="dot" w:pos="8656"/>
            </w:tabs>
            <w:spacing w:line="324" w:lineRule="auto"/>
            <w:rPr>
              <w:rFonts w:eastAsiaTheme="minorEastAsia"/>
              <w:noProof/>
              <w:sz w:val="22"/>
              <w:szCs w:val="22"/>
              <w:lang w:eastAsia="pl-PL"/>
            </w:rPr>
          </w:pPr>
          <w:hyperlink w:anchor="_Toc65400509" w:history="1">
            <w:r w:rsidR="00E01CEA" w:rsidRPr="005B279A">
              <w:rPr>
                <w:rStyle w:val="Hipercze"/>
                <w:noProof/>
                <w14:scene3d>
                  <w14:camera w14:prst="orthographicFront"/>
                  <w14:lightRig w14:rig="threePt" w14:dir="t">
                    <w14:rot w14:lat="0" w14:lon="0" w14:rev="0"/>
                  </w14:lightRig>
                </w14:scene3d>
              </w:rPr>
              <w:t>5.5</w:t>
            </w:r>
            <w:r w:rsidR="00E01CEA">
              <w:rPr>
                <w:rFonts w:eastAsiaTheme="minorEastAsia"/>
                <w:noProof/>
                <w:sz w:val="22"/>
                <w:szCs w:val="22"/>
                <w:lang w:eastAsia="pl-PL"/>
              </w:rPr>
              <w:tab/>
            </w:r>
            <w:r w:rsidR="00E01CEA" w:rsidRPr="005B279A">
              <w:rPr>
                <w:rStyle w:val="Hipercze"/>
                <w:noProof/>
              </w:rPr>
              <w:t>Gospodarka wodno-ściekowa</w:t>
            </w:r>
            <w:r w:rsidR="00E01CEA">
              <w:rPr>
                <w:noProof/>
                <w:webHidden/>
              </w:rPr>
              <w:tab/>
            </w:r>
            <w:r w:rsidR="00E01CEA">
              <w:rPr>
                <w:noProof/>
                <w:webHidden/>
              </w:rPr>
              <w:fldChar w:fldCharType="begin"/>
            </w:r>
            <w:r w:rsidR="00E01CEA">
              <w:rPr>
                <w:noProof/>
                <w:webHidden/>
              </w:rPr>
              <w:instrText xml:space="preserve"> PAGEREF _Toc65400509 \h </w:instrText>
            </w:r>
            <w:r w:rsidR="00E01CEA">
              <w:rPr>
                <w:noProof/>
                <w:webHidden/>
              </w:rPr>
            </w:r>
            <w:r w:rsidR="00E01CEA">
              <w:rPr>
                <w:noProof/>
                <w:webHidden/>
              </w:rPr>
              <w:fldChar w:fldCharType="separate"/>
            </w:r>
            <w:r w:rsidR="006E5951">
              <w:rPr>
                <w:noProof/>
                <w:webHidden/>
              </w:rPr>
              <w:t>38</w:t>
            </w:r>
            <w:r w:rsidR="00E01CEA">
              <w:rPr>
                <w:noProof/>
                <w:webHidden/>
              </w:rPr>
              <w:fldChar w:fldCharType="end"/>
            </w:r>
          </w:hyperlink>
        </w:p>
        <w:p w14:paraId="4843AC91" w14:textId="77C7CA00" w:rsidR="00E01CEA" w:rsidRDefault="00A72BDE" w:rsidP="00E01CEA">
          <w:pPr>
            <w:pStyle w:val="Spistreci3"/>
            <w:tabs>
              <w:tab w:val="left" w:pos="1200"/>
              <w:tab w:val="right" w:leader="dot" w:pos="8656"/>
            </w:tabs>
            <w:spacing w:line="324" w:lineRule="auto"/>
            <w:rPr>
              <w:rFonts w:eastAsiaTheme="minorEastAsia"/>
              <w:iCs w:val="0"/>
              <w:noProof/>
              <w:sz w:val="22"/>
              <w:szCs w:val="22"/>
              <w:lang w:eastAsia="pl-PL"/>
            </w:rPr>
          </w:pPr>
          <w:hyperlink w:anchor="_Toc65400510" w:history="1">
            <w:r w:rsidR="00E01CEA" w:rsidRPr="005B279A">
              <w:rPr>
                <w:rStyle w:val="Hipercze"/>
                <w:noProof/>
                <w14:scene3d>
                  <w14:camera w14:prst="orthographicFront"/>
                  <w14:lightRig w14:rig="threePt" w14:dir="t">
                    <w14:rot w14:lat="0" w14:lon="0" w14:rev="0"/>
                  </w14:lightRig>
                </w14:scene3d>
              </w:rPr>
              <w:t>5.5.1</w:t>
            </w:r>
            <w:r w:rsidR="00E01CEA">
              <w:rPr>
                <w:rFonts w:eastAsiaTheme="minorEastAsia"/>
                <w:iCs w:val="0"/>
                <w:noProof/>
                <w:sz w:val="22"/>
                <w:szCs w:val="22"/>
                <w:lang w:eastAsia="pl-PL"/>
              </w:rPr>
              <w:tab/>
            </w:r>
            <w:r w:rsidR="00E01CEA" w:rsidRPr="005B279A">
              <w:rPr>
                <w:rStyle w:val="Hipercze"/>
                <w:noProof/>
              </w:rPr>
              <w:t>Sieć wodociągowa</w:t>
            </w:r>
            <w:r w:rsidR="00E01CEA">
              <w:rPr>
                <w:noProof/>
                <w:webHidden/>
              </w:rPr>
              <w:tab/>
            </w:r>
            <w:r w:rsidR="00E01CEA">
              <w:rPr>
                <w:noProof/>
                <w:webHidden/>
              </w:rPr>
              <w:fldChar w:fldCharType="begin"/>
            </w:r>
            <w:r w:rsidR="00E01CEA">
              <w:rPr>
                <w:noProof/>
                <w:webHidden/>
              </w:rPr>
              <w:instrText xml:space="preserve"> PAGEREF _Toc65400510 \h </w:instrText>
            </w:r>
            <w:r w:rsidR="00E01CEA">
              <w:rPr>
                <w:noProof/>
                <w:webHidden/>
              </w:rPr>
            </w:r>
            <w:r w:rsidR="00E01CEA">
              <w:rPr>
                <w:noProof/>
                <w:webHidden/>
              </w:rPr>
              <w:fldChar w:fldCharType="separate"/>
            </w:r>
            <w:r w:rsidR="006E5951">
              <w:rPr>
                <w:noProof/>
                <w:webHidden/>
              </w:rPr>
              <w:t>38</w:t>
            </w:r>
            <w:r w:rsidR="00E01CEA">
              <w:rPr>
                <w:noProof/>
                <w:webHidden/>
              </w:rPr>
              <w:fldChar w:fldCharType="end"/>
            </w:r>
          </w:hyperlink>
        </w:p>
        <w:p w14:paraId="674000A1" w14:textId="1F45F135" w:rsidR="00E01CEA" w:rsidRDefault="00A72BDE" w:rsidP="00E01CEA">
          <w:pPr>
            <w:pStyle w:val="Spistreci3"/>
            <w:tabs>
              <w:tab w:val="left" w:pos="1200"/>
              <w:tab w:val="right" w:leader="dot" w:pos="8656"/>
            </w:tabs>
            <w:spacing w:line="324" w:lineRule="auto"/>
            <w:rPr>
              <w:rFonts w:eastAsiaTheme="minorEastAsia"/>
              <w:iCs w:val="0"/>
              <w:noProof/>
              <w:sz w:val="22"/>
              <w:szCs w:val="22"/>
              <w:lang w:eastAsia="pl-PL"/>
            </w:rPr>
          </w:pPr>
          <w:hyperlink w:anchor="_Toc65400511" w:history="1">
            <w:r w:rsidR="00E01CEA" w:rsidRPr="005B279A">
              <w:rPr>
                <w:rStyle w:val="Hipercze"/>
                <w:noProof/>
                <w14:scene3d>
                  <w14:camera w14:prst="orthographicFront"/>
                  <w14:lightRig w14:rig="threePt" w14:dir="t">
                    <w14:rot w14:lat="0" w14:lon="0" w14:rev="0"/>
                  </w14:lightRig>
                </w14:scene3d>
              </w:rPr>
              <w:t>5.5.2</w:t>
            </w:r>
            <w:r w:rsidR="00E01CEA">
              <w:rPr>
                <w:rFonts w:eastAsiaTheme="minorEastAsia"/>
                <w:iCs w:val="0"/>
                <w:noProof/>
                <w:sz w:val="22"/>
                <w:szCs w:val="22"/>
                <w:lang w:eastAsia="pl-PL"/>
              </w:rPr>
              <w:tab/>
            </w:r>
            <w:r w:rsidR="00E01CEA" w:rsidRPr="005B279A">
              <w:rPr>
                <w:rStyle w:val="Hipercze"/>
                <w:noProof/>
              </w:rPr>
              <w:t>Sieć kanalizacyjna</w:t>
            </w:r>
            <w:r w:rsidR="00E01CEA">
              <w:rPr>
                <w:noProof/>
                <w:webHidden/>
              </w:rPr>
              <w:tab/>
            </w:r>
            <w:r w:rsidR="00E01CEA">
              <w:rPr>
                <w:noProof/>
                <w:webHidden/>
              </w:rPr>
              <w:fldChar w:fldCharType="begin"/>
            </w:r>
            <w:r w:rsidR="00E01CEA">
              <w:rPr>
                <w:noProof/>
                <w:webHidden/>
              </w:rPr>
              <w:instrText xml:space="preserve"> PAGEREF _Toc65400511 \h </w:instrText>
            </w:r>
            <w:r w:rsidR="00E01CEA">
              <w:rPr>
                <w:noProof/>
                <w:webHidden/>
              </w:rPr>
            </w:r>
            <w:r w:rsidR="00E01CEA">
              <w:rPr>
                <w:noProof/>
                <w:webHidden/>
              </w:rPr>
              <w:fldChar w:fldCharType="separate"/>
            </w:r>
            <w:r w:rsidR="006E5951">
              <w:rPr>
                <w:noProof/>
                <w:webHidden/>
              </w:rPr>
              <w:t>40</w:t>
            </w:r>
            <w:r w:rsidR="00E01CEA">
              <w:rPr>
                <w:noProof/>
                <w:webHidden/>
              </w:rPr>
              <w:fldChar w:fldCharType="end"/>
            </w:r>
          </w:hyperlink>
        </w:p>
        <w:p w14:paraId="1D65050B" w14:textId="05A05907" w:rsidR="00E01CEA" w:rsidRDefault="00A72BDE" w:rsidP="00E01CEA">
          <w:pPr>
            <w:pStyle w:val="Spistreci3"/>
            <w:tabs>
              <w:tab w:val="left" w:pos="1200"/>
              <w:tab w:val="right" w:leader="dot" w:pos="8656"/>
            </w:tabs>
            <w:spacing w:line="324" w:lineRule="auto"/>
            <w:rPr>
              <w:rFonts w:eastAsiaTheme="minorEastAsia"/>
              <w:iCs w:val="0"/>
              <w:noProof/>
              <w:sz w:val="22"/>
              <w:szCs w:val="22"/>
              <w:lang w:eastAsia="pl-PL"/>
            </w:rPr>
          </w:pPr>
          <w:hyperlink w:anchor="_Toc65400512" w:history="1">
            <w:r w:rsidR="00E01CEA" w:rsidRPr="005B279A">
              <w:rPr>
                <w:rStyle w:val="Hipercze"/>
                <w:noProof/>
                <w14:scene3d>
                  <w14:camera w14:prst="orthographicFront"/>
                  <w14:lightRig w14:rig="threePt" w14:dir="t">
                    <w14:rot w14:lat="0" w14:lon="0" w14:rev="0"/>
                  </w14:lightRig>
                </w14:scene3d>
              </w:rPr>
              <w:t>5.5.3</w:t>
            </w:r>
            <w:r w:rsidR="00E01CEA">
              <w:rPr>
                <w:rFonts w:eastAsiaTheme="minorEastAsia"/>
                <w:iCs w:val="0"/>
                <w:noProof/>
                <w:sz w:val="22"/>
                <w:szCs w:val="22"/>
                <w:lang w:eastAsia="pl-PL"/>
              </w:rPr>
              <w:tab/>
            </w:r>
            <w:r w:rsidR="00E01CEA" w:rsidRPr="005B279A">
              <w:rPr>
                <w:rStyle w:val="Hipercze"/>
                <w:noProof/>
              </w:rPr>
              <w:t>Jakość wód powierzchniowych</w:t>
            </w:r>
            <w:r w:rsidR="00E01CEA">
              <w:rPr>
                <w:noProof/>
                <w:webHidden/>
              </w:rPr>
              <w:tab/>
            </w:r>
            <w:r w:rsidR="00E01CEA">
              <w:rPr>
                <w:noProof/>
                <w:webHidden/>
              </w:rPr>
              <w:fldChar w:fldCharType="begin"/>
            </w:r>
            <w:r w:rsidR="00E01CEA">
              <w:rPr>
                <w:noProof/>
                <w:webHidden/>
              </w:rPr>
              <w:instrText xml:space="preserve"> PAGEREF _Toc65400512 \h </w:instrText>
            </w:r>
            <w:r w:rsidR="00E01CEA">
              <w:rPr>
                <w:noProof/>
                <w:webHidden/>
              </w:rPr>
            </w:r>
            <w:r w:rsidR="00E01CEA">
              <w:rPr>
                <w:noProof/>
                <w:webHidden/>
              </w:rPr>
              <w:fldChar w:fldCharType="separate"/>
            </w:r>
            <w:r w:rsidR="006E5951">
              <w:rPr>
                <w:noProof/>
                <w:webHidden/>
              </w:rPr>
              <w:t>41</w:t>
            </w:r>
            <w:r w:rsidR="00E01CEA">
              <w:rPr>
                <w:noProof/>
                <w:webHidden/>
              </w:rPr>
              <w:fldChar w:fldCharType="end"/>
            </w:r>
          </w:hyperlink>
        </w:p>
        <w:p w14:paraId="477F47B2" w14:textId="2BEDE096" w:rsidR="00E01CEA" w:rsidRDefault="00A72BDE" w:rsidP="00E01CEA">
          <w:pPr>
            <w:pStyle w:val="Spistreci3"/>
            <w:tabs>
              <w:tab w:val="left" w:pos="1200"/>
              <w:tab w:val="right" w:leader="dot" w:pos="8656"/>
            </w:tabs>
            <w:spacing w:line="324" w:lineRule="auto"/>
            <w:rPr>
              <w:rFonts w:eastAsiaTheme="minorEastAsia"/>
              <w:iCs w:val="0"/>
              <w:noProof/>
              <w:sz w:val="22"/>
              <w:szCs w:val="22"/>
              <w:lang w:eastAsia="pl-PL"/>
            </w:rPr>
          </w:pPr>
          <w:hyperlink w:anchor="_Toc65400513" w:history="1">
            <w:r w:rsidR="00E01CEA" w:rsidRPr="005B279A">
              <w:rPr>
                <w:rStyle w:val="Hipercze"/>
                <w:noProof/>
                <w14:scene3d>
                  <w14:camera w14:prst="orthographicFront"/>
                  <w14:lightRig w14:rig="threePt" w14:dir="t">
                    <w14:rot w14:lat="0" w14:lon="0" w14:rev="0"/>
                  </w14:lightRig>
                </w14:scene3d>
              </w:rPr>
              <w:t>5.5.4</w:t>
            </w:r>
            <w:r w:rsidR="00E01CEA">
              <w:rPr>
                <w:rFonts w:eastAsiaTheme="minorEastAsia"/>
                <w:iCs w:val="0"/>
                <w:noProof/>
                <w:sz w:val="22"/>
                <w:szCs w:val="22"/>
                <w:lang w:eastAsia="pl-PL"/>
              </w:rPr>
              <w:tab/>
            </w:r>
            <w:r w:rsidR="00E01CEA" w:rsidRPr="005B279A">
              <w:rPr>
                <w:rStyle w:val="Hipercze"/>
                <w:noProof/>
              </w:rPr>
              <w:t>Jakość wód podziemnych</w:t>
            </w:r>
            <w:r w:rsidR="00E01CEA">
              <w:rPr>
                <w:noProof/>
                <w:webHidden/>
              </w:rPr>
              <w:tab/>
            </w:r>
            <w:r w:rsidR="00E01CEA">
              <w:rPr>
                <w:noProof/>
                <w:webHidden/>
              </w:rPr>
              <w:fldChar w:fldCharType="begin"/>
            </w:r>
            <w:r w:rsidR="00E01CEA">
              <w:rPr>
                <w:noProof/>
                <w:webHidden/>
              </w:rPr>
              <w:instrText xml:space="preserve"> PAGEREF _Toc65400513 \h </w:instrText>
            </w:r>
            <w:r w:rsidR="00E01CEA">
              <w:rPr>
                <w:noProof/>
                <w:webHidden/>
              </w:rPr>
            </w:r>
            <w:r w:rsidR="00E01CEA">
              <w:rPr>
                <w:noProof/>
                <w:webHidden/>
              </w:rPr>
              <w:fldChar w:fldCharType="separate"/>
            </w:r>
            <w:r w:rsidR="006E5951">
              <w:rPr>
                <w:noProof/>
                <w:webHidden/>
              </w:rPr>
              <w:t>44</w:t>
            </w:r>
            <w:r w:rsidR="00E01CEA">
              <w:rPr>
                <w:noProof/>
                <w:webHidden/>
              </w:rPr>
              <w:fldChar w:fldCharType="end"/>
            </w:r>
          </w:hyperlink>
        </w:p>
        <w:p w14:paraId="78EE4330" w14:textId="6FD14677" w:rsidR="00E01CEA" w:rsidRDefault="00A72BDE" w:rsidP="00E01CEA">
          <w:pPr>
            <w:pStyle w:val="Spistreci3"/>
            <w:tabs>
              <w:tab w:val="left" w:pos="1200"/>
              <w:tab w:val="right" w:leader="dot" w:pos="8656"/>
            </w:tabs>
            <w:spacing w:line="324" w:lineRule="auto"/>
            <w:rPr>
              <w:rFonts w:eastAsiaTheme="minorEastAsia"/>
              <w:iCs w:val="0"/>
              <w:noProof/>
              <w:sz w:val="22"/>
              <w:szCs w:val="22"/>
              <w:lang w:eastAsia="pl-PL"/>
            </w:rPr>
          </w:pPr>
          <w:hyperlink w:anchor="_Toc65400514" w:history="1">
            <w:r w:rsidR="00E01CEA" w:rsidRPr="005B279A">
              <w:rPr>
                <w:rStyle w:val="Hipercze"/>
                <w:noProof/>
                <w14:scene3d>
                  <w14:camera w14:prst="orthographicFront"/>
                  <w14:lightRig w14:rig="threePt" w14:dir="t">
                    <w14:rot w14:lat="0" w14:lon="0" w14:rev="0"/>
                  </w14:lightRig>
                </w14:scene3d>
              </w:rPr>
              <w:t>5.5.5</w:t>
            </w:r>
            <w:r w:rsidR="00E01CEA">
              <w:rPr>
                <w:rFonts w:eastAsiaTheme="minorEastAsia"/>
                <w:iCs w:val="0"/>
                <w:noProof/>
                <w:sz w:val="22"/>
                <w:szCs w:val="22"/>
                <w:lang w:eastAsia="pl-PL"/>
              </w:rPr>
              <w:tab/>
            </w:r>
            <w:r w:rsidR="00E01CEA" w:rsidRPr="005B279A">
              <w:rPr>
                <w:rStyle w:val="Hipercze"/>
                <w:noProof/>
              </w:rPr>
              <w:t>Zagadnienia horyzontalne</w:t>
            </w:r>
            <w:r w:rsidR="00E01CEA">
              <w:rPr>
                <w:noProof/>
                <w:webHidden/>
              </w:rPr>
              <w:tab/>
            </w:r>
            <w:r w:rsidR="00E01CEA">
              <w:rPr>
                <w:noProof/>
                <w:webHidden/>
              </w:rPr>
              <w:fldChar w:fldCharType="begin"/>
            </w:r>
            <w:r w:rsidR="00E01CEA">
              <w:rPr>
                <w:noProof/>
                <w:webHidden/>
              </w:rPr>
              <w:instrText xml:space="preserve"> PAGEREF _Toc65400514 \h </w:instrText>
            </w:r>
            <w:r w:rsidR="00E01CEA">
              <w:rPr>
                <w:noProof/>
                <w:webHidden/>
              </w:rPr>
            </w:r>
            <w:r w:rsidR="00E01CEA">
              <w:rPr>
                <w:noProof/>
                <w:webHidden/>
              </w:rPr>
              <w:fldChar w:fldCharType="separate"/>
            </w:r>
            <w:r w:rsidR="006E5951">
              <w:rPr>
                <w:noProof/>
                <w:webHidden/>
              </w:rPr>
              <w:t>44</w:t>
            </w:r>
            <w:r w:rsidR="00E01CEA">
              <w:rPr>
                <w:noProof/>
                <w:webHidden/>
              </w:rPr>
              <w:fldChar w:fldCharType="end"/>
            </w:r>
          </w:hyperlink>
        </w:p>
        <w:p w14:paraId="67948C3C" w14:textId="0C3AEA1D" w:rsidR="00E01CEA" w:rsidRDefault="00A72BDE" w:rsidP="00E01CEA">
          <w:pPr>
            <w:pStyle w:val="Spistreci4"/>
            <w:tabs>
              <w:tab w:val="left" w:pos="1680"/>
              <w:tab w:val="right" w:leader="dot" w:pos="8656"/>
            </w:tabs>
            <w:spacing w:line="324" w:lineRule="auto"/>
            <w:rPr>
              <w:rFonts w:eastAsiaTheme="minorEastAsia"/>
              <w:noProof/>
              <w:sz w:val="22"/>
              <w:szCs w:val="22"/>
              <w:lang w:eastAsia="pl-PL"/>
            </w:rPr>
          </w:pPr>
          <w:hyperlink w:anchor="_Toc65400515" w:history="1">
            <w:r w:rsidR="00E01CEA" w:rsidRPr="005B279A">
              <w:rPr>
                <w:rStyle w:val="Hipercze"/>
                <w:noProof/>
                <w14:scene3d>
                  <w14:camera w14:prst="orthographicFront"/>
                  <w14:lightRig w14:rig="threePt" w14:dir="t">
                    <w14:rot w14:lat="0" w14:lon="0" w14:rev="0"/>
                  </w14:lightRig>
                </w14:scene3d>
              </w:rPr>
              <w:t>5.5.5.1</w:t>
            </w:r>
            <w:r w:rsidR="00E01CEA">
              <w:rPr>
                <w:rFonts w:eastAsiaTheme="minorEastAsia"/>
                <w:noProof/>
                <w:sz w:val="22"/>
                <w:szCs w:val="22"/>
                <w:lang w:eastAsia="pl-PL"/>
              </w:rPr>
              <w:tab/>
            </w:r>
            <w:r w:rsidR="00E01CEA" w:rsidRPr="005B279A">
              <w:rPr>
                <w:rStyle w:val="Hipercze"/>
                <w:noProof/>
              </w:rPr>
              <w:t>Adaptacja do zmian klimatu</w:t>
            </w:r>
            <w:r w:rsidR="00E01CEA">
              <w:rPr>
                <w:noProof/>
                <w:webHidden/>
              </w:rPr>
              <w:tab/>
            </w:r>
            <w:r w:rsidR="00E01CEA">
              <w:rPr>
                <w:noProof/>
                <w:webHidden/>
              </w:rPr>
              <w:fldChar w:fldCharType="begin"/>
            </w:r>
            <w:r w:rsidR="00E01CEA">
              <w:rPr>
                <w:noProof/>
                <w:webHidden/>
              </w:rPr>
              <w:instrText xml:space="preserve"> PAGEREF _Toc65400515 \h </w:instrText>
            </w:r>
            <w:r w:rsidR="00E01CEA">
              <w:rPr>
                <w:noProof/>
                <w:webHidden/>
              </w:rPr>
            </w:r>
            <w:r w:rsidR="00E01CEA">
              <w:rPr>
                <w:noProof/>
                <w:webHidden/>
              </w:rPr>
              <w:fldChar w:fldCharType="separate"/>
            </w:r>
            <w:r w:rsidR="006E5951">
              <w:rPr>
                <w:noProof/>
                <w:webHidden/>
              </w:rPr>
              <w:t>44</w:t>
            </w:r>
            <w:r w:rsidR="00E01CEA">
              <w:rPr>
                <w:noProof/>
                <w:webHidden/>
              </w:rPr>
              <w:fldChar w:fldCharType="end"/>
            </w:r>
          </w:hyperlink>
        </w:p>
        <w:p w14:paraId="48D4C71E" w14:textId="26C27DFF" w:rsidR="00E01CEA" w:rsidRDefault="00A72BDE" w:rsidP="00E01CEA">
          <w:pPr>
            <w:pStyle w:val="Spistreci4"/>
            <w:tabs>
              <w:tab w:val="left" w:pos="1680"/>
              <w:tab w:val="right" w:leader="dot" w:pos="8656"/>
            </w:tabs>
            <w:spacing w:line="324" w:lineRule="auto"/>
            <w:rPr>
              <w:rFonts w:eastAsiaTheme="minorEastAsia"/>
              <w:noProof/>
              <w:sz w:val="22"/>
              <w:szCs w:val="22"/>
              <w:lang w:eastAsia="pl-PL"/>
            </w:rPr>
          </w:pPr>
          <w:hyperlink w:anchor="_Toc65400516" w:history="1">
            <w:r w:rsidR="00E01CEA" w:rsidRPr="005B279A">
              <w:rPr>
                <w:rStyle w:val="Hipercze"/>
                <w:noProof/>
                <w14:scene3d>
                  <w14:camera w14:prst="orthographicFront"/>
                  <w14:lightRig w14:rig="threePt" w14:dir="t">
                    <w14:rot w14:lat="0" w14:lon="0" w14:rev="0"/>
                  </w14:lightRig>
                </w14:scene3d>
              </w:rPr>
              <w:t>5.5.5.2</w:t>
            </w:r>
            <w:r w:rsidR="00E01CEA">
              <w:rPr>
                <w:rFonts w:eastAsiaTheme="minorEastAsia"/>
                <w:noProof/>
                <w:sz w:val="22"/>
                <w:szCs w:val="22"/>
                <w:lang w:eastAsia="pl-PL"/>
              </w:rPr>
              <w:tab/>
            </w:r>
            <w:r w:rsidR="00E01CEA" w:rsidRPr="005B279A">
              <w:rPr>
                <w:rStyle w:val="Hipercze"/>
                <w:noProof/>
              </w:rPr>
              <w:t>Nadzwyczajne zagrożenia środowiska</w:t>
            </w:r>
            <w:r w:rsidR="00E01CEA">
              <w:rPr>
                <w:noProof/>
                <w:webHidden/>
              </w:rPr>
              <w:tab/>
            </w:r>
            <w:r w:rsidR="00E01CEA">
              <w:rPr>
                <w:noProof/>
                <w:webHidden/>
              </w:rPr>
              <w:fldChar w:fldCharType="begin"/>
            </w:r>
            <w:r w:rsidR="00E01CEA">
              <w:rPr>
                <w:noProof/>
                <w:webHidden/>
              </w:rPr>
              <w:instrText xml:space="preserve"> PAGEREF _Toc65400516 \h </w:instrText>
            </w:r>
            <w:r w:rsidR="00E01CEA">
              <w:rPr>
                <w:noProof/>
                <w:webHidden/>
              </w:rPr>
            </w:r>
            <w:r w:rsidR="00E01CEA">
              <w:rPr>
                <w:noProof/>
                <w:webHidden/>
              </w:rPr>
              <w:fldChar w:fldCharType="separate"/>
            </w:r>
            <w:r w:rsidR="006E5951">
              <w:rPr>
                <w:noProof/>
                <w:webHidden/>
              </w:rPr>
              <w:t>44</w:t>
            </w:r>
            <w:r w:rsidR="00E01CEA">
              <w:rPr>
                <w:noProof/>
                <w:webHidden/>
              </w:rPr>
              <w:fldChar w:fldCharType="end"/>
            </w:r>
          </w:hyperlink>
        </w:p>
        <w:p w14:paraId="25E7A444" w14:textId="57290497" w:rsidR="00E01CEA" w:rsidRDefault="00A72BDE" w:rsidP="00E01CEA">
          <w:pPr>
            <w:pStyle w:val="Spistreci4"/>
            <w:tabs>
              <w:tab w:val="left" w:pos="1680"/>
              <w:tab w:val="right" w:leader="dot" w:pos="8656"/>
            </w:tabs>
            <w:spacing w:line="324" w:lineRule="auto"/>
            <w:rPr>
              <w:rFonts w:eastAsiaTheme="minorEastAsia"/>
              <w:noProof/>
              <w:sz w:val="22"/>
              <w:szCs w:val="22"/>
              <w:lang w:eastAsia="pl-PL"/>
            </w:rPr>
          </w:pPr>
          <w:hyperlink w:anchor="_Toc65400517" w:history="1">
            <w:r w:rsidR="00E01CEA" w:rsidRPr="005B279A">
              <w:rPr>
                <w:rStyle w:val="Hipercze"/>
                <w:noProof/>
                <w14:scene3d>
                  <w14:camera w14:prst="orthographicFront"/>
                  <w14:lightRig w14:rig="threePt" w14:dir="t">
                    <w14:rot w14:lat="0" w14:lon="0" w14:rev="0"/>
                  </w14:lightRig>
                </w14:scene3d>
              </w:rPr>
              <w:t>5.5.5.3</w:t>
            </w:r>
            <w:r w:rsidR="00E01CEA">
              <w:rPr>
                <w:rFonts w:eastAsiaTheme="minorEastAsia"/>
                <w:noProof/>
                <w:sz w:val="22"/>
                <w:szCs w:val="22"/>
                <w:lang w:eastAsia="pl-PL"/>
              </w:rPr>
              <w:tab/>
            </w:r>
            <w:r w:rsidR="00E01CEA" w:rsidRPr="005B279A">
              <w:rPr>
                <w:rStyle w:val="Hipercze"/>
                <w:noProof/>
              </w:rPr>
              <w:t>Działania edukacyjne</w:t>
            </w:r>
            <w:r w:rsidR="00E01CEA">
              <w:rPr>
                <w:noProof/>
                <w:webHidden/>
              </w:rPr>
              <w:tab/>
            </w:r>
            <w:r w:rsidR="00E01CEA">
              <w:rPr>
                <w:noProof/>
                <w:webHidden/>
              </w:rPr>
              <w:fldChar w:fldCharType="begin"/>
            </w:r>
            <w:r w:rsidR="00E01CEA">
              <w:rPr>
                <w:noProof/>
                <w:webHidden/>
              </w:rPr>
              <w:instrText xml:space="preserve"> PAGEREF _Toc65400517 \h </w:instrText>
            </w:r>
            <w:r w:rsidR="00E01CEA">
              <w:rPr>
                <w:noProof/>
                <w:webHidden/>
              </w:rPr>
            </w:r>
            <w:r w:rsidR="00E01CEA">
              <w:rPr>
                <w:noProof/>
                <w:webHidden/>
              </w:rPr>
              <w:fldChar w:fldCharType="separate"/>
            </w:r>
            <w:r w:rsidR="006E5951">
              <w:rPr>
                <w:noProof/>
                <w:webHidden/>
              </w:rPr>
              <w:t>45</w:t>
            </w:r>
            <w:r w:rsidR="00E01CEA">
              <w:rPr>
                <w:noProof/>
                <w:webHidden/>
              </w:rPr>
              <w:fldChar w:fldCharType="end"/>
            </w:r>
          </w:hyperlink>
        </w:p>
        <w:p w14:paraId="42957A6D" w14:textId="6DE4991E" w:rsidR="00E01CEA" w:rsidRDefault="00A72BDE" w:rsidP="00E01CEA">
          <w:pPr>
            <w:pStyle w:val="Spistreci4"/>
            <w:tabs>
              <w:tab w:val="left" w:pos="1680"/>
              <w:tab w:val="right" w:leader="dot" w:pos="8656"/>
            </w:tabs>
            <w:spacing w:line="324" w:lineRule="auto"/>
            <w:rPr>
              <w:rFonts w:eastAsiaTheme="minorEastAsia"/>
              <w:noProof/>
              <w:sz w:val="22"/>
              <w:szCs w:val="22"/>
              <w:lang w:eastAsia="pl-PL"/>
            </w:rPr>
          </w:pPr>
          <w:hyperlink w:anchor="_Toc65400518" w:history="1">
            <w:r w:rsidR="00E01CEA" w:rsidRPr="005B279A">
              <w:rPr>
                <w:rStyle w:val="Hipercze"/>
                <w:noProof/>
                <w14:scene3d>
                  <w14:camera w14:prst="orthographicFront"/>
                  <w14:lightRig w14:rig="threePt" w14:dir="t">
                    <w14:rot w14:lat="0" w14:lon="0" w14:rev="0"/>
                  </w14:lightRig>
                </w14:scene3d>
              </w:rPr>
              <w:t>5.5.5.4</w:t>
            </w:r>
            <w:r w:rsidR="00E01CEA">
              <w:rPr>
                <w:rFonts w:eastAsiaTheme="minorEastAsia"/>
                <w:noProof/>
                <w:sz w:val="22"/>
                <w:szCs w:val="22"/>
                <w:lang w:eastAsia="pl-PL"/>
              </w:rPr>
              <w:tab/>
            </w:r>
            <w:r w:rsidR="00E01CEA" w:rsidRPr="005B279A">
              <w:rPr>
                <w:rStyle w:val="Hipercze"/>
                <w:noProof/>
              </w:rPr>
              <w:t>Monitoring środowiska</w:t>
            </w:r>
            <w:r w:rsidR="00E01CEA">
              <w:rPr>
                <w:noProof/>
                <w:webHidden/>
              </w:rPr>
              <w:tab/>
            </w:r>
            <w:r w:rsidR="00E01CEA">
              <w:rPr>
                <w:noProof/>
                <w:webHidden/>
              </w:rPr>
              <w:fldChar w:fldCharType="begin"/>
            </w:r>
            <w:r w:rsidR="00E01CEA">
              <w:rPr>
                <w:noProof/>
                <w:webHidden/>
              </w:rPr>
              <w:instrText xml:space="preserve"> PAGEREF _Toc65400518 \h </w:instrText>
            </w:r>
            <w:r w:rsidR="00E01CEA">
              <w:rPr>
                <w:noProof/>
                <w:webHidden/>
              </w:rPr>
            </w:r>
            <w:r w:rsidR="00E01CEA">
              <w:rPr>
                <w:noProof/>
                <w:webHidden/>
              </w:rPr>
              <w:fldChar w:fldCharType="separate"/>
            </w:r>
            <w:r w:rsidR="006E5951">
              <w:rPr>
                <w:noProof/>
                <w:webHidden/>
              </w:rPr>
              <w:t>45</w:t>
            </w:r>
            <w:r w:rsidR="00E01CEA">
              <w:rPr>
                <w:noProof/>
                <w:webHidden/>
              </w:rPr>
              <w:fldChar w:fldCharType="end"/>
            </w:r>
          </w:hyperlink>
        </w:p>
        <w:p w14:paraId="7B868A80" w14:textId="3D805D93" w:rsidR="00E01CEA" w:rsidRDefault="00A72BDE" w:rsidP="00E01CEA">
          <w:pPr>
            <w:pStyle w:val="Spistreci3"/>
            <w:tabs>
              <w:tab w:val="left" w:pos="1200"/>
              <w:tab w:val="right" w:leader="dot" w:pos="8656"/>
            </w:tabs>
            <w:spacing w:line="324" w:lineRule="auto"/>
            <w:rPr>
              <w:rFonts w:eastAsiaTheme="minorEastAsia"/>
              <w:iCs w:val="0"/>
              <w:noProof/>
              <w:sz w:val="22"/>
              <w:szCs w:val="22"/>
              <w:lang w:eastAsia="pl-PL"/>
            </w:rPr>
          </w:pPr>
          <w:hyperlink w:anchor="_Toc65400519" w:history="1">
            <w:r w:rsidR="00E01CEA" w:rsidRPr="005B279A">
              <w:rPr>
                <w:rStyle w:val="Hipercze"/>
                <w:noProof/>
                <w14:scene3d>
                  <w14:camera w14:prst="orthographicFront"/>
                  <w14:lightRig w14:rig="threePt" w14:dir="t">
                    <w14:rot w14:lat="0" w14:lon="0" w14:rev="0"/>
                  </w14:lightRig>
                </w14:scene3d>
              </w:rPr>
              <w:t>5.5.6</w:t>
            </w:r>
            <w:r w:rsidR="00E01CEA">
              <w:rPr>
                <w:rFonts w:eastAsiaTheme="minorEastAsia"/>
                <w:iCs w:val="0"/>
                <w:noProof/>
                <w:sz w:val="22"/>
                <w:szCs w:val="22"/>
                <w:lang w:eastAsia="pl-PL"/>
              </w:rPr>
              <w:tab/>
            </w:r>
            <w:r w:rsidR="00E01CEA" w:rsidRPr="005B279A">
              <w:rPr>
                <w:rStyle w:val="Hipercze"/>
                <w:noProof/>
              </w:rPr>
              <w:t>Podsumowanie</w:t>
            </w:r>
            <w:r w:rsidR="00E01CEA">
              <w:rPr>
                <w:noProof/>
                <w:webHidden/>
              </w:rPr>
              <w:tab/>
            </w:r>
            <w:r w:rsidR="00E01CEA">
              <w:rPr>
                <w:noProof/>
                <w:webHidden/>
              </w:rPr>
              <w:fldChar w:fldCharType="begin"/>
            </w:r>
            <w:r w:rsidR="00E01CEA">
              <w:rPr>
                <w:noProof/>
                <w:webHidden/>
              </w:rPr>
              <w:instrText xml:space="preserve"> PAGEREF _Toc65400519 \h </w:instrText>
            </w:r>
            <w:r w:rsidR="00E01CEA">
              <w:rPr>
                <w:noProof/>
                <w:webHidden/>
              </w:rPr>
            </w:r>
            <w:r w:rsidR="00E01CEA">
              <w:rPr>
                <w:noProof/>
                <w:webHidden/>
              </w:rPr>
              <w:fldChar w:fldCharType="separate"/>
            </w:r>
            <w:r w:rsidR="006E5951">
              <w:rPr>
                <w:noProof/>
                <w:webHidden/>
              </w:rPr>
              <w:t>45</w:t>
            </w:r>
            <w:r w:rsidR="00E01CEA">
              <w:rPr>
                <w:noProof/>
                <w:webHidden/>
              </w:rPr>
              <w:fldChar w:fldCharType="end"/>
            </w:r>
          </w:hyperlink>
        </w:p>
        <w:p w14:paraId="737C47B5" w14:textId="15C7DC21" w:rsidR="00E01CEA" w:rsidRDefault="00A72BDE" w:rsidP="00E01CEA">
          <w:pPr>
            <w:pStyle w:val="Spistreci2"/>
            <w:tabs>
              <w:tab w:val="left" w:pos="960"/>
              <w:tab w:val="right" w:leader="dot" w:pos="8656"/>
            </w:tabs>
            <w:spacing w:line="324" w:lineRule="auto"/>
            <w:rPr>
              <w:rFonts w:eastAsiaTheme="minorEastAsia"/>
              <w:noProof/>
              <w:sz w:val="22"/>
              <w:szCs w:val="22"/>
              <w:lang w:eastAsia="pl-PL"/>
            </w:rPr>
          </w:pPr>
          <w:hyperlink w:anchor="_Toc65400520" w:history="1">
            <w:r w:rsidR="00E01CEA" w:rsidRPr="005B279A">
              <w:rPr>
                <w:rStyle w:val="Hipercze"/>
                <w:noProof/>
                <w14:scene3d>
                  <w14:camera w14:prst="orthographicFront"/>
                  <w14:lightRig w14:rig="threePt" w14:dir="t">
                    <w14:rot w14:lat="0" w14:lon="0" w14:rev="0"/>
                  </w14:lightRig>
                </w14:scene3d>
              </w:rPr>
              <w:t>5.6</w:t>
            </w:r>
            <w:r w:rsidR="00E01CEA">
              <w:rPr>
                <w:rFonts w:eastAsiaTheme="minorEastAsia"/>
                <w:noProof/>
                <w:sz w:val="22"/>
                <w:szCs w:val="22"/>
                <w:lang w:eastAsia="pl-PL"/>
              </w:rPr>
              <w:tab/>
            </w:r>
            <w:r w:rsidR="00E01CEA" w:rsidRPr="005B279A">
              <w:rPr>
                <w:rStyle w:val="Hipercze"/>
                <w:noProof/>
              </w:rPr>
              <w:t>Zasoby geologiczne</w:t>
            </w:r>
            <w:r w:rsidR="00E01CEA">
              <w:rPr>
                <w:noProof/>
                <w:webHidden/>
              </w:rPr>
              <w:tab/>
            </w:r>
            <w:r w:rsidR="00E01CEA">
              <w:rPr>
                <w:noProof/>
                <w:webHidden/>
              </w:rPr>
              <w:fldChar w:fldCharType="begin"/>
            </w:r>
            <w:r w:rsidR="00E01CEA">
              <w:rPr>
                <w:noProof/>
                <w:webHidden/>
              </w:rPr>
              <w:instrText xml:space="preserve"> PAGEREF _Toc65400520 \h </w:instrText>
            </w:r>
            <w:r w:rsidR="00E01CEA">
              <w:rPr>
                <w:noProof/>
                <w:webHidden/>
              </w:rPr>
            </w:r>
            <w:r w:rsidR="00E01CEA">
              <w:rPr>
                <w:noProof/>
                <w:webHidden/>
              </w:rPr>
              <w:fldChar w:fldCharType="separate"/>
            </w:r>
            <w:r w:rsidR="006E5951">
              <w:rPr>
                <w:noProof/>
                <w:webHidden/>
              </w:rPr>
              <w:t>46</w:t>
            </w:r>
            <w:r w:rsidR="00E01CEA">
              <w:rPr>
                <w:noProof/>
                <w:webHidden/>
              </w:rPr>
              <w:fldChar w:fldCharType="end"/>
            </w:r>
          </w:hyperlink>
        </w:p>
        <w:p w14:paraId="01D7EAA9" w14:textId="5BEA0D8E" w:rsidR="00E01CEA" w:rsidRDefault="00A72BDE" w:rsidP="00E01CEA">
          <w:pPr>
            <w:pStyle w:val="Spistreci3"/>
            <w:tabs>
              <w:tab w:val="left" w:pos="1200"/>
              <w:tab w:val="right" w:leader="dot" w:pos="8656"/>
            </w:tabs>
            <w:spacing w:line="324" w:lineRule="auto"/>
            <w:rPr>
              <w:rFonts w:eastAsiaTheme="minorEastAsia"/>
              <w:iCs w:val="0"/>
              <w:noProof/>
              <w:sz w:val="22"/>
              <w:szCs w:val="22"/>
              <w:lang w:eastAsia="pl-PL"/>
            </w:rPr>
          </w:pPr>
          <w:hyperlink w:anchor="_Toc65400521" w:history="1">
            <w:r w:rsidR="00E01CEA" w:rsidRPr="005B279A">
              <w:rPr>
                <w:rStyle w:val="Hipercze"/>
                <w:noProof/>
                <w14:scene3d>
                  <w14:camera w14:prst="orthographicFront"/>
                  <w14:lightRig w14:rig="threePt" w14:dir="t">
                    <w14:rot w14:lat="0" w14:lon="0" w14:rev="0"/>
                  </w14:lightRig>
                </w14:scene3d>
              </w:rPr>
              <w:t>5.6.1</w:t>
            </w:r>
            <w:r w:rsidR="00E01CEA">
              <w:rPr>
                <w:rFonts w:eastAsiaTheme="minorEastAsia"/>
                <w:iCs w:val="0"/>
                <w:noProof/>
                <w:sz w:val="22"/>
                <w:szCs w:val="22"/>
                <w:lang w:eastAsia="pl-PL"/>
              </w:rPr>
              <w:tab/>
            </w:r>
            <w:r w:rsidR="00E01CEA" w:rsidRPr="005B279A">
              <w:rPr>
                <w:rStyle w:val="Hipercze"/>
                <w:noProof/>
              </w:rPr>
              <w:t>Zagadnienia horyzontalne</w:t>
            </w:r>
            <w:r w:rsidR="00E01CEA">
              <w:rPr>
                <w:noProof/>
                <w:webHidden/>
              </w:rPr>
              <w:tab/>
            </w:r>
            <w:r w:rsidR="00E01CEA">
              <w:rPr>
                <w:noProof/>
                <w:webHidden/>
              </w:rPr>
              <w:fldChar w:fldCharType="begin"/>
            </w:r>
            <w:r w:rsidR="00E01CEA">
              <w:rPr>
                <w:noProof/>
                <w:webHidden/>
              </w:rPr>
              <w:instrText xml:space="preserve"> PAGEREF _Toc65400521 \h </w:instrText>
            </w:r>
            <w:r w:rsidR="00E01CEA">
              <w:rPr>
                <w:noProof/>
                <w:webHidden/>
              </w:rPr>
            </w:r>
            <w:r w:rsidR="00E01CEA">
              <w:rPr>
                <w:noProof/>
                <w:webHidden/>
              </w:rPr>
              <w:fldChar w:fldCharType="separate"/>
            </w:r>
            <w:r w:rsidR="006E5951">
              <w:rPr>
                <w:noProof/>
                <w:webHidden/>
              </w:rPr>
              <w:t>47</w:t>
            </w:r>
            <w:r w:rsidR="00E01CEA">
              <w:rPr>
                <w:noProof/>
                <w:webHidden/>
              </w:rPr>
              <w:fldChar w:fldCharType="end"/>
            </w:r>
          </w:hyperlink>
        </w:p>
        <w:p w14:paraId="53520B44" w14:textId="33E9C529" w:rsidR="00E01CEA" w:rsidRDefault="00A72BDE" w:rsidP="00E01CEA">
          <w:pPr>
            <w:pStyle w:val="Spistreci4"/>
            <w:tabs>
              <w:tab w:val="left" w:pos="1680"/>
              <w:tab w:val="right" w:leader="dot" w:pos="8656"/>
            </w:tabs>
            <w:spacing w:line="324" w:lineRule="auto"/>
            <w:rPr>
              <w:rFonts w:eastAsiaTheme="minorEastAsia"/>
              <w:noProof/>
              <w:sz w:val="22"/>
              <w:szCs w:val="22"/>
              <w:lang w:eastAsia="pl-PL"/>
            </w:rPr>
          </w:pPr>
          <w:hyperlink w:anchor="_Toc65400522" w:history="1">
            <w:r w:rsidR="00E01CEA" w:rsidRPr="005B279A">
              <w:rPr>
                <w:rStyle w:val="Hipercze"/>
                <w:noProof/>
                <w14:scene3d>
                  <w14:camera w14:prst="orthographicFront"/>
                  <w14:lightRig w14:rig="threePt" w14:dir="t">
                    <w14:rot w14:lat="0" w14:lon="0" w14:rev="0"/>
                  </w14:lightRig>
                </w14:scene3d>
              </w:rPr>
              <w:t>5.6.1.1</w:t>
            </w:r>
            <w:r w:rsidR="00E01CEA">
              <w:rPr>
                <w:rFonts w:eastAsiaTheme="minorEastAsia"/>
                <w:noProof/>
                <w:sz w:val="22"/>
                <w:szCs w:val="22"/>
                <w:lang w:eastAsia="pl-PL"/>
              </w:rPr>
              <w:tab/>
            </w:r>
            <w:r w:rsidR="00E01CEA" w:rsidRPr="005B279A">
              <w:rPr>
                <w:rStyle w:val="Hipercze"/>
                <w:noProof/>
              </w:rPr>
              <w:t>Adaptacja do zmian klimatu</w:t>
            </w:r>
            <w:r w:rsidR="00E01CEA">
              <w:rPr>
                <w:noProof/>
                <w:webHidden/>
              </w:rPr>
              <w:tab/>
            </w:r>
            <w:r w:rsidR="00E01CEA">
              <w:rPr>
                <w:noProof/>
                <w:webHidden/>
              </w:rPr>
              <w:fldChar w:fldCharType="begin"/>
            </w:r>
            <w:r w:rsidR="00E01CEA">
              <w:rPr>
                <w:noProof/>
                <w:webHidden/>
              </w:rPr>
              <w:instrText xml:space="preserve"> PAGEREF _Toc65400522 \h </w:instrText>
            </w:r>
            <w:r w:rsidR="00E01CEA">
              <w:rPr>
                <w:noProof/>
                <w:webHidden/>
              </w:rPr>
            </w:r>
            <w:r w:rsidR="00E01CEA">
              <w:rPr>
                <w:noProof/>
                <w:webHidden/>
              </w:rPr>
              <w:fldChar w:fldCharType="separate"/>
            </w:r>
            <w:r w:rsidR="006E5951">
              <w:rPr>
                <w:noProof/>
                <w:webHidden/>
              </w:rPr>
              <w:t>47</w:t>
            </w:r>
            <w:r w:rsidR="00E01CEA">
              <w:rPr>
                <w:noProof/>
                <w:webHidden/>
              </w:rPr>
              <w:fldChar w:fldCharType="end"/>
            </w:r>
          </w:hyperlink>
        </w:p>
        <w:p w14:paraId="0D87208D" w14:textId="17106D5A" w:rsidR="00E01CEA" w:rsidRDefault="00A72BDE" w:rsidP="00E01CEA">
          <w:pPr>
            <w:pStyle w:val="Spistreci4"/>
            <w:tabs>
              <w:tab w:val="left" w:pos="1680"/>
              <w:tab w:val="right" w:leader="dot" w:pos="8656"/>
            </w:tabs>
            <w:spacing w:line="324" w:lineRule="auto"/>
            <w:rPr>
              <w:rFonts w:eastAsiaTheme="minorEastAsia"/>
              <w:noProof/>
              <w:sz w:val="22"/>
              <w:szCs w:val="22"/>
              <w:lang w:eastAsia="pl-PL"/>
            </w:rPr>
          </w:pPr>
          <w:hyperlink w:anchor="_Toc65400523" w:history="1">
            <w:r w:rsidR="00E01CEA" w:rsidRPr="005B279A">
              <w:rPr>
                <w:rStyle w:val="Hipercze"/>
                <w:noProof/>
                <w14:scene3d>
                  <w14:camera w14:prst="orthographicFront"/>
                  <w14:lightRig w14:rig="threePt" w14:dir="t">
                    <w14:rot w14:lat="0" w14:lon="0" w14:rev="0"/>
                  </w14:lightRig>
                </w14:scene3d>
              </w:rPr>
              <w:t>5.6.1.2</w:t>
            </w:r>
            <w:r w:rsidR="00E01CEA">
              <w:rPr>
                <w:rFonts w:eastAsiaTheme="minorEastAsia"/>
                <w:noProof/>
                <w:sz w:val="22"/>
                <w:szCs w:val="22"/>
                <w:lang w:eastAsia="pl-PL"/>
              </w:rPr>
              <w:tab/>
            </w:r>
            <w:r w:rsidR="00E01CEA" w:rsidRPr="005B279A">
              <w:rPr>
                <w:rStyle w:val="Hipercze"/>
                <w:noProof/>
              </w:rPr>
              <w:t>Nadzwyczajne zagrożenia środowiska</w:t>
            </w:r>
            <w:r w:rsidR="00E01CEA">
              <w:rPr>
                <w:noProof/>
                <w:webHidden/>
              </w:rPr>
              <w:tab/>
            </w:r>
            <w:r w:rsidR="00E01CEA">
              <w:rPr>
                <w:noProof/>
                <w:webHidden/>
              </w:rPr>
              <w:fldChar w:fldCharType="begin"/>
            </w:r>
            <w:r w:rsidR="00E01CEA">
              <w:rPr>
                <w:noProof/>
                <w:webHidden/>
              </w:rPr>
              <w:instrText xml:space="preserve"> PAGEREF _Toc65400523 \h </w:instrText>
            </w:r>
            <w:r w:rsidR="00E01CEA">
              <w:rPr>
                <w:noProof/>
                <w:webHidden/>
              </w:rPr>
            </w:r>
            <w:r w:rsidR="00E01CEA">
              <w:rPr>
                <w:noProof/>
                <w:webHidden/>
              </w:rPr>
              <w:fldChar w:fldCharType="separate"/>
            </w:r>
            <w:r w:rsidR="006E5951">
              <w:rPr>
                <w:noProof/>
                <w:webHidden/>
              </w:rPr>
              <w:t>48</w:t>
            </w:r>
            <w:r w:rsidR="00E01CEA">
              <w:rPr>
                <w:noProof/>
                <w:webHidden/>
              </w:rPr>
              <w:fldChar w:fldCharType="end"/>
            </w:r>
          </w:hyperlink>
        </w:p>
        <w:p w14:paraId="13F87A79" w14:textId="65F8AFF3" w:rsidR="00E01CEA" w:rsidRDefault="00A72BDE" w:rsidP="00E01CEA">
          <w:pPr>
            <w:pStyle w:val="Spistreci4"/>
            <w:tabs>
              <w:tab w:val="left" w:pos="1680"/>
              <w:tab w:val="right" w:leader="dot" w:pos="8656"/>
            </w:tabs>
            <w:spacing w:line="324" w:lineRule="auto"/>
            <w:rPr>
              <w:rFonts w:eastAsiaTheme="minorEastAsia"/>
              <w:noProof/>
              <w:sz w:val="22"/>
              <w:szCs w:val="22"/>
              <w:lang w:eastAsia="pl-PL"/>
            </w:rPr>
          </w:pPr>
          <w:hyperlink w:anchor="_Toc65400524" w:history="1">
            <w:r w:rsidR="00E01CEA" w:rsidRPr="005B279A">
              <w:rPr>
                <w:rStyle w:val="Hipercze"/>
                <w:noProof/>
                <w14:scene3d>
                  <w14:camera w14:prst="orthographicFront"/>
                  <w14:lightRig w14:rig="threePt" w14:dir="t">
                    <w14:rot w14:lat="0" w14:lon="0" w14:rev="0"/>
                  </w14:lightRig>
                </w14:scene3d>
              </w:rPr>
              <w:t>5.6.1.3</w:t>
            </w:r>
            <w:r w:rsidR="00E01CEA">
              <w:rPr>
                <w:rFonts w:eastAsiaTheme="minorEastAsia"/>
                <w:noProof/>
                <w:sz w:val="22"/>
                <w:szCs w:val="22"/>
                <w:lang w:eastAsia="pl-PL"/>
              </w:rPr>
              <w:tab/>
            </w:r>
            <w:r w:rsidR="00E01CEA" w:rsidRPr="005B279A">
              <w:rPr>
                <w:rStyle w:val="Hipercze"/>
                <w:noProof/>
              </w:rPr>
              <w:t>Działania edukacyjne</w:t>
            </w:r>
            <w:r w:rsidR="00E01CEA">
              <w:rPr>
                <w:noProof/>
                <w:webHidden/>
              </w:rPr>
              <w:tab/>
            </w:r>
            <w:r w:rsidR="00E01CEA">
              <w:rPr>
                <w:noProof/>
                <w:webHidden/>
              </w:rPr>
              <w:fldChar w:fldCharType="begin"/>
            </w:r>
            <w:r w:rsidR="00E01CEA">
              <w:rPr>
                <w:noProof/>
                <w:webHidden/>
              </w:rPr>
              <w:instrText xml:space="preserve"> PAGEREF _Toc65400524 \h </w:instrText>
            </w:r>
            <w:r w:rsidR="00E01CEA">
              <w:rPr>
                <w:noProof/>
                <w:webHidden/>
              </w:rPr>
            </w:r>
            <w:r w:rsidR="00E01CEA">
              <w:rPr>
                <w:noProof/>
                <w:webHidden/>
              </w:rPr>
              <w:fldChar w:fldCharType="separate"/>
            </w:r>
            <w:r w:rsidR="006E5951">
              <w:rPr>
                <w:noProof/>
                <w:webHidden/>
              </w:rPr>
              <w:t>48</w:t>
            </w:r>
            <w:r w:rsidR="00E01CEA">
              <w:rPr>
                <w:noProof/>
                <w:webHidden/>
              </w:rPr>
              <w:fldChar w:fldCharType="end"/>
            </w:r>
          </w:hyperlink>
        </w:p>
        <w:p w14:paraId="3E7F1EBE" w14:textId="06DF6770" w:rsidR="00E01CEA" w:rsidRDefault="00A72BDE" w:rsidP="00E01CEA">
          <w:pPr>
            <w:pStyle w:val="Spistreci4"/>
            <w:tabs>
              <w:tab w:val="left" w:pos="1680"/>
              <w:tab w:val="right" w:leader="dot" w:pos="8656"/>
            </w:tabs>
            <w:spacing w:line="324" w:lineRule="auto"/>
            <w:rPr>
              <w:rFonts w:eastAsiaTheme="minorEastAsia"/>
              <w:noProof/>
              <w:sz w:val="22"/>
              <w:szCs w:val="22"/>
              <w:lang w:eastAsia="pl-PL"/>
            </w:rPr>
          </w:pPr>
          <w:hyperlink w:anchor="_Toc65400525" w:history="1">
            <w:r w:rsidR="00E01CEA" w:rsidRPr="005B279A">
              <w:rPr>
                <w:rStyle w:val="Hipercze"/>
                <w:noProof/>
                <w14:scene3d>
                  <w14:camera w14:prst="orthographicFront"/>
                  <w14:lightRig w14:rig="threePt" w14:dir="t">
                    <w14:rot w14:lat="0" w14:lon="0" w14:rev="0"/>
                  </w14:lightRig>
                </w14:scene3d>
              </w:rPr>
              <w:t>5.6.1.4</w:t>
            </w:r>
            <w:r w:rsidR="00E01CEA">
              <w:rPr>
                <w:rFonts w:eastAsiaTheme="minorEastAsia"/>
                <w:noProof/>
                <w:sz w:val="22"/>
                <w:szCs w:val="22"/>
                <w:lang w:eastAsia="pl-PL"/>
              </w:rPr>
              <w:tab/>
            </w:r>
            <w:r w:rsidR="00E01CEA" w:rsidRPr="005B279A">
              <w:rPr>
                <w:rStyle w:val="Hipercze"/>
                <w:noProof/>
              </w:rPr>
              <w:t>Monitoring środowiska</w:t>
            </w:r>
            <w:r w:rsidR="00E01CEA">
              <w:rPr>
                <w:noProof/>
                <w:webHidden/>
              </w:rPr>
              <w:tab/>
            </w:r>
            <w:r w:rsidR="00E01CEA">
              <w:rPr>
                <w:noProof/>
                <w:webHidden/>
              </w:rPr>
              <w:fldChar w:fldCharType="begin"/>
            </w:r>
            <w:r w:rsidR="00E01CEA">
              <w:rPr>
                <w:noProof/>
                <w:webHidden/>
              </w:rPr>
              <w:instrText xml:space="preserve"> PAGEREF _Toc65400525 \h </w:instrText>
            </w:r>
            <w:r w:rsidR="00E01CEA">
              <w:rPr>
                <w:noProof/>
                <w:webHidden/>
              </w:rPr>
            </w:r>
            <w:r w:rsidR="00E01CEA">
              <w:rPr>
                <w:noProof/>
                <w:webHidden/>
              </w:rPr>
              <w:fldChar w:fldCharType="separate"/>
            </w:r>
            <w:r w:rsidR="006E5951">
              <w:rPr>
                <w:noProof/>
                <w:webHidden/>
              </w:rPr>
              <w:t>48</w:t>
            </w:r>
            <w:r w:rsidR="00E01CEA">
              <w:rPr>
                <w:noProof/>
                <w:webHidden/>
              </w:rPr>
              <w:fldChar w:fldCharType="end"/>
            </w:r>
          </w:hyperlink>
        </w:p>
        <w:p w14:paraId="2DCB2E00" w14:textId="000EE5AE" w:rsidR="00E01CEA" w:rsidRDefault="00A72BDE" w:rsidP="00E01CEA">
          <w:pPr>
            <w:pStyle w:val="Spistreci3"/>
            <w:tabs>
              <w:tab w:val="left" w:pos="1200"/>
              <w:tab w:val="right" w:leader="dot" w:pos="8656"/>
            </w:tabs>
            <w:spacing w:line="324" w:lineRule="auto"/>
            <w:rPr>
              <w:rFonts w:eastAsiaTheme="minorEastAsia"/>
              <w:iCs w:val="0"/>
              <w:noProof/>
              <w:sz w:val="22"/>
              <w:szCs w:val="22"/>
              <w:lang w:eastAsia="pl-PL"/>
            </w:rPr>
          </w:pPr>
          <w:hyperlink w:anchor="_Toc65400526" w:history="1">
            <w:r w:rsidR="00E01CEA" w:rsidRPr="005B279A">
              <w:rPr>
                <w:rStyle w:val="Hipercze"/>
                <w:noProof/>
                <w14:scene3d>
                  <w14:camera w14:prst="orthographicFront"/>
                  <w14:lightRig w14:rig="threePt" w14:dir="t">
                    <w14:rot w14:lat="0" w14:lon="0" w14:rev="0"/>
                  </w14:lightRig>
                </w14:scene3d>
              </w:rPr>
              <w:t>5.6.2</w:t>
            </w:r>
            <w:r w:rsidR="00E01CEA">
              <w:rPr>
                <w:rFonts w:eastAsiaTheme="minorEastAsia"/>
                <w:iCs w:val="0"/>
                <w:noProof/>
                <w:sz w:val="22"/>
                <w:szCs w:val="22"/>
                <w:lang w:eastAsia="pl-PL"/>
              </w:rPr>
              <w:tab/>
            </w:r>
            <w:r w:rsidR="00E01CEA" w:rsidRPr="005B279A">
              <w:rPr>
                <w:rStyle w:val="Hipercze"/>
                <w:noProof/>
              </w:rPr>
              <w:t>Podsumowanie</w:t>
            </w:r>
            <w:r w:rsidR="00E01CEA">
              <w:rPr>
                <w:noProof/>
                <w:webHidden/>
              </w:rPr>
              <w:tab/>
            </w:r>
            <w:r w:rsidR="00E01CEA">
              <w:rPr>
                <w:noProof/>
                <w:webHidden/>
              </w:rPr>
              <w:fldChar w:fldCharType="begin"/>
            </w:r>
            <w:r w:rsidR="00E01CEA">
              <w:rPr>
                <w:noProof/>
                <w:webHidden/>
              </w:rPr>
              <w:instrText xml:space="preserve"> PAGEREF _Toc65400526 \h </w:instrText>
            </w:r>
            <w:r w:rsidR="00E01CEA">
              <w:rPr>
                <w:noProof/>
                <w:webHidden/>
              </w:rPr>
            </w:r>
            <w:r w:rsidR="00E01CEA">
              <w:rPr>
                <w:noProof/>
                <w:webHidden/>
              </w:rPr>
              <w:fldChar w:fldCharType="separate"/>
            </w:r>
            <w:r w:rsidR="006E5951">
              <w:rPr>
                <w:noProof/>
                <w:webHidden/>
              </w:rPr>
              <w:t>48</w:t>
            </w:r>
            <w:r w:rsidR="00E01CEA">
              <w:rPr>
                <w:noProof/>
                <w:webHidden/>
              </w:rPr>
              <w:fldChar w:fldCharType="end"/>
            </w:r>
          </w:hyperlink>
        </w:p>
        <w:p w14:paraId="66B07AB5" w14:textId="1DA380CA" w:rsidR="00E01CEA" w:rsidRDefault="00A72BDE" w:rsidP="00E01CEA">
          <w:pPr>
            <w:pStyle w:val="Spistreci2"/>
            <w:tabs>
              <w:tab w:val="left" w:pos="960"/>
              <w:tab w:val="right" w:leader="dot" w:pos="8656"/>
            </w:tabs>
            <w:spacing w:line="324" w:lineRule="auto"/>
            <w:rPr>
              <w:rFonts w:eastAsiaTheme="minorEastAsia"/>
              <w:noProof/>
              <w:sz w:val="22"/>
              <w:szCs w:val="22"/>
              <w:lang w:eastAsia="pl-PL"/>
            </w:rPr>
          </w:pPr>
          <w:hyperlink w:anchor="_Toc65400527" w:history="1">
            <w:r w:rsidR="00E01CEA" w:rsidRPr="005B279A">
              <w:rPr>
                <w:rStyle w:val="Hipercze"/>
                <w:noProof/>
                <w14:scene3d>
                  <w14:camera w14:prst="orthographicFront"/>
                  <w14:lightRig w14:rig="threePt" w14:dir="t">
                    <w14:rot w14:lat="0" w14:lon="0" w14:rev="0"/>
                  </w14:lightRig>
                </w14:scene3d>
              </w:rPr>
              <w:t>5.7</w:t>
            </w:r>
            <w:r w:rsidR="00E01CEA">
              <w:rPr>
                <w:rFonts w:eastAsiaTheme="minorEastAsia"/>
                <w:noProof/>
                <w:sz w:val="22"/>
                <w:szCs w:val="22"/>
                <w:lang w:eastAsia="pl-PL"/>
              </w:rPr>
              <w:tab/>
            </w:r>
            <w:r w:rsidR="00E01CEA" w:rsidRPr="005B279A">
              <w:rPr>
                <w:rStyle w:val="Hipercze"/>
                <w:noProof/>
              </w:rPr>
              <w:t>Gleby</w:t>
            </w:r>
            <w:r w:rsidR="00E01CEA">
              <w:rPr>
                <w:noProof/>
                <w:webHidden/>
              </w:rPr>
              <w:tab/>
            </w:r>
            <w:r w:rsidR="00E01CEA">
              <w:rPr>
                <w:noProof/>
                <w:webHidden/>
              </w:rPr>
              <w:fldChar w:fldCharType="begin"/>
            </w:r>
            <w:r w:rsidR="00E01CEA">
              <w:rPr>
                <w:noProof/>
                <w:webHidden/>
              </w:rPr>
              <w:instrText xml:space="preserve"> PAGEREF _Toc65400527 \h </w:instrText>
            </w:r>
            <w:r w:rsidR="00E01CEA">
              <w:rPr>
                <w:noProof/>
                <w:webHidden/>
              </w:rPr>
            </w:r>
            <w:r w:rsidR="00E01CEA">
              <w:rPr>
                <w:noProof/>
                <w:webHidden/>
              </w:rPr>
              <w:fldChar w:fldCharType="separate"/>
            </w:r>
            <w:r w:rsidR="006E5951">
              <w:rPr>
                <w:noProof/>
                <w:webHidden/>
              </w:rPr>
              <w:t>49</w:t>
            </w:r>
            <w:r w:rsidR="00E01CEA">
              <w:rPr>
                <w:noProof/>
                <w:webHidden/>
              </w:rPr>
              <w:fldChar w:fldCharType="end"/>
            </w:r>
          </w:hyperlink>
        </w:p>
        <w:p w14:paraId="1B606140" w14:textId="560EDADE" w:rsidR="00E01CEA" w:rsidRDefault="00A72BDE" w:rsidP="00E01CEA">
          <w:pPr>
            <w:pStyle w:val="Spistreci3"/>
            <w:tabs>
              <w:tab w:val="left" w:pos="1200"/>
              <w:tab w:val="right" w:leader="dot" w:pos="8656"/>
            </w:tabs>
            <w:spacing w:line="324" w:lineRule="auto"/>
            <w:rPr>
              <w:rFonts w:eastAsiaTheme="minorEastAsia"/>
              <w:iCs w:val="0"/>
              <w:noProof/>
              <w:sz w:val="22"/>
              <w:szCs w:val="22"/>
              <w:lang w:eastAsia="pl-PL"/>
            </w:rPr>
          </w:pPr>
          <w:hyperlink w:anchor="_Toc65400528" w:history="1">
            <w:r w:rsidR="00E01CEA" w:rsidRPr="005B279A">
              <w:rPr>
                <w:rStyle w:val="Hipercze"/>
                <w:noProof/>
                <w14:scene3d>
                  <w14:camera w14:prst="orthographicFront"/>
                  <w14:lightRig w14:rig="threePt" w14:dir="t">
                    <w14:rot w14:lat="0" w14:lon="0" w14:rev="0"/>
                  </w14:lightRig>
                </w14:scene3d>
              </w:rPr>
              <w:t>5.7.1</w:t>
            </w:r>
            <w:r w:rsidR="00E01CEA">
              <w:rPr>
                <w:rFonts w:eastAsiaTheme="minorEastAsia"/>
                <w:iCs w:val="0"/>
                <w:noProof/>
                <w:sz w:val="22"/>
                <w:szCs w:val="22"/>
                <w:lang w:eastAsia="pl-PL"/>
              </w:rPr>
              <w:tab/>
            </w:r>
            <w:r w:rsidR="00E01CEA" w:rsidRPr="005B279A">
              <w:rPr>
                <w:rStyle w:val="Hipercze"/>
                <w:noProof/>
              </w:rPr>
              <w:t>Zagadnienia horyzontalne</w:t>
            </w:r>
            <w:r w:rsidR="00E01CEA">
              <w:rPr>
                <w:noProof/>
                <w:webHidden/>
              </w:rPr>
              <w:tab/>
            </w:r>
            <w:r w:rsidR="00E01CEA">
              <w:rPr>
                <w:noProof/>
                <w:webHidden/>
              </w:rPr>
              <w:fldChar w:fldCharType="begin"/>
            </w:r>
            <w:r w:rsidR="00E01CEA">
              <w:rPr>
                <w:noProof/>
                <w:webHidden/>
              </w:rPr>
              <w:instrText xml:space="preserve"> PAGEREF _Toc65400528 \h </w:instrText>
            </w:r>
            <w:r w:rsidR="00E01CEA">
              <w:rPr>
                <w:noProof/>
                <w:webHidden/>
              </w:rPr>
            </w:r>
            <w:r w:rsidR="00E01CEA">
              <w:rPr>
                <w:noProof/>
                <w:webHidden/>
              </w:rPr>
              <w:fldChar w:fldCharType="separate"/>
            </w:r>
            <w:r w:rsidR="006E5951">
              <w:rPr>
                <w:noProof/>
                <w:webHidden/>
              </w:rPr>
              <w:t>51</w:t>
            </w:r>
            <w:r w:rsidR="00E01CEA">
              <w:rPr>
                <w:noProof/>
                <w:webHidden/>
              </w:rPr>
              <w:fldChar w:fldCharType="end"/>
            </w:r>
          </w:hyperlink>
        </w:p>
        <w:p w14:paraId="5B7F9284" w14:textId="043FC272" w:rsidR="00E01CEA" w:rsidRDefault="00A72BDE" w:rsidP="00E01CEA">
          <w:pPr>
            <w:pStyle w:val="Spistreci4"/>
            <w:tabs>
              <w:tab w:val="left" w:pos="1680"/>
              <w:tab w:val="right" w:leader="dot" w:pos="8656"/>
            </w:tabs>
            <w:spacing w:line="324" w:lineRule="auto"/>
            <w:rPr>
              <w:rFonts w:eastAsiaTheme="minorEastAsia"/>
              <w:noProof/>
              <w:sz w:val="22"/>
              <w:szCs w:val="22"/>
              <w:lang w:eastAsia="pl-PL"/>
            </w:rPr>
          </w:pPr>
          <w:hyperlink w:anchor="_Toc65400529" w:history="1">
            <w:r w:rsidR="00E01CEA" w:rsidRPr="005B279A">
              <w:rPr>
                <w:rStyle w:val="Hipercze"/>
                <w:noProof/>
                <w14:scene3d>
                  <w14:camera w14:prst="orthographicFront"/>
                  <w14:lightRig w14:rig="threePt" w14:dir="t">
                    <w14:rot w14:lat="0" w14:lon="0" w14:rev="0"/>
                  </w14:lightRig>
                </w14:scene3d>
              </w:rPr>
              <w:t>5.7.1.1</w:t>
            </w:r>
            <w:r w:rsidR="00E01CEA">
              <w:rPr>
                <w:rFonts w:eastAsiaTheme="minorEastAsia"/>
                <w:noProof/>
                <w:sz w:val="22"/>
                <w:szCs w:val="22"/>
                <w:lang w:eastAsia="pl-PL"/>
              </w:rPr>
              <w:tab/>
            </w:r>
            <w:r w:rsidR="00E01CEA" w:rsidRPr="005B279A">
              <w:rPr>
                <w:rStyle w:val="Hipercze"/>
                <w:noProof/>
              </w:rPr>
              <w:t>Adaptacja do zmian klimatu</w:t>
            </w:r>
            <w:r w:rsidR="00E01CEA">
              <w:rPr>
                <w:noProof/>
                <w:webHidden/>
              </w:rPr>
              <w:tab/>
            </w:r>
            <w:r w:rsidR="00E01CEA">
              <w:rPr>
                <w:noProof/>
                <w:webHidden/>
              </w:rPr>
              <w:fldChar w:fldCharType="begin"/>
            </w:r>
            <w:r w:rsidR="00E01CEA">
              <w:rPr>
                <w:noProof/>
                <w:webHidden/>
              </w:rPr>
              <w:instrText xml:space="preserve"> PAGEREF _Toc65400529 \h </w:instrText>
            </w:r>
            <w:r w:rsidR="00E01CEA">
              <w:rPr>
                <w:noProof/>
                <w:webHidden/>
              </w:rPr>
            </w:r>
            <w:r w:rsidR="00E01CEA">
              <w:rPr>
                <w:noProof/>
                <w:webHidden/>
              </w:rPr>
              <w:fldChar w:fldCharType="separate"/>
            </w:r>
            <w:r w:rsidR="006E5951">
              <w:rPr>
                <w:noProof/>
                <w:webHidden/>
              </w:rPr>
              <w:t>51</w:t>
            </w:r>
            <w:r w:rsidR="00E01CEA">
              <w:rPr>
                <w:noProof/>
                <w:webHidden/>
              </w:rPr>
              <w:fldChar w:fldCharType="end"/>
            </w:r>
          </w:hyperlink>
        </w:p>
        <w:p w14:paraId="4824A99E" w14:textId="062AFFD1" w:rsidR="00E01CEA" w:rsidRDefault="00A72BDE" w:rsidP="00E01CEA">
          <w:pPr>
            <w:pStyle w:val="Spistreci4"/>
            <w:tabs>
              <w:tab w:val="left" w:pos="1680"/>
              <w:tab w:val="right" w:leader="dot" w:pos="8656"/>
            </w:tabs>
            <w:spacing w:line="324" w:lineRule="auto"/>
            <w:rPr>
              <w:rFonts w:eastAsiaTheme="minorEastAsia"/>
              <w:noProof/>
              <w:sz w:val="22"/>
              <w:szCs w:val="22"/>
              <w:lang w:eastAsia="pl-PL"/>
            </w:rPr>
          </w:pPr>
          <w:hyperlink w:anchor="_Toc65400530" w:history="1">
            <w:r w:rsidR="00E01CEA" w:rsidRPr="005B279A">
              <w:rPr>
                <w:rStyle w:val="Hipercze"/>
                <w:noProof/>
                <w14:scene3d>
                  <w14:camera w14:prst="orthographicFront"/>
                  <w14:lightRig w14:rig="threePt" w14:dir="t">
                    <w14:rot w14:lat="0" w14:lon="0" w14:rev="0"/>
                  </w14:lightRig>
                </w14:scene3d>
              </w:rPr>
              <w:t>5.7.1.2</w:t>
            </w:r>
            <w:r w:rsidR="00E01CEA">
              <w:rPr>
                <w:rFonts w:eastAsiaTheme="minorEastAsia"/>
                <w:noProof/>
                <w:sz w:val="22"/>
                <w:szCs w:val="22"/>
                <w:lang w:eastAsia="pl-PL"/>
              </w:rPr>
              <w:tab/>
            </w:r>
            <w:r w:rsidR="00E01CEA" w:rsidRPr="005B279A">
              <w:rPr>
                <w:rStyle w:val="Hipercze"/>
                <w:noProof/>
              </w:rPr>
              <w:t>Nadzwyczajne zagrożenia środowiska</w:t>
            </w:r>
            <w:r w:rsidR="00E01CEA">
              <w:rPr>
                <w:noProof/>
                <w:webHidden/>
              </w:rPr>
              <w:tab/>
            </w:r>
            <w:r w:rsidR="00E01CEA">
              <w:rPr>
                <w:noProof/>
                <w:webHidden/>
              </w:rPr>
              <w:fldChar w:fldCharType="begin"/>
            </w:r>
            <w:r w:rsidR="00E01CEA">
              <w:rPr>
                <w:noProof/>
                <w:webHidden/>
              </w:rPr>
              <w:instrText xml:space="preserve"> PAGEREF _Toc65400530 \h </w:instrText>
            </w:r>
            <w:r w:rsidR="00E01CEA">
              <w:rPr>
                <w:noProof/>
                <w:webHidden/>
              </w:rPr>
            </w:r>
            <w:r w:rsidR="00E01CEA">
              <w:rPr>
                <w:noProof/>
                <w:webHidden/>
              </w:rPr>
              <w:fldChar w:fldCharType="separate"/>
            </w:r>
            <w:r w:rsidR="006E5951">
              <w:rPr>
                <w:noProof/>
                <w:webHidden/>
              </w:rPr>
              <w:t>51</w:t>
            </w:r>
            <w:r w:rsidR="00E01CEA">
              <w:rPr>
                <w:noProof/>
                <w:webHidden/>
              </w:rPr>
              <w:fldChar w:fldCharType="end"/>
            </w:r>
          </w:hyperlink>
        </w:p>
        <w:p w14:paraId="418C002B" w14:textId="58451B74" w:rsidR="00E01CEA" w:rsidRDefault="00A72BDE" w:rsidP="00E01CEA">
          <w:pPr>
            <w:pStyle w:val="Spistreci4"/>
            <w:tabs>
              <w:tab w:val="left" w:pos="1680"/>
              <w:tab w:val="right" w:leader="dot" w:pos="8656"/>
            </w:tabs>
            <w:spacing w:line="324" w:lineRule="auto"/>
            <w:rPr>
              <w:rFonts w:eastAsiaTheme="minorEastAsia"/>
              <w:noProof/>
              <w:sz w:val="22"/>
              <w:szCs w:val="22"/>
              <w:lang w:eastAsia="pl-PL"/>
            </w:rPr>
          </w:pPr>
          <w:hyperlink w:anchor="_Toc65400531" w:history="1">
            <w:r w:rsidR="00E01CEA" w:rsidRPr="005B279A">
              <w:rPr>
                <w:rStyle w:val="Hipercze"/>
                <w:noProof/>
                <w14:scene3d>
                  <w14:camera w14:prst="orthographicFront"/>
                  <w14:lightRig w14:rig="threePt" w14:dir="t">
                    <w14:rot w14:lat="0" w14:lon="0" w14:rev="0"/>
                  </w14:lightRig>
                </w14:scene3d>
              </w:rPr>
              <w:t>5.7.1.3</w:t>
            </w:r>
            <w:r w:rsidR="00E01CEA">
              <w:rPr>
                <w:rFonts w:eastAsiaTheme="minorEastAsia"/>
                <w:noProof/>
                <w:sz w:val="22"/>
                <w:szCs w:val="22"/>
                <w:lang w:eastAsia="pl-PL"/>
              </w:rPr>
              <w:tab/>
            </w:r>
            <w:r w:rsidR="00E01CEA" w:rsidRPr="005B279A">
              <w:rPr>
                <w:rStyle w:val="Hipercze"/>
                <w:noProof/>
              </w:rPr>
              <w:t>Działania edukacyjne</w:t>
            </w:r>
            <w:r w:rsidR="00E01CEA">
              <w:rPr>
                <w:noProof/>
                <w:webHidden/>
              </w:rPr>
              <w:tab/>
            </w:r>
            <w:r w:rsidR="00E01CEA">
              <w:rPr>
                <w:noProof/>
                <w:webHidden/>
              </w:rPr>
              <w:fldChar w:fldCharType="begin"/>
            </w:r>
            <w:r w:rsidR="00E01CEA">
              <w:rPr>
                <w:noProof/>
                <w:webHidden/>
              </w:rPr>
              <w:instrText xml:space="preserve"> PAGEREF _Toc65400531 \h </w:instrText>
            </w:r>
            <w:r w:rsidR="00E01CEA">
              <w:rPr>
                <w:noProof/>
                <w:webHidden/>
              </w:rPr>
            </w:r>
            <w:r w:rsidR="00E01CEA">
              <w:rPr>
                <w:noProof/>
                <w:webHidden/>
              </w:rPr>
              <w:fldChar w:fldCharType="separate"/>
            </w:r>
            <w:r w:rsidR="006E5951">
              <w:rPr>
                <w:noProof/>
                <w:webHidden/>
              </w:rPr>
              <w:t>51</w:t>
            </w:r>
            <w:r w:rsidR="00E01CEA">
              <w:rPr>
                <w:noProof/>
                <w:webHidden/>
              </w:rPr>
              <w:fldChar w:fldCharType="end"/>
            </w:r>
          </w:hyperlink>
        </w:p>
        <w:p w14:paraId="32EF4F6F" w14:textId="6B8580D1" w:rsidR="00E01CEA" w:rsidRDefault="00A72BDE" w:rsidP="00E01CEA">
          <w:pPr>
            <w:pStyle w:val="Spistreci4"/>
            <w:tabs>
              <w:tab w:val="left" w:pos="1680"/>
              <w:tab w:val="right" w:leader="dot" w:pos="8656"/>
            </w:tabs>
            <w:spacing w:line="324" w:lineRule="auto"/>
            <w:rPr>
              <w:rFonts w:eastAsiaTheme="minorEastAsia"/>
              <w:noProof/>
              <w:sz w:val="22"/>
              <w:szCs w:val="22"/>
              <w:lang w:eastAsia="pl-PL"/>
            </w:rPr>
          </w:pPr>
          <w:hyperlink w:anchor="_Toc65400532" w:history="1">
            <w:r w:rsidR="00E01CEA" w:rsidRPr="005B279A">
              <w:rPr>
                <w:rStyle w:val="Hipercze"/>
                <w:noProof/>
                <w14:scene3d>
                  <w14:camera w14:prst="orthographicFront"/>
                  <w14:lightRig w14:rig="threePt" w14:dir="t">
                    <w14:rot w14:lat="0" w14:lon="0" w14:rev="0"/>
                  </w14:lightRig>
                </w14:scene3d>
              </w:rPr>
              <w:t>5.7.1.4</w:t>
            </w:r>
            <w:r w:rsidR="00E01CEA">
              <w:rPr>
                <w:rFonts w:eastAsiaTheme="minorEastAsia"/>
                <w:noProof/>
                <w:sz w:val="22"/>
                <w:szCs w:val="22"/>
                <w:lang w:eastAsia="pl-PL"/>
              </w:rPr>
              <w:tab/>
            </w:r>
            <w:r w:rsidR="00E01CEA" w:rsidRPr="005B279A">
              <w:rPr>
                <w:rStyle w:val="Hipercze"/>
                <w:noProof/>
              </w:rPr>
              <w:t>Monitoring środowiska</w:t>
            </w:r>
            <w:r w:rsidR="00E01CEA">
              <w:rPr>
                <w:noProof/>
                <w:webHidden/>
              </w:rPr>
              <w:tab/>
            </w:r>
            <w:r w:rsidR="00E01CEA">
              <w:rPr>
                <w:noProof/>
                <w:webHidden/>
              </w:rPr>
              <w:fldChar w:fldCharType="begin"/>
            </w:r>
            <w:r w:rsidR="00E01CEA">
              <w:rPr>
                <w:noProof/>
                <w:webHidden/>
              </w:rPr>
              <w:instrText xml:space="preserve"> PAGEREF _Toc65400532 \h </w:instrText>
            </w:r>
            <w:r w:rsidR="00E01CEA">
              <w:rPr>
                <w:noProof/>
                <w:webHidden/>
              </w:rPr>
            </w:r>
            <w:r w:rsidR="00E01CEA">
              <w:rPr>
                <w:noProof/>
                <w:webHidden/>
              </w:rPr>
              <w:fldChar w:fldCharType="separate"/>
            </w:r>
            <w:r w:rsidR="006E5951">
              <w:rPr>
                <w:noProof/>
                <w:webHidden/>
              </w:rPr>
              <w:t>51</w:t>
            </w:r>
            <w:r w:rsidR="00E01CEA">
              <w:rPr>
                <w:noProof/>
                <w:webHidden/>
              </w:rPr>
              <w:fldChar w:fldCharType="end"/>
            </w:r>
          </w:hyperlink>
        </w:p>
        <w:p w14:paraId="21C718B0" w14:textId="07C62377" w:rsidR="00E01CEA" w:rsidRDefault="00A72BDE" w:rsidP="00E01CEA">
          <w:pPr>
            <w:pStyle w:val="Spistreci3"/>
            <w:tabs>
              <w:tab w:val="left" w:pos="1200"/>
              <w:tab w:val="right" w:leader="dot" w:pos="8656"/>
            </w:tabs>
            <w:spacing w:line="324" w:lineRule="auto"/>
            <w:rPr>
              <w:rFonts w:eastAsiaTheme="minorEastAsia"/>
              <w:iCs w:val="0"/>
              <w:noProof/>
              <w:sz w:val="22"/>
              <w:szCs w:val="22"/>
              <w:lang w:eastAsia="pl-PL"/>
            </w:rPr>
          </w:pPr>
          <w:hyperlink w:anchor="_Toc65400533" w:history="1">
            <w:r w:rsidR="00E01CEA" w:rsidRPr="005B279A">
              <w:rPr>
                <w:rStyle w:val="Hipercze"/>
                <w:noProof/>
                <w14:scene3d>
                  <w14:camera w14:prst="orthographicFront"/>
                  <w14:lightRig w14:rig="threePt" w14:dir="t">
                    <w14:rot w14:lat="0" w14:lon="0" w14:rev="0"/>
                  </w14:lightRig>
                </w14:scene3d>
              </w:rPr>
              <w:t>5.7.2</w:t>
            </w:r>
            <w:r w:rsidR="00E01CEA">
              <w:rPr>
                <w:rFonts w:eastAsiaTheme="minorEastAsia"/>
                <w:iCs w:val="0"/>
                <w:noProof/>
                <w:sz w:val="22"/>
                <w:szCs w:val="22"/>
                <w:lang w:eastAsia="pl-PL"/>
              </w:rPr>
              <w:tab/>
            </w:r>
            <w:r w:rsidR="00E01CEA" w:rsidRPr="005B279A">
              <w:rPr>
                <w:rStyle w:val="Hipercze"/>
                <w:noProof/>
              </w:rPr>
              <w:t>Podsumowanie</w:t>
            </w:r>
            <w:r w:rsidR="00E01CEA">
              <w:rPr>
                <w:noProof/>
                <w:webHidden/>
              </w:rPr>
              <w:tab/>
            </w:r>
            <w:r w:rsidR="00E01CEA">
              <w:rPr>
                <w:noProof/>
                <w:webHidden/>
              </w:rPr>
              <w:fldChar w:fldCharType="begin"/>
            </w:r>
            <w:r w:rsidR="00E01CEA">
              <w:rPr>
                <w:noProof/>
                <w:webHidden/>
              </w:rPr>
              <w:instrText xml:space="preserve"> PAGEREF _Toc65400533 \h </w:instrText>
            </w:r>
            <w:r w:rsidR="00E01CEA">
              <w:rPr>
                <w:noProof/>
                <w:webHidden/>
              </w:rPr>
            </w:r>
            <w:r w:rsidR="00E01CEA">
              <w:rPr>
                <w:noProof/>
                <w:webHidden/>
              </w:rPr>
              <w:fldChar w:fldCharType="separate"/>
            </w:r>
            <w:r w:rsidR="006E5951">
              <w:rPr>
                <w:noProof/>
                <w:webHidden/>
              </w:rPr>
              <w:t>52</w:t>
            </w:r>
            <w:r w:rsidR="00E01CEA">
              <w:rPr>
                <w:noProof/>
                <w:webHidden/>
              </w:rPr>
              <w:fldChar w:fldCharType="end"/>
            </w:r>
          </w:hyperlink>
        </w:p>
        <w:p w14:paraId="6E0AD6BA" w14:textId="7E19C5F0" w:rsidR="00E01CEA" w:rsidRDefault="00A72BDE" w:rsidP="00E01CEA">
          <w:pPr>
            <w:pStyle w:val="Spistreci2"/>
            <w:tabs>
              <w:tab w:val="left" w:pos="960"/>
              <w:tab w:val="right" w:leader="dot" w:pos="8656"/>
            </w:tabs>
            <w:spacing w:line="324" w:lineRule="auto"/>
            <w:rPr>
              <w:rFonts w:eastAsiaTheme="minorEastAsia"/>
              <w:noProof/>
              <w:sz w:val="22"/>
              <w:szCs w:val="22"/>
              <w:lang w:eastAsia="pl-PL"/>
            </w:rPr>
          </w:pPr>
          <w:hyperlink w:anchor="_Toc65400534" w:history="1">
            <w:r w:rsidR="00E01CEA" w:rsidRPr="005B279A">
              <w:rPr>
                <w:rStyle w:val="Hipercze"/>
                <w:noProof/>
                <w14:scene3d>
                  <w14:camera w14:prst="orthographicFront"/>
                  <w14:lightRig w14:rig="threePt" w14:dir="t">
                    <w14:rot w14:lat="0" w14:lon="0" w14:rev="0"/>
                  </w14:lightRig>
                </w14:scene3d>
              </w:rPr>
              <w:t>5.8</w:t>
            </w:r>
            <w:r w:rsidR="00E01CEA">
              <w:rPr>
                <w:rFonts w:eastAsiaTheme="minorEastAsia"/>
                <w:noProof/>
                <w:sz w:val="22"/>
                <w:szCs w:val="22"/>
                <w:lang w:eastAsia="pl-PL"/>
              </w:rPr>
              <w:tab/>
            </w:r>
            <w:r w:rsidR="00E01CEA" w:rsidRPr="005B279A">
              <w:rPr>
                <w:rStyle w:val="Hipercze"/>
                <w:noProof/>
              </w:rPr>
              <w:t>Gospodarka odpadami i zapobieganie powstawaniu odpadów</w:t>
            </w:r>
            <w:r w:rsidR="00E01CEA">
              <w:rPr>
                <w:noProof/>
                <w:webHidden/>
              </w:rPr>
              <w:tab/>
            </w:r>
            <w:r w:rsidR="00E01CEA">
              <w:rPr>
                <w:noProof/>
                <w:webHidden/>
              </w:rPr>
              <w:fldChar w:fldCharType="begin"/>
            </w:r>
            <w:r w:rsidR="00E01CEA">
              <w:rPr>
                <w:noProof/>
                <w:webHidden/>
              </w:rPr>
              <w:instrText xml:space="preserve"> PAGEREF _Toc65400534 \h </w:instrText>
            </w:r>
            <w:r w:rsidR="00E01CEA">
              <w:rPr>
                <w:noProof/>
                <w:webHidden/>
              </w:rPr>
            </w:r>
            <w:r w:rsidR="00E01CEA">
              <w:rPr>
                <w:noProof/>
                <w:webHidden/>
              </w:rPr>
              <w:fldChar w:fldCharType="separate"/>
            </w:r>
            <w:r w:rsidR="006E5951">
              <w:rPr>
                <w:noProof/>
                <w:webHidden/>
              </w:rPr>
              <w:t>52</w:t>
            </w:r>
            <w:r w:rsidR="00E01CEA">
              <w:rPr>
                <w:noProof/>
                <w:webHidden/>
              </w:rPr>
              <w:fldChar w:fldCharType="end"/>
            </w:r>
          </w:hyperlink>
        </w:p>
        <w:p w14:paraId="30DC7FA7" w14:textId="43FCF8EC" w:rsidR="00E01CEA" w:rsidRDefault="00A72BDE" w:rsidP="00E01CEA">
          <w:pPr>
            <w:pStyle w:val="Spistreci3"/>
            <w:tabs>
              <w:tab w:val="left" w:pos="1200"/>
              <w:tab w:val="right" w:leader="dot" w:pos="8656"/>
            </w:tabs>
            <w:spacing w:line="324" w:lineRule="auto"/>
            <w:rPr>
              <w:rFonts w:eastAsiaTheme="minorEastAsia"/>
              <w:iCs w:val="0"/>
              <w:noProof/>
              <w:sz w:val="22"/>
              <w:szCs w:val="22"/>
              <w:lang w:eastAsia="pl-PL"/>
            </w:rPr>
          </w:pPr>
          <w:hyperlink w:anchor="_Toc65400535" w:history="1">
            <w:r w:rsidR="00E01CEA" w:rsidRPr="005B279A">
              <w:rPr>
                <w:rStyle w:val="Hipercze"/>
                <w:noProof/>
                <w14:scene3d>
                  <w14:camera w14:prst="orthographicFront"/>
                  <w14:lightRig w14:rig="threePt" w14:dir="t">
                    <w14:rot w14:lat="0" w14:lon="0" w14:rev="0"/>
                  </w14:lightRig>
                </w14:scene3d>
              </w:rPr>
              <w:t>5.8.1</w:t>
            </w:r>
            <w:r w:rsidR="00E01CEA">
              <w:rPr>
                <w:rFonts w:eastAsiaTheme="minorEastAsia"/>
                <w:iCs w:val="0"/>
                <w:noProof/>
                <w:sz w:val="22"/>
                <w:szCs w:val="22"/>
                <w:lang w:eastAsia="pl-PL"/>
              </w:rPr>
              <w:tab/>
            </w:r>
            <w:r w:rsidR="00E01CEA" w:rsidRPr="005B279A">
              <w:rPr>
                <w:rStyle w:val="Hipercze"/>
                <w:noProof/>
              </w:rPr>
              <w:t>Zagadnienia horyzontalne</w:t>
            </w:r>
            <w:r w:rsidR="00E01CEA">
              <w:rPr>
                <w:noProof/>
                <w:webHidden/>
              </w:rPr>
              <w:tab/>
            </w:r>
            <w:r w:rsidR="00E01CEA">
              <w:rPr>
                <w:noProof/>
                <w:webHidden/>
              </w:rPr>
              <w:fldChar w:fldCharType="begin"/>
            </w:r>
            <w:r w:rsidR="00E01CEA">
              <w:rPr>
                <w:noProof/>
                <w:webHidden/>
              </w:rPr>
              <w:instrText xml:space="preserve"> PAGEREF _Toc65400535 \h </w:instrText>
            </w:r>
            <w:r w:rsidR="00E01CEA">
              <w:rPr>
                <w:noProof/>
                <w:webHidden/>
              </w:rPr>
            </w:r>
            <w:r w:rsidR="00E01CEA">
              <w:rPr>
                <w:noProof/>
                <w:webHidden/>
              </w:rPr>
              <w:fldChar w:fldCharType="separate"/>
            </w:r>
            <w:r w:rsidR="006E5951">
              <w:rPr>
                <w:noProof/>
                <w:webHidden/>
              </w:rPr>
              <w:t>54</w:t>
            </w:r>
            <w:r w:rsidR="00E01CEA">
              <w:rPr>
                <w:noProof/>
                <w:webHidden/>
              </w:rPr>
              <w:fldChar w:fldCharType="end"/>
            </w:r>
          </w:hyperlink>
        </w:p>
        <w:p w14:paraId="1619FAAB" w14:textId="4DD88AFC" w:rsidR="00E01CEA" w:rsidRDefault="00A72BDE" w:rsidP="00E01CEA">
          <w:pPr>
            <w:pStyle w:val="Spistreci4"/>
            <w:tabs>
              <w:tab w:val="left" w:pos="1680"/>
              <w:tab w:val="right" w:leader="dot" w:pos="8656"/>
            </w:tabs>
            <w:spacing w:line="324" w:lineRule="auto"/>
            <w:rPr>
              <w:rFonts w:eastAsiaTheme="minorEastAsia"/>
              <w:noProof/>
              <w:sz w:val="22"/>
              <w:szCs w:val="22"/>
              <w:lang w:eastAsia="pl-PL"/>
            </w:rPr>
          </w:pPr>
          <w:hyperlink w:anchor="_Toc65400536" w:history="1">
            <w:r w:rsidR="00E01CEA" w:rsidRPr="005B279A">
              <w:rPr>
                <w:rStyle w:val="Hipercze"/>
                <w:noProof/>
                <w14:scene3d>
                  <w14:camera w14:prst="orthographicFront"/>
                  <w14:lightRig w14:rig="threePt" w14:dir="t">
                    <w14:rot w14:lat="0" w14:lon="0" w14:rev="0"/>
                  </w14:lightRig>
                </w14:scene3d>
              </w:rPr>
              <w:t>5.8.1.1</w:t>
            </w:r>
            <w:r w:rsidR="00E01CEA">
              <w:rPr>
                <w:rFonts w:eastAsiaTheme="minorEastAsia"/>
                <w:noProof/>
                <w:sz w:val="22"/>
                <w:szCs w:val="22"/>
                <w:lang w:eastAsia="pl-PL"/>
              </w:rPr>
              <w:tab/>
            </w:r>
            <w:r w:rsidR="00E01CEA" w:rsidRPr="005B279A">
              <w:rPr>
                <w:rStyle w:val="Hipercze"/>
                <w:noProof/>
              </w:rPr>
              <w:t>Adaptacja do zmian klimatu</w:t>
            </w:r>
            <w:r w:rsidR="00E01CEA">
              <w:rPr>
                <w:noProof/>
                <w:webHidden/>
              </w:rPr>
              <w:tab/>
            </w:r>
            <w:r w:rsidR="00E01CEA">
              <w:rPr>
                <w:noProof/>
                <w:webHidden/>
              </w:rPr>
              <w:fldChar w:fldCharType="begin"/>
            </w:r>
            <w:r w:rsidR="00E01CEA">
              <w:rPr>
                <w:noProof/>
                <w:webHidden/>
              </w:rPr>
              <w:instrText xml:space="preserve"> PAGEREF _Toc65400536 \h </w:instrText>
            </w:r>
            <w:r w:rsidR="00E01CEA">
              <w:rPr>
                <w:noProof/>
                <w:webHidden/>
              </w:rPr>
            </w:r>
            <w:r w:rsidR="00E01CEA">
              <w:rPr>
                <w:noProof/>
                <w:webHidden/>
              </w:rPr>
              <w:fldChar w:fldCharType="separate"/>
            </w:r>
            <w:r w:rsidR="006E5951">
              <w:rPr>
                <w:noProof/>
                <w:webHidden/>
              </w:rPr>
              <w:t>54</w:t>
            </w:r>
            <w:r w:rsidR="00E01CEA">
              <w:rPr>
                <w:noProof/>
                <w:webHidden/>
              </w:rPr>
              <w:fldChar w:fldCharType="end"/>
            </w:r>
          </w:hyperlink>
        </w:p>
        <w:p w14:paraId="7DB23328" w14:textId="70C1C102" w:rsidR="00E01CEA" w:rsidRDefault="00A72BDE" w:rsidP="00E01CEA">
          <w:pPr>
            <w:pStyle w:val="Spistreci4"/>
            <w:tabs>
              <w:tab w:val="left" w:pos="1680"/>
              <w:tab w:val="right" w:leader="dot" w:pos="8656"/>
            </w:tabs>
            <w:spacing w:line="324" w:lineRule="auto"/>
            <w:rPr>
              <w:rFonts w:eastAsiaTheme="minorEastAsia"/>
              <w:noProof/>
              <w:sz w:val="22"/>
              <w:szCs w:val="22"/>
              <w:lang w:eastAsia="pl-PL"/>
            </w:rPr>
          </w:pPr>
          <w:hyperlink w:anchor="_Toc65400537" w:history="1">
            <w:r w:rsidR="00E01CEA" w:rsidRPr="005B279A">
              <w:rPr>
                <w:rStyle w:val="Hipercze"/>
                <w:noProof/>
                <w14:scene3d>
                  <w14:camera w14:prst="orthographicFront"/>
                  <w14:lightRig w14:rig="threePt" w14:dir="t">
                    <w14:rot w14:lat="0" w14:lon="0" w14:rev="0"/>
                  </w14:lightRig>
                </w14:scene3d>
              </w:rPr>
              <w:t>5.8.1.2</w:t>
            </w:r>
            <w:r w:rsidR="00E01CEA">
              <w:rPr>
                <w:rFonts w:eastAsiaTheme="minorEastAsia"/>
                <w:noProof/>
                <w:sz w:val="22"/>
                <w:szCs w:val="22"/>
                <w:lang w:eastAsia="pl-PL"/>
              </w:rPr>
              <w:tab/>
            </w:r>
            <w:r w:rsidR="00E01CEA" w:rsidRPr="005B279A">
              <w:rPr>
                <w:rStyle w:val="Hipercze"/>
                <w:noProof/>
              </w:rPr>
              <w:t>Nadzwyczajne zagrożenia środowiska</w:t>
            </w:r>
            <w:r w:rsidR="00E01CEA">
              <w:rPr>
                <w:noProof/>
                <w:webHidden/>
              </w:rPr>
              <w:tab/>
            </w:r>
            <w:r w:rsidR="00E01CEA">
              <w:rPr>
                <w:noProof/>
                <w:webHidden/>
              </w:rPr>
              <w:fldChar w:fldCharType="begin"/>
            </w:r>
            <w:r w:rsidR="00E01CEA">
              <w:rPr>
                <w:noProof/>
                <w:webHidden/>
              </w:rPr>
              <w:instrText xml:space="preserve"> PAGEREF _Toc65400537 \h </w:instrText>
            </w:r>
            <w:r w:rsidR="00E01CEA">
              <w:rPr>
                <w:noProof/>
                <w:webHidden/>
              </w:rPr>
            </w:r>
            <w:r w:rsidR="00E01CEA">
              <w:rPr>
                <w:noProof/>
                <w:webHidden/>
              </w:rPr>
              <w:fldChar w:fldCharType="separate"/>
            </w:r>
            <w:r w:rsidR="006E5951">
              <w:rPr>
                <w:noProof/>
                <w:webHidden/>
              </w:rPr>
              <w:t>54</w:t>
            </w:r>
            <w:r w:rsidR="00E01CEA">
              <w:rPr>
                <w:noProof/>
                <w:webHidden/>
              </w:rPr>
              <w:fldChar w:fldCharType="end"/>
            </w:r>
          </w:hyperlink>
        </w:p>
        <w:p w14:paraId="386178D9" w14:textId="78751D74" w:rsidR="00E01CEA" w:rsidRDefault="00A72BDE" w:rsidP="00E01CEA">
          <w:pPr>
            <w:pStyle w:val="Spistreci4"/>
            <w:tabs>
              <w:tab w:val="left" w:pos="1680"/>
              <w:tab w:val="right" w:leader="dot" w:pos="8656"/>
            </w:tabs>
            <w:spacing w:line="324" w:lineRule="auto"/>
            <w:rPr>
              <w:rFonts w:eastAsiaTheme="minorEastAsia"/>
              <w:noProof/>
              <w:sz w:val="22"/>
              <w:szCs w:val="22"/>
              <w:lang w:eastAsia="pl-PL"/>
            </w:rPr>
          </w:pPr>
          <w:hyperlink w:anchor="_Toc65400538" w:history="1">
            <w:r w:rsidR="00E01CEA" w:rsidRPr="005B279A">
              <w:rPr>
                <w:rStyle w:val="Hipercze"/>
                <w:noProof/>
                <w14:scene3d>
                  <w14:camera w14:prst="orthographicFront"/>
                  <w14:lightRig w14:rig="threePt" w14:dir="t">
                    <w14:rot w14:lat="0" w14:lon="0" w14:rev="0"/>
                  </w14:lightRig>
                </w14:scene3d>
              </w:rPr>
              <w:t>5.8.1.3</w:t>
            </w:r>
            <w:r w:rsidR="00E01CEA">
              <w:rPr>
                <w:rFonts w:eastAsiaTheme="minorEastAsia"/>
                <w:noProof/>
                <w:sz w:val="22"/>
                <w:szCs w:val="22"/>
                <w:lang w:eastAsia="pl-PL"/>
              </w:rPr>
              <w:tab/>
            </w:r>
            <w:r w:rsidR="00E01CEA" w:rsidRPr="005B279A">
              <w:rPr>
                <w:rStyle w:val="Hipercze"/>
                <w:noProof/>
              </w:rPr>
              <w:t>Działania edukacyjne</w:t>
            </w:r>
            <w:r w:rsidR="00E01CEA">
              <w:rPr>
                <w:noProof/>
                <w:webHidden/>
              </w:rPr>
              <w:tab/>
            </w:r>
            <w:r w:rsidR="00E01CEA">
              <w:rPr>
                <w:noProof/>
                <w:webHidden/>
              </w:rPr>
              <w:fldChar w:fldCharType="begin"/>
            </w:r>
            <w:r w:rsidR="00E01CEA">
              <w:rPr>
                <w:noProof/>
                <w:webHidden/>
              </w:rPr>
              <w:instrText xml:space="preserve"> PAGEREF _Toc65400538 \h </w:instrText>
            </w:r>
            <w:r w:rsidR="00E01CEA">
              <w:rPr>
                <w:noProof/>
                <w:webHidden/>
              </w:rPr>
            </w:r>
            <w:r w:rsidR="00E01CEA">
              <w:rPr>
                <w:noProof/>
                <w:webHidden/>
              </w:rPr>
              <w:fldChar w:fldCharType="separate"/>
            </w:r>
            <w:r w:rsidR="006E5951">
              <w:rPr>
                <w:noProof/>
                <w:webHidden/>
              </w:rPr>
              <w:t>54</w:t>
            </w:r>
            <w:r w:rsidR="00E01CEA">
              <w:rPr>
                <w:noProof/>
                <w:webHidden/>
              </w:rPr>
              <w:fldChar w:fldCharType="end"/>
            </w:r>
          </w:hyperlink>
        </w:p>
        <w:p w14:paraId="0E65E54B" w14:textId="2240A0FF" w:rsidR="00E01CEA" w:rsidRDefault="00A72BDE" w:rsidP="00E01CEA">
          <w:pPr>
            <w:pStyle w:val="Spistreci4"/>
            <w:tabs>
              <w:tab w:val="left" w:pos="1680"/>
              <w:tab w:val="right" w:leader="dot" w:pos="8656"/>
            </w:tabs>
            <w:spacing w:line="324" w:lineRule="auto"/>
            <w:rPr>
              <w:rFonts w:eastAsiaTheme="minorEastAsia"/>
              <w:noProof/>
              <w:sz w:val="22"/>
              <w:szCs w:val="22"/>
              <w:lang w:eastAsia="pl-PL"/>
            </w:rPr>
          </w:pPr>
          <w:hyperlink w:anchor="_Toc65400539" w:history="1">
            <w:r w:rsidR="00E01CEA" w:rsidRPr="005B279A">
              <w:rPr>
                <w:rStyle w:val="Hipercze"/>
                <w:noProof/>
                <w14:scene3d>
                  <w14:camera w14:prst="orthographicFront"/>
                  <w14:lightRig w14:rig="threePt" w14:dir="t">
                    <w14:rot w14:lat="0" w14:lon="0" w14:rev="0"/>
                  </w14:lightRig>
                </w14:scene3d>
              </w:rPr>
              <w:t>5.8.1.4</w:t>
            </w:r>
            <w:r w:rsidR="00E01CEA">
              <w:rPr>
                <w:rFonts w:eastAsiaTheme="minorEastAsia"/>
                <w:noProof/>
                <w:sz w:val="22"/>
                <w:szCs w:val="22"/>
                <w:lang w:eastAsia="pl-PL"/>
              </w:rPr>
              <w:tab/>
            </w:r>
            <w:r w:rsidR="00E01CEA" w:rsidRPr="005B279A">
              <w:rPr>
                <w:rStyle w:val="Hipercze"/>
                <w:noProof/>
              </w:rPr>
              <w:t>Monitoring środowiska</w:t>
            </w:r>
            <w:r w:rsidR="00E01CEA">
              <w:rPr>
                <w:noProof/>
                <w:webHidden/>
              </w:rPr>
              <w:tab/>
            </w:r>
            <w:r w:rsidR="00E01CEA">
              <w:rPr>
                <w:noProof/>
                <w:webHidden/>
              </w:rPr>
              <w:fldChar w:fldCharType="begin"/>
            </w:r>
            <w:r w:rsidR="00E01CEA">
              <w:rPr>
                <w:noProof/>
                <w:webHidden/>
              </w:rPr>
              <w:instrText xml:space="preserve"> PAGEREF _Toc65400539 \h </w:instrText>
            </w:r>
            <w:r w:rsidR="00E01CEA">
              <w:rPr>
                <w:noProof/>
                <w:webHidden/>
              </w:rPr>
            </w:r>
            <w:r w:rsidR="00E01CEA">
              <w:rPr>
                <w:noProof/>
                <w:webHidden/>
              </w:rPr>
              <w:fldChar w:fldCharType="separate"/>
            </w:r>
            <w:r w:rsidR="006E5951">
              <w:rPr>
                <w:noProof/>
                <w:webHidden/>
              </w:rPr>
              <w:t>55</w:t>
            </w:r>
            <w:r w:rsidR="00E01CEA">
              <w:rPr>
                <w:noProof/>
                <w:webHidden/>
              </w:rPr>
              <w:fldChar w:fldCharType="end"/>
            </w:r>
          </w:hyperlink>
        </w:p>
        <w:p w14:paraId="761A1428" w14:textId="06BC659D" w:rsidR="00E01CEA" w:rsidRDefault="00A72BDE" w:rsidP="00E01CEA">
          <w:pPr>
            <w:pStyle w:val="Spistreci3"/>
            <w:tabs>
              <w:tab w:val="left" w:pos="1200"/>
              <w:tab w:val="right" w:leader="dot" w:pos="8656"/>
            </w:tabs>
            <w:spacing w:line="324" w:lineRule="auto"/>
            <w:rPr>
              <w:rFonts w:eastAsiaTheme="minorEastAsia"/>
              <w:iCs w:val="0"/>
              <w:noProof/>
              <w:sz w:val="22"/>
              <w:szCs w:val="22"/>
              <w:lang w:eastAsia="pl-PL"/>
            </w:rPr>
          </w:pPr>
          <w:hyperlink w:anchor="_Toc65400540" w:history="1">
            <w:r w:rsidR="00E01CEA" w:rsidRPr="005B279A">
              <w:rPr>
                <w:rStyle w:val="Hipercze"/>
                <w:noProof/>
                <w14:scene3d>
                  <w14:camera w14:prst="orthographicFront"/>
                  <w14:lightRig w14:rig="threePt" w14:dir="t">
                    <w14:rot w14:lat="0" w14:lon="0" w14:rev="0"/>
                  </w14:lightRig>
                </w14:scene3d>
              </w:rPr>
              <w:t>5.8.2</w:t>
            </w:r>
            <w:r w:rsidR="00E01CEA">
              <w:rPr>
                <w:rFonts w:eastAsiaTheme="minorEastAsia"/>
                <w:iCs w:val="0"/>
                <w:noProof/>
                <w:sz w:val="22"/>
                <w:szCs w:val="22"/>
                <w:lang w:eastAsia="pl-PL"/>
              </w:rPr>
              <w:tab/>
            </w:r>
            <w:r w:rsidR="00E01CEA" w:rsidRPr="005B279A">
              <w:rPr>
                <w:rStyle w:val="Hipercze"/>
                <w:noProof/>
              </w:rPr>
              <w:t>Podsumowanie</w:t>
            </w:r>
            <w:r w:rsidR="00E01CEA">
              <w:rPr>
                <w:noProof/>
                <w:webHidden/>
              </w:rPr>
              <w:tab/>
            </w:r>
            <w:r w:rsidR="00E01CEA">
              <w:rPr>
                <w:noProof/>
                <w:webHidden/>
              </w:rPr>
              <w:fldChar w:fldCharType="begin"/>
            </w:r>
            <w:r w:rsidR="00E01CEA">
              <w:rPr>
                <w:noProof/>
                <w:webHidden/>
              </w:rPr>
              <w:instrText xml:space="preserve"> PAGEREF _Toc65400540 \h </w:instrText>
            </w:r>
            <w:r w:rsidR="00E01CEA">
              <w:rPr>
                <w:noProof/>
                <w:webHidden/>
              </w:rPr>
            </w:r>
            <w:r w:rsidR="00E01CEA">
              <w:rPr>
                <w:noProof/>
                <w:webHidden/>
              </w:rPr>
              <w:fldChar w:fldCharType="separate"/>
            </w:r>
            <w:r w:rsidR="006E5951">
              <w:rPr>
                <w:noProof/>
                <w:webHidden/>
              </w:rPr>
              <w:t>55</w:t>
            </w:r>
            <w:r w:rsidR="00E01CEA">
              <w:rPr>
                <w:noProof/>
                <w:webHidden/>
              </w:rPr>
              <w:fldChar w:fldCharType="end"/>
            </w:r>
          </w:hyperlink>
        </w:p>
        <w:p w14:paraId="61843F49" w14:textId="16501083" w:rsidR="00E01CEA" w:rsidRDefault="00A72BDE" w:rsidP="00E01CEA">
          <w:pPr>
            <w:pStyle w:val="Spistreci2"/>
            <w:tabs>
              <w:tab w:val="left" w:pos="960"/>
              <w:tab w:val="right" w:leader="dot" w:pos="8656"/>
            </w:tabs>
            <w:spacing w:line="324" w:lineRule="auto"/>
            <w:rPr>
              <w:rFonts w:eastAsiaTheme="minorEastAsia"/>
              <w:noProof/>
              <w:sz w:val="22"/>
              <w:szCs w:val="22"/>
              <w:lang w:eastAsia="pl-PL"/>
            </w:rPr>
          </w:pPr>
          <w:hyperlink w:anchor="_Toc65400541" w:history="1">
            <w:r w:rsidR="00E01CEA" w:rsidRPr="005B279A">
              <w:rPr>
                <w:rStyle w:val="Hipercze"/>
                <w:noProof/>
                <w14:scene3d>
                  <w14:camera w14:prst="orthographicFront"/>
                  <w14:lightRig w14:rig="threePt" w14:dir="t">
                    <w14:rot w14:lat="0" w14:lon="0" w14:rev="0"/>
                  </w14:lightRig>
                </w14:scene3d>
              </w:rPr>
              <w:t>5.9</w:t>
            </w:r>
            <w:r w:rsidR="00E01CEA">
              <w:rPr>
                <w:rFonts w:eastAsiaTheme="minorEastAsia"/>
                <w:noProof/>
                <w:sz w:val="22"/>
                <w:szCs w:val="22"/>
                <w:lang w:eastAsia="pl-PL"/>
              </w:rPr>
              <w:tab/>
            </w:r>
            <w:r w:rsidR="00E01CEA" w:rsidRPr="005B279A">
              <w:rPr>
                <w:rStyle w:val="Hipercze"/>
                <w:noProof/>
              </w:rPr>
              <w:t>Zasoby przyrodnicze</w:t>
            </w:r>
            <w:r w:rsidR="00E01CEA">
              <w:rPr>
                <w:noProof/>
                <w:webHidden/>
              </w:rPr>
              <w:tab/>
            </w:r>
            <w:r w:rsidR="00E01CEA">
              <w:rPr>
                <w:noProof/>
                <w:webHidden/>
              </w:rPr>
              <w:fldChar w:fldCharType="begin"/>
            </w:r>
            <w:r w:rsidR="00E01CEA">
              <w:rPr>
                <w:noProof/>
                <w:webHidden/>
              </w:rPr>
              <w:instrText xml:space="preserve"> PAGEREF _Toc65400541 \h </w:instrText>
            </w:r>
            <w:r w:rsidR="00E01CEA">
              <w:rPr>
                <w:noProof/>
                <w:webHidden/>
              </w:rPr>
            </w:r>
            <w:r w:rsidR="00E01CEA">
              <w:rPr>
                <w:noProof/>
                <w:webHidden/>
              </w:rPr>
              <w:fldChar w:fldCharType="separate"/>
            </w:r>
            <w:r w:rsidR="006E5951">
              <w:rPr>
                <w:noProof/>
                <w:webHidden/>
              </w:rPr>
              <w:t>56</w:t>
            </w:r>
            <w:r w:rsidR="00E01CEA">
              <w:rPr>
                <w:noProof/>
                <w:webHidden/>
              </w:rPr>
              <w:fldChar w:fldCharType="end"/>
            </w:r>
          </w:hyperlink>
        </w:p>
        <w:p w14:paraId="297CBDFF" w14:textId="52D0F214" w:rsidR="00E01CEA" w:rsidRDefault="00A72BDE" w:rsidP="00E01CEA">
          <w:pPr>
            <w:pStyle w:val="Spistreci3"/>
            <w:tabs>
              <w:tab w:val="left" w:pos="1200"/>
              <w:tab w:val="right" w:leader="dot" w:pos="8656"/>
            </w:tabs>
            <w:spacing w:line="324" w:lineRule="auto"/>
            <w:rPr>
              <w:rFonts w:eastAsiaTheme="minorEastAsia"/>
              <w:iCs w:val="0"/>
              <w:noProof/>
              <w:sz w:val="22"/>
              <w:szCs w:val="22"/>
              <w:lang w:eastAsia="pl-PL"/>
            </w:rPr>
          </w:pPr>
          <w:hyperlink w:anchor="_Toc65400542" w:history="1">
            <w:r w:rsidR="00E01CEA" w:rsidRPr="005B279A">
              <w:rPr>
                <w:rStyle w:val="Hipercze"/>
                <w:noProof/>
                <w14:scene3d>
                  <w14:camera w14:prst="orthographicFront"/>
                  <w14:lightRig w14:rig="threePt" w14:dir="t">
                    <w14:rot w14:lat="0" w14:lon="0" w14:rev="0"/>
                  </w14:lightRig>
                </w14:scene3d>
              </w:rPr>
              <w:t>5.9.1</w:t>
            </w:r>
            <w:r w:rsidR="00E01CEA">
              <w:rPr>
                <w:rFonts w:eastAsiaTheme="minorEastAsia"/>
                <w:iCs w:val="0"/>
                <w:noProof/>
                <w:sz w:val="22"/>
                <w:szCs w:val="22"/>
                <w:lang w:eastAsia="pl-PL"/>
              </w:rPr>
              <w:tab/>
            </w:r>
            <w:r w:rsidR="00E01CEA" w:rsidRPr="005B279A">
              <w:rPr>
                <w:rStyle w:val="Hipercze"/>
                <w:noProof/>
              </w:rPr>
              <w:t>Formy Ochrony Przyrody</w:t>
            </w:r>
            <w:r w:rsidR="00E01CEA">
              <w:rPr>
                <w:noProof/>
                <w:webHidden/>
              </w:rPr>
              <w:tab/>
            </w:r>
            <w:r w:rsidR="00E01CEA">
              <w:rPr>
                <w:noProof/>
                <w:webHidden/>
              </w:rPr>
              <w:fldChar w:fldCharType="begin"/>
            </w:r>
            <w:r w:rsidR="00E01CEA">
              <w:rPr>
                <w:noProof/>
                <w:webHidden/>
              </w:rPr>
              <w:instrText xml:space="preserve"> PAGEREF _Toc65400542 \h </w:instrText>
            </w:r>
            <w:r w:rsidR="00E01CEA">
              <w:rPr>
                <w:noProof/>
                <w:webHidden/>
              </w:rPr>
            </w:r>
            <w:r w:rsidR="00E01CEA">
              <w:rPr>
                <w:noProof/>
                <w:webHidden/>
              </w:rPr>
              <w:fldChar w:fldCharType="separate"/>
            </w:r>
            <w:r w:rsidR="006E5951">
              <w:rPr>
                <w:noProof/>
                <w:webHidden/>
              </w:rPr>
              <w:t>57</w:t>
            </w:r>
            <w:r w:rsidR="00E01CEA">
              <w:rPr>
                <w:noProof/>
                <w:webHidden/>
              </w:rPr>
              <w:fldChar w:fldCharType="end"/>
            </w:r>
          </w:hyperlink>
        </w:p>
        <w:p w14:paraId="31919762" w14:textId="24A067DD" w:rsidR="00E01CEA" w:rsidRDefault="00A72BDE" w:rsidP="00E01CEA">
          <w:pPr>
            <w:pStyle w:val="Spistreci3"/>
            <w:tabs>
              <w:tab w:val="left" w:pos="1200"/>
              <w:tab w:val="right" w:leader="dot" w:pos="8656"/>
            </w:tabs>
            <w:spacing w:line="324" w:lineRule="auto"/>
            <w:rPr>
              <w:rFonts w:eastAsiaTheme="minorEastAsia"/>
              <w:iCs w:val="0"/>
              <w:noProof/>
              <w:sz w:val="22"/>
              <w:szCs w:val="22"/>
              <w:lang w:eastAsia="pl-PL"/>
            </w:rPr>
          </w:pPr>
          <w:hyperlink w:anchor="_Toc65400543" w:history="1">
            <w:r w:rsidR="00E01CEA" w:rsidRPr="005B279A">
              <w:rPr>
                <w:rStyle w:val="Hipercze"/>
                <w:noProof/>
                <w14:scene3d>
                  <w14:camera w14:prst="orthographicFront"/>
                  <w14:lightRig w14:rig="threePt" w14:dir="t">
                    <w14:rot w14:lat="0" w14:lon="0" w14:rev="0"/>
                  </w14:lightRig>
                </w14:scene3d>
              </w:rPr>
              <w:t>5.9.2</w:t>
            </w:r>
            <w:r w:rsidR="00E01CEA">
              <w:rPr>
                <w:rFonts w:eastAsiaTheme="minorEastAsia"/>
                <w:iCs w:val="0"/>
                <w:noProof/>
                <w:sz w:val="22"/>
                <w:szCs w:val="22"/>
                <w:lang w:eastAsia="pl-PL"/>
              </w:rPr>
              <w:tab/>
            </w:r>
            <w:r w:rsidR="00E01CEA" w:rsidRPr="005B279A">
              <w:rPr>
                <w:rStyle w:val="Hipercze"/>
                <w:noProof/>
              </w:rPr>
              <w:t>Zagadnienia horyzontalne</w:t>
            </w:r>
            <w:r w:rsidR="00E01CEA">
              <w:rPr>
                <w:noProof/>
                <w:webHidden/>
              </w:rPr>
              <w:tab/>
            </w:r>
            <w:r w:rsidR="00E01CEA">
              <w:rPr>
                <w:noProof/>
                <w:webHidden/>
              </w:rPr>
              <w:fldChar w:fldCharType="begin"/>
            </w:r>
            <w:r w:rsidR="00E01CEA">
              <w:rPr>
                <w:noProof/>
                <w:webHidden/>
              </w:rPr>
              <w:instrText xml:space="preserve"> PAGEREF _Toc65400543 \h </w:instrText>
            </w:r>
            <w:r w:rsidR="00E01CEA">
              <w:rPr>
                <w:noProof/>
                <w:webHidden/>
              </w:rPr>
            </w:r>
            <w:r w:rsidR="00E01CEA">
              <w:rPr>
                <w:noProof/>
                <w:webHidden/>
              </w:rPr>
              <w:fldChar w:fldCharType="separate"/>
            </w:r>
            <w:r w:rsidR="006E5951">
              <w:rPr>
                <w:noProof/>
                <w:webHidden/>
              </w:rPr>
              <w:t>57</w:t>
            </w:r>
            <w:r w:rsidR="00E01CEA">
              <w:rPr>
                <w:noProof/>
                <w:webHidden/>
              </w:rPr>
              <w:fldChar w:fldCharType="end"/>
            </w:r>
          </w:hyperlink>
        </w:p>
        <w:p w14:paraId="396969D6" w14:textId="54263915" w:rsidR="00E01CEA" w:rsidRDefault="00A72BDE" w:rsidP="00E01CEA">
          <w:pPr>
            <w:pStyle w:val="Spistreci4"/>
            <w:tabs>
              <w:tab w:val="left" w:pos="1680"/>
              <w:tab w:val="right" w:leader="dot" w:pos="8656"/>
            </w:tabs>
            <w:spacing w:line="324" w:lineRule="auto"/>
            <w:rPr>
              <w:rFonts w:eastAsiaTheme="minorEastAsia"/>
              <w:noProof/>
              <w:sz w:val="22"/>
              <w:szCs w:val="22"/>
              <w:lang w:eastAsia="pl-PL"/>
            </w:rPr>
          </w:pPr>
          <w:hyperlink w:anchor="_Toc65400544" w:history="1">
            <w:r w:rsidR="00E01CEA" w:rsidRPr="005B279A">
              <w:rPr>
                <w:rStyle w:val="Hipercze"/>
                <w:noProof/>
                <w14:scene3d>
                  <w14:camera w14:prst="orthographicFront"/>
                  <w14:lightRig w14:rig="threePt" w14:dir="t">
                    <w14:rot w14:lat="0" w14:lon="0" w14:rev="0"/>
                  </w14:lightRig>
                </w14:scene3d>
              </w:rPr>
              <w:t>5.9.2.1</w:t>
            </w:r>
            <w:r w:rsidR="00E01CEA">
              <w:rPr>
                <w:rFonts w:eastAsiaTheme="minorEastAsia"/>
                <w:noProof/>
                <w:sz w:val="22"/>
                <w:szCs w:val="22"/>
                <w:lang w:eastAsia="pl-PL"/>
              </w:rPr>
              <w:tab/>
            </w:r>
            <w:r w:rsidR="00E01CEA" w:rsidRPr="005B279A">
              <w:rPr>
                <w:rStyle w:val="Hipercze"/>
                <w:noProof/>
              </w:rPr>
              <w:t>Adaptacja do zmian klimatu</w:t>
            </w:r>
            <w:r w:rsidR="00E01CEA">
              <w:rPr>
                <w:noProof/>
                <w:webHidden/>
              </w:rPr>
              <w:tab/>
            </w:r>
            <w:r w:rsidR="00E01CEA">
              <w:rPr>
                <w:noProof/>
                <w:webHidden/>
              </w:rPr>
              <w:fldChar w:fldCharType="begin"/>
            </w:r>
            <w:r w:rsidR="00E01CEA">
              <w:rPr>
                <w:noProof/>
                <w:webHidden/>
              </w:rPr>
              <w:instrText xml:space="preserve"> PAGEREF _Toc65400544 \h </w:instrText>
            </w:r>
            <w:r w:rsidR="00E01CEA">
              <w:rPr>
                <w:noProof/>
                <w:webHidden/>
              </w:rPr>
            </w:r>
            <w:r w:rsidR="00E01CEA">
              <w:rPr>
                <w:noProof/>
                <w:webHidden/>
              </w:rPr>
              <w:fldChar w:fldCharType="separate"/>
            </w:r>
            <w:r w:rsidR="006E5951">
              <w:rPr>
                <w:noProof/>
                <w:webHidden/>
              </w:rPr>
              <w:t>57</w:t>
            </w:r>
            <w:r w:rsidR="00E01CEA">
              <w:rPr>
                <w:noProof/>
                <w:webHidden/>
              </w:rPr>
              <w:fldChar w:fldCharType="end"/>
            </w:r>
          </w:hyperlink>
        </w:p>
        <w:p w14:paraId="1C0E0B6A" w14:textId="20A993BA" w:rsidR="00E01CEA" w:rsidRDefault="00A72BDE" w:rsidP="00E01CEA">
          <w:pPr>
            <w:pStyle w:val="Spistreci4"/>
            <w:tabs>
              <w:tab w:val="left" w:pos="1680"/>
              <w:tab w:val="right" w:leader="dot" w:pos="8656"/>
            </w:tabs>
            <w:spacing w:line="324" w:lineRule="auto"/>
            <w:rPr>
              <w:rFonts w:eastAsiaTheme="minorEastAsia"/>
              <w:noProof/>
              <w:sz w:val="22"/>
              <w:szCs w:val="22"/>
              <w:lang w:eastAsia="pl-PL"/>
            </w:rPr>
          </w:pPr>
          <w:hyperlink w:anchor="_Toc65400545" w:history="1">
            <w:r w:rsidR="00E01CEA" w:rsidRPr="005B279A">
              <w:rPr>
                <w:rStyle w:val="Hipercze"/>
                <w:noProof/>
                <w14:scene3d>
                  <w14:camera w14:prst="orthographicFront"/>
                  <w14:lightRig w14:rig="threePt" w14:dir="t">
                    <w14:rot w14:lat="0" w14:lon="0" w14:rev="0"/>
                  </w14:lightRig>
                </w14:scene3d>
              </w:rPr>
              <w:t>5.9.2.2</w:t>
            </w:r>
            <w:r w:rsidR="00E01CEA">
              <w:rPr>
                <w:rFonts w:eastAsiaTheme="minorEastAsia"/>
                <w:noProof/>
                <w:sz w:val="22"/>
                <w:szCs w:val="22"/>
                <w:lang w:eastAsia="pl-PL"/>
              </w:rPr>
              <w:tab/>
            </w:r>
            <w:r w:rsidR="00E01CEA" w:rsidRPr="005B279A">
              <w:rPr>
                <w:rStyle w:val="Hipercze"/>
                <w:noProof/>
              </w:rPr>
              <w:t>Nadzwyczajne zagrożenia środowiska</w:t>
            </w:r>
            <w:r w:rsidR="00E01CEA">
              <w:rPr>
                <w:noProof/>
                <w:webHidden/>
              </w:rPr>
              <w:tab/>
            </w:r>
            <w:r w:rsidR="00E01CEA">
              <w:rPr>
                <w:noProof/>
                <w:webHidden/>
              </w:rPr>
              <w:fldChar w:fldCharType="begin"/>
            </w:r>
            <w:r w:rsidR="00E01CEA">
              <w:rPr>
                <w:noProof/>
                <w:webHidden/>
              </w:rPr>
              <w:instrText xml:space="preserve"> PAGEREF _Toc65400545 \h </w:instrText>
            </w:r>
            <w:r w:rsidR="00E01CEA">
              <w:rPr>
                <w:noProof/>
                <w:webHidden/>
              </w:rPr>
            </w:r>
            <w:r w:rsidR="00E01CEA">
              <w:rPr>
                <w:noProof/>
                <w:webHidden/>
              </w:rPr>
              <w:fldChar w:fldCharType="separate"/>
            </w:r>
            <w:r w:rsidR="006E5951">
              <w:rPr>
                <w:noProof/>
                <w:webHidden/>
              </w:rPr>
              <w:t>57</w:t>
            </w:r>
            <w:r w:rsidR="00E01CEA">
              <w:rPr>
                <w:noProof/>
                <w:webHidden/>
              </w:rPr>
              <w:fldChar w:fldCharType="end"/>
            </w:r>
          </w:hyperlink>
        </w:p>
        <w:p w14:paraId="61D89EB9" w14:textId="02748E18" w:rsidR="00E01CEA" w:rsidRDefault="00A72BDE" w:rsidP="00E01CEA">
          <w:pPr>
            <w:pStyle w:val="Spistreci4"/>
            <w:tabs>
              <w:tab w:val="left" w:pos="1680"/>
              <w:tab w:val="right" w:leader="dot" w:pos="8656"/>
            </w:tabs>
            <w:spacing w:line="324" w:lineRule="auto"/>
            <w:rPr>
              <w:rFonts w:eastAsiaTheme="minorEastAsia"/>
              <w:noProof/>
              <w:sz w:val="22"/>
              <w:szCs w:val="22"/>
              <w:lang w:eastAsia="pl-PL"/>
            </w:rPr>
          </w:pPr>
          <w:hyperlink w:anchor="_Toc65400546" w:history="1">
            <w:r w:rsidR="00E01CEA" w:rsidRPr="005B279A">
              <w:rPr>
                <w:rStyle w:val="Hipercze"/>
                <w:noProof/>
                <w14:scene3d>
                  <w14:camera w14:prst="orthographicFront"/>
                  <w14:lightRig w14:rig="threePt" w14:dir="t">
                    <w14:rot w14:lat="0" w14:lon="0" w14:rev="0"/>
                  </w14:lightRig>
                </w14:scene3d>
              </w:rPr>
              <w:t>5.9.2.3</w:t>
            </w:r>
            <w:r w:rsidR="00E01CEA">
              <w:rPr>
                <w:rFonts w:eastAsiaTheme="minorEastAsia"/>
                <w:noProof/>
                <w:sz w:val="22"/>
                <w:szCs w:val="22"/>
                <w:lang w:eastAsia="pl-PL"/>
              </w:rPr>
              <w:tab/>
            </w:r>
            <w:r w:rsidR="00E01CEA" w:rsidRPr="005B279A">
              <w:rPr>
                <w:rStyle w:val="Hipercze"/>
                <w:noProof/>
              </w:rPr>
              <w:t>Działania edukacyjne</w:t>
            </w:r>
            <w:r w:rsidR="00E01CEA">
              <w:rPr>
                <w:noProof/>
                <w:webHidden/>
              </w:rPr>
              <w:tab/>
            </w:r>
            <w:r w:rsidR="00E01CEA">
              <w:rPr>
                <w:noProof/>
                <w:webHidden/>
              </w:rPr>
              <w:fldChar w:fldCharType="begin"/>
            </w:r>
            <w:r w:rsidR="00E01CEA">
              <w:rPr>
                <w:noProof/>
                <w:webHidden/>
              </w:rPr>
              <w:instrText xml:space="preserve"> PAGEREF _Toc65400546 \h </w:instrText>
            </w:r>
            <w:r w:rsidR="00E01CEA">
              <w:rPr>
                <w:noProof/>
                <w:webHidden/>
              </w:rPr>
            </w:r>
            <w:r w:rsidR="00E01CEA">
              <w:rPr>
                <w:noProof/>
                <w:webHidden/>
              </w:rPr>
              <w:fldChar w:fldCharType="separate"/>
            </w:r>
            <w:r w:rsidR="006E5951">
              <w:rPr>
                <w:noProof/>
                <w:webHidden/>
              </w:rPr>
              <w:t>57</w:t>
            </w:r>
            <w:r w:rsidR="00E01CEA">
              <w:rPr>
                <w:noProof/>
                <w:webHidden/>
              </w:rPr>
              <w:fldChar w:fldCharType="end"/>
            </w:r>
          </w:hyperlink>
        </w:p>
        <w:p w14:paraId="4E4E0868" w14:textId="49CC30E1" w:rsidR="00E01CEA" w:rsidRDefault="00A72BDE" w:rsidP="00E01CEA">
          <w:pPr>
            <w:pStyle w:val="Spistreci4"/>
            <w:tabs>
              <w:tab w:val="left" w:pos="1680"/>
              <w:tab w:val="right" w:leader="dot" w:pos="8656"/>
            </w:tabs>
            <w:spacing w:line="324" w:lineRule="auto"/>
            <w:rPr>
              <w:rFonts w:eastAsiaTheme="minorEastAsia"/>
              <w:noProof/>
              <w:sz w:val="22"/>
              <w:szCs w:val="22"/>
              <w:lang w:eastAsia="pl-PL"/>
            </w:rPr>
          </w:pPr>
          <w:hyperlink w:anchor="_Toc65400547" w:history="1">
            <w:r w:rsidR="00E01CEA" w:rsidRPr="005B279A">
              <w:rPr>
                <w:rStyle w:val="Hipercze"/>
                <w:noProof/>
                <w14:scene3d>
                  <w14:camera w14:prst="orthographicFront"/>
                  <w14:lightRig w14:rig="threePt" w14:dir="t">
                    <w14:rot w14:lat="0" w14:lon="0" w14:rev="0"/>
                  </w14:lightRig>
                </w14:scene3d>
              </w:rPr>
              <w:t>5.9.2.4</w:t>
            </w:r>
            <w:r w:rsidR="00E01CEA">
              <w:rPr>
                <w:rFonts w:eastAsiaTheme="minorEastAsia"/>
                <w:noProof/>
                <w:sz w:val="22"/>
                <w:szCs w:val="22"/>
                <w:lang w:eastAsia="pl-PL"/>
              </w:rPr>
              <w:tab/>
            </w:r>
            <w:r w:rsidR="00E01CEA" w:rsidRPr="005B279A">
              <w:rPr>
                <w:rStyle w:val="Hipercze"/>
                <w:noProof/>
              </w:rPr>
              <w:t>Monitoring środowiska</w:t>
            </w:r>
            <w:r w:rsidR="00E01CEA">
              <w:rPr>
                <w:noProof/>
                <w:webHidden/>
              </w:rPr>
              <w:tab/>
            </w:r>
            <w:r w:rsidR="00E01CEA">
              <w:rPr>
                <w:noProof/>
                <w:webHidden/>
              </w:rPr>
              <w:fldChar w:fldCharType="begin"/>
            </w:r>
            <w:r w:rsidR="00E01CEA">
              <w:rPr>
                <w:noProof/>
                <w:webHidden/>
              </w:rPr>
              <w:instrText xml:space="preserve"> PAGEREF _Toc65400547 \h </w:instrText>
            </w:r>
            <w:r w:rsidR="00E01CEA">
              <w:rPr>
                <w:noProof/>
                <w:webHidden/>
              </w:rPr>
            </w:r>
            <w:r w:rsidR="00E01CEA">
              <w:rPr>
                <w:noProof/>
                <w:webHidden/>
              </w:rPr>
              <w:fldChar w:fldCharType="separate"/>
            </w:r>
            <w:r w:rsidR="006E5951">
              <w:rPr>
                <w:noProof/>
                <w:webHidden/>
              </w:rPr>
              <w:t>58</w:t>
            </w:r>
            <w:r w:rsidR="00E01CEA">
              <w:rPr>
                <w:noProof/>
                <w:webHidden/>
              </w:rPr>
              <w:fldChar w:fldCharType="end"/>
            </w:r>
          </w:hyperlink>
        </w:p>
        <w:p w14:paraId="22A55886" w14:textId="6480A601" w:rsidR="00E01CEA" w:rsidRDefault="00A72BDE" w:rsidP="00E01CEA">
          <w:pPr>
            <w:pStyle w:val="Spistreci3"/>
            <w:tabs>
              <w:tab w:val="left" w:pos="1200"/>
              <w:tab w:val="right" w:leader="dot" w:pos="8656"/>
            </w:tabs>
            <w:spacing w:line="324" w:lineRule="auto"/>
            <w:rPr>
              <w:rFonts w:eastAsiaTheme="minorEastAsia"/>
              <w:iCs w:val="0"/>
              <w:noProof/>
              <w:sz w:val="22"/>
              <w:szCs w:val="22"/>
              <w:lang w:eastAsia="pl-PL"/>
            </w:rPr>
          </w:pPr>
          <w:hyperlink w:anchor="_Toc65400548" w:history="1">
            <w:r w:rsidR="00E01CEA" w:rsidRPr="005B279A">
              <w:rPr>
                <w:rStyle w:val="Hipercze"/>
                <w:noProof/>
                <w14:scene3d>
                  <w14:camera w14:prst="orthographicFront"/>
                  <w14:lightRig w14:rig="threePt" w14:dir="t">
                    <w14:rot w14:lat="0" w14:lon="0" w14:rev="0"/>
                  </w14:lightRig>
                </w14:scene3d>
              </w:rPr>
              <w:t>5.9.3</w:t>
            </w:r>
            <w:r w:rsidR="00E01CEA">
              <w:rPr>
                <w:rFonts w:eastAsiaTheme="minorEastAsia"/>
                <w:iCs w:val="0"/>
                <w:noProof/>
                <w:sz w:val="22"/>
                <w:szCs w:val="22"/>
                <w:lang w:eastAsia="pl-PL"/>
              </w:rPr>
              <w:tab/>
            </w:r>
            <w:r w:rsidR="00E01CEA" w:rsidRPr="005B279A">
              <w:rPr>
                <w:rStyle w:val="Hipercze"/>
                <w:noProof/>
              </w:rPr>
              <w:t>Podsumowanie</w:t>
            </w:r>
            <w:r w:rsidR="00E01CEA">
              <w:rPr>
                <w:noProof/>
                <w:webHidden/>
              </w:rPr>
              <w:tab/>
            </w:r>
            <w:r w:rsidR="00E01CEA">
              <w:rPr>
                <w:noProof/>
                <w:webHidden/>
              </w:rPr>
              <w:fldChar w:fldCharType="begin"/>
            </w:r>
            <w:r w:rsidR="00E01CEA">
              <w:rPr>
                <w:noProof/>
                <w:webHidden/>
              </w:rPr>
              <w:instrText xml:space="preserve"> PAGEREF _Toc65400548 \h </w:instrText>
            </w:r>
            <w:r w:rsidR="00E01CEA">
              <w:rPr>
                <w:noProof/>
                <w:webHidden/>
              </w:rPr>
            </w:r>
            <w:r w:rsidR="00E01CEA">
              <w:rPr>
                <w:noProof/>
                <w:webHidden/>
              </w:rPr>
              <w:fldChar w:fldCharType="separate"/>
            </w:r>
            <w:r w:rsidR="006E5951">
              <w:rPr>
                <w:noProof/>
                <w:webHidden/>
              </w:rPr>
              <w:t>58</w:t>
            </w:r>
            <w:r w:rsidR="00E01CEA">
              <w:rPr>
                <w:noProof/>
                <w:webHidden/>
              </w:rPr>
              <w:fldChar w:fldCharType="end"/>
            </w:r>
          </w:hyperlink>
        </w:p>
        <w:p w14:paraId="3C41BEE2" w14:textId="1FC1B47D" w:rsidR="00E01CEA" w:rsidRDefault="00A72BDE" w:rsidP="00E01CEA">
          <w:pPr>
            <w:pStyle w:val="Spistreci2"/>
            <w:tabs>
              <w:tab w:val="left" w:pos="960"/>
              <w:tab w:val="right" w:leader="dot" w:pos="8656"/>
            </w:tabs>
            <w:spacing w:line="324" w:lineRule="auto"/>
            <w:rPr>
              <w:rFonts w:eastAsiaTheme="minorEastAsia"/>
              <w:noProof/>
              <w:sz w:val="22"/>
              <w:szCs w:val="22"/>
              <w:lang w:eastAsia="pl-PL"/>
            </w:rPr>
          </w:pPr>
          <w:hyperlink w:anchor="_Toc65400549" w:history="1">
            <w:r w:rsidR="00E01CEA" w:rsidRPr="005B279A">
              <w:rPr>
                <w:rStyle w:val="Hipercze"/>
                <w:noProof/>
                <w14:scene3d>
                  <w14:camera w14:prst="orthographicFront"/>
                  <w14:lightRig w14:rig="threePt" w14:dir="t">
                    <w14:rot w14:lat="0" w14:lon="0" w14:rev="0"/>
                  </w14:lightRig>
                </w14:scene3d>
              </w:rPr>
              <w:t>5.10</w:t>
            </w:r>
            <w:r w:rsidR="00E01CEA">
              <w:rPr>
                <w:rFonts w:eastAsiaTheme="minorEastAsia"/>
                <w:noProof/>
                <w:sz w:val="22"/>
                <w:szCs w:val="22"/>
                <w:lang w:eastAsia="pl-PL"/>
              </w:rPr>
              <w:tab/>
            </w:r>
            <w:r w:rsidR="00E01CEA" w:rsidRPr="005B279A">
              <w:rPr>
                <w:rStyle w:val="Hipercze"/>
                <w:noProof/>
              </w:rPr>
              <w:t>Zagrożenia poważnymi awariami</w:t>
            </w:r>
            <w:r w:rsidR="00E01CEA">
              <w:rPr>
                <w:noProof/>
                <w:webHidden/>
              </w:rPr>
              <w:tab/>
            </w:r>
            <w:r w:rsidR="00E01CEA">
              <w:rPr>
                <w:noProof/>
                <w:webHidden/>
              </w:rPr>
              <w:fldChar w:fldCharType="begin"/>
            </w:r>
            <w:r w:rsidR="00E01CEA">
              <w:rPr>
                <w:noProof/>
                <w:webHidden/>
              </w:rPr>
              <w:instrText xml:space="preserve"> PAGEREF _Toc65400549 \h </w:instrText>
            </w:r>
            <w:r w:rsidR="00E01CEA">
              <w:rPr>
                <w:noProof/>
                <w:webHidden/>
              </w:rPr>
            </w:r>
            <w:r w:rsidR="00E01CEA">
              <w:rPr>
                <w:noProof/>
                <w:webHidden/>
              </w:rPr>
              <w:fldChar w:fldCharType="separate"/>
            </w:r>
            <w:r w:rsidR="006E5951">
              <w:rPr>
                <w:noProof/>
                <w:webHidden/>
              </w:rPr>
              <w:t>59</w:t>
            </w:r>
            <w:r w:rsidR="00E01CEA">
              <w:rPr>
                <w:noProof/>
                <w:webHidden/>
              </w:rPr>
              <w:fldChar w:fldCharType="end"/>
            </w:r>
          </w:hyperlink>
        </w:p>
        <w:p w14:paraId="4144B267" w14:textId="5F5AC3F1" w:rsidR="00E01CEA" w:rsidRDefault="00A72BDE" w:rsidP="00E01CEA">
          <w:pPr>
            <w:pStyle w:val="Spistreci3"/>
            <w:tabs>
              <w:tab w:val="left" w:pos="1440"/>
              <w:tab w:val="right" w:leader="dot" w:pos="8656"/>
            </w:tabs>
            <w:spacing w:line="324" w:lineRule="auto"/>
            <w:rPr>
              <w:rFonts w:eastAsiaTheme="minorEastAsia"/>
              <w:iCs w:val="0"/>
              <w:noProof/>
              <w:sz w:val="22"/>
              <w:szCs w:val="22"/>
              <w:lang w:eastAsia="pl-PL"/>
            </w:rPr>
          </w:pPr>
          <w:hyperlink w:anchor="_Toc65400550" w:history="1">
            <w:r w:rsidR="00E01CEA" w:rsidRPr="005B279A">
              <w:rPr>
                <w:rStyle w:val="Hipercze"/>
                <w:noProof/>
                <w14:scene3d>
                  <w14:camera w14:prst="orthographicFront"/>
                  <w14:lightRig w14:rig="threePt" w14:dir="t">
                    <w14:rot w14:lat="0" w14:lon="0" w14:rev="0"/>
                  </w14:lightRig>
                </w14:scene3d>
              </w:rPr>
              <w:t>5.10.1</w:t>
            </w:r>
            <w:r w:rsidR="00E01CEA">
              <w:rPr>
                <w:rFonts w:eastAsiaTheme="minorEastAsia"/>
                <w:iCs w:val="0"/>
                <w:noProof/>
                <w:sz w:val="22"/>
                <w:szCs w:val="22"/>
                <w:lang w:eastAsia="pl-PL"/>
              </w:rPr>
              <w:tab/>
            </w:r>
            <w:r w:rsidR="00E01CEA" w:rsidRPr="005B279A">
              <w:rPr>
                <w:rStyle w:val="Hipercze"/>
                <w:noProof/>
              </w:rPr>
              <w:t>Zagadnienia horyzontalne</w:t>
            </w:r>
            <w:r w:rsidR="00E01CEA">
              <w:rPr>
                <w:noProof/>
                <w:webHidden/>
              </w:rPr>
              <w:tab/>
            </w:r>
            <w:r w:rsidR="00E01CEA">
              <w:rPr>
                <w:noProof/>
                <w:webHidden/>
              </w:rPr>
              <w:fldChar w:fldCharType="begin"/>
            </w:r>
            <w:r w:rsidR="00E01CEA">
              <w:rPr>
                <w:noProof/>
                <w:webHidden/>
              </w:rPr>
              <w:instrText xml:space="preserve"> PAGEREF _Toc65400550 \h </w:instrText>
            </w:r>
            <w:r w:rsidR="00E01CEA">
              <w:rPr>
                <w:noProof/>
                <w:webHidden/>
              </w:rPr>
            </w:r>
            <w:r w:rsidR="00E01CEA">
              <w:rPr>
                <w:noProof/>
                <w:webHidden/>
              </w:rPr>
              <w:fldChar w:fldCharType="separate"/>
            </w:r>
            <w:r w:rsidR="006E5951">
              <w:rPr>
                <w:noProof/>
                <w:webHidden/>
              </w:rPr>
              <w:t>59</w:t>
            </w:r>
            <w:r w:rsidR="00E01CEA">
              <w:rPr>
                <w:noProof/>
                <w:webHidden/>
              </w:rPr>
              <w:fldChar w:fldCharType="end"/>
            </w:r>
          </w:hyperlink>
        </w:p>
        <w:p w14:paraId="037CEC25" w14:textId="2110FE3D" w:rsidR="00E01CEA" w:rsidRDefault="00A72BDE" w:rsidP="00E01CEA">
          <w:pPr>
            <w:pStyle w:val="Spistreci4"/>
            <w:tabs>
              <w:tab w:val="left" w:pos="1920"/>
              <w:tab w:val="right" w:leader="dot" w:pos="8656"/>
            </w:tabs>
            <w:spacing w:line="324" w:lineRule="auto"/>
            <w:rPr>
              <w:rFonts w:eastAsiaTheme="minorEastAsia"/>
              <w:noProof/>
              <w:sz w:val="22"/>
              <w:szCs w:val="22"/>
              <w:lang w:eastAsia="pl-PL"/>
            </w:rPr>
          </w:pPr>
          <w:hyperlink w:anchor="_Toc65400551" w:history="1">
            <w:r w:rsidR="00E01CEA" w:rsidRPr="005B279A">
              <w:rPr>
                <w:rStyle w:val="Hipercze"/>
                <w:noProof/>
                <w14:scene3d>
                  <w14:camera w14:prst="orthographicFront"/>
                  <w14:lightRig w14:rig="threePt" w14:dir="t">
                    <w14:rot w14:lat="0" w14:lon="0" w14:rev="0"/>
                  </w14:lightRig>
                </w14:scene3d>
              </w:rPr>
              <w:t>5.10.1.1</w:t>
            </w:r>
            <w:r w:rsidR="00E01CEA">
              <w:rPr>
                <w:rFonts w:eastAsiaTheme="minorEastAsia"/>
                <w:noProof/>
                <w:sz w:val="22"/>
                <w:szCs w:val="22"/>
                <w:lang w:eastAsia="pl-PL"/>
              </w:rPr>
              <w:tab/>
            </w:r>
            <w:r w:rsidR="00E01CEA" w:rsidRPr="005B279A">
              <w:rPr>
                <w:rStyle w:val="Hipercze"/>
                <w:noProof/>
              </w:rPr>
              <w:t>Adaptacja do zmian klimatu</w:t>
            </w:r>
            <w:r w:rsidR="00E01CEA">
              <w:rPr>
                <w:noProof/>
                <w:webHidden/>
              </w:rPr>
              <w:tab/>
            </w:r>
            <w:r w:rsidR="00E01CEA">
              <w:rPr>
                <w:noProof/>
                <w:webHidden/>
              </w:rPr>
              <w:fldChar w:fldCharType="begin"/>
            </w:r>
            <w:r w:rsidR="00E01CEA">
              <w:rPr>
                <w:noProof/>
                <w:webHidden/>
              </w:rPr>
              <w:instrText xml:space="preserve"> PAGEREF _Toc65400551 \h </w:instrText>
            </w:r>
            <w:r w:rsidR="00E01CEA">
              <w:rPr>
                <w:noProof/>
                <w:webHidden/>
              </w:rPr>
            </w:r>
            <w:r w:rsidR="00E01CEA">
              <w:rPr>
                <w:noProof/>
                <w:webHidden/>
              </w:rPr>
              <w:fldChar w:fldCharType="separate"/>
            </w:r>
            <w:r w:rsidR="006E5951">
              <w:rPr>
                <w:noProof/>
                <w:webHidden/>
              </w:rPr>
              <w:t>59</w:t>
            </w:r>
            <w:r w:rsidR="00E01CEA">
              <w:rPr>
                <w:noProof/>
                <w:webHidden/>
              </w:rPr>
              <w:fldChar w:fldCharType="end"/>
            </w:r>
          </w:hyperlink>
        </w:p>
        <w:p w14:paraId="6A7BE8EF" w14:textId="376DDEC3" w:rsidR="00E01CEA" w:rsidRDefault="00A72BDE" w:rsidP="00E01CEA">
          <w:pPr>
            <w:pStyle w:val="Spistreci4"/>
            <w:tabs>
              <w:tab w:val="left" w:pos="1920"/>
              <w:tab w:val="right" w:leader="dot" w:pos="8656"/>
            </w:tabs>
            <w:spacing w:line="324" w:lineRule="auto"/>
            <w:rPr>
              <w:rFonts w:eastAsiaTheme="minorEastAsia"/>
              <w:noProof/>
              <w:sz w:val="22"/>
              <w:szCs w:val="22"/>
              <w:lang w:eastAsia="pl-PL"/>
            </w:rPr>
          </w:pPr>
          <w:hyperlink w:anchor="_Toc65400552" w:history="1">
            <w:r w:rsidR="00E01CEA" w:rsidRPr="005B279A">
              <w:rPr>
                <w:rStyle w:val="Hipercze"/>
                <w:noProof/>
                <w14:scene3d>
                  <w14:camera w14:prst="orthographicFront"/>
                  <w14:lightRig w14:rig="threePt" w14:dir="t">
                    <w14:rot w14:lat="0" w14:lon="0" w14:rev="0"/>
                  </w14:lightRig>
                </w14:scene3d>
              </w:rPr>
              <w:t>5.10.1.2</w:t>
            </w:r>
            <w:r w:rsidR="00E01CEA">
              <w:rPr>
                <w:rFonts w:eastAsiaTheme="minorEastAsia"/>
                <w:noProof/>
                <w:sz w:val="22"/>
                <w:szCs w:val="22"/>
                <w:lang w:eastAsia="pl-PL"/>
              </w:rPr>
              <w:tab/>
            </w:r>
            <w:r w:rsidR="00E01CEA" w:rsidRPr="005B279A">
              <w:rPr>
                <w:rStyle w:val="Hipercze"/>
                <w:noProof/>
              </w:rPr>
              <w:t>Nadzwyczajne zagrożenia środowiska</w:t>
            </w:r>
            <w:r w:rsidR="00E01CEA">
              <w:rPr>
                <w:noProof/>
                <w:webHidden/>
              </w:rPr>
              <w:tab/>
            </w:r>
            <w:r w:rsidR="00E01CEA">
              <w:rPr>
                <w:noProof/>
                <w:webHidden/>
              </w:rPr>
              <w:fldChar w:fldCharType="begin"/>
            </w:r>
            <w:r w:rsidR="00E01CEA">
              <w:rPr>
                <w:noProof/>
                <w:webHidden/>
              </w:rPr>
              <w:instrText xml:space="preserve"> PAGEREF _Toc65400552 \h </w:instrText>
            </w:r>
            <w:r w:rsidR="00E01CEA">
              <w:rPr>
                <w:noProof/>
                <w:webHidden/>
              </w:rPr>
            </w:r>
            <w:r w:rsidR="00E01CEA">
              <w:rPr>
                <w:noProof/>
                <w:webHidden/>
              </w:rPr>
              <w:fldChar w:fldCharType="separate"/>
            </w:r>
            <w:r w:rsidR="006E5951">
              <w:rPr>
                <w:noProof/>
                <w:webHidden/>
              </w:rPr>
              <w:t>59</w:t>
            </w:r>
            <w:r w:rsidR="00E01CEA">
              <w:rPr>
                <w:noProof/>
                <w:webHidden/>
              </w:rPr>
              <w:fldChar w:fldCharType="end"/>
            </w:r>
          </w:hyperlink>
        </w:p>
        <w:p w14:paraId="2EA3FA15" w14:textId="7B47C843" w:rsidR="00E01CEA" w:rsidRDefault="00A72BDE" w:rsidP="00E01CEA">
          <w:pPr>
            <w:pStyle w:val="Spistreci4"/>
            <w:tabs>
              <w:tab w:val="left" w:pos="1920"/>
              <w:tab w:val="right" w:leader="dot" w:pos="8656"/>
            </w:tabs>
            <w:spacing w:line="324" w:lineRule="auto"/>
            <w:rPr>
              <w:rFonts w:eastAsiaTheme="minorEastAsia"/>
              <w:noProof/>
              <w:sz w:val="22"/>
              <w:szCs w:val="22"/>
              <w:lang w:eastAsia="pl-PL"/>
            </w:rPr>
          </w:pPr>
          <w:hyperlink w:anchor="_Toc65400553" w:history="1">
            <w:r w:rsidR="00E01CEA" w:rsidRPr="005B279A">
              <w:rPr>
                <w:rStyle w:val="Hipercze"/>
                <w:noProof/>
                <w14:scene3d>
                  <w14:camera w14:prst="orthographicFront"/>
                  <w14:lightRig w14:rig="threePt" w14:dir="t">
                    <w14:rot w14:lat="0" w14:lon="0" w14:rev="0"/>
                  </w14:lightRig>
                </w14:scene3d>
              </w:rPr>
              <w:t>5.10.1.3</w:t>
            </w:r>
            <w:r w:rsidR="00E01CEA">
              <w:rPr>
                <w:rFonts w:eastAsiaTheme="minorEastAsia"/>
                <w:noProof/>
                <w:sz w:val="22"/>
                <w:szCs w:val="22"/>
                <w:lang w:eastAsia="pl-PL"/>
              </w:rPr>
              <w:tab/>
            </w:r>
            <w:r w:rsidR="00E01CEA" w:rsidRPr="005B279A">
              <w:rPr>
                <w:rStyle w:val="Hipercze"/>
                <w:noProof/>
              </w:rPr>
              <w:t>Działania edukacyjne</w:t>
            </w:r>
            <w:r w:rsidR="00E01CEA">
              <w:rPr>
                <w:noProof/>
                <w:webHidden/>
              </w:rPr>
              <w:tab/>
            </w:r>
            <w:r w:rsidR="00E01CEA">
              <w:rPr>
                <w:noProof/>
                <w:webHidden/>
              </w:rPr>
              <w:fldChar w:fldCharType="begin"/>
            </w:r>
            <w:r w:rsidR="00E01CEA">
              <w:rPr>
                <w:noProof/>
                <w:webHidden/>
              </w:rPr>
              <w:instrText xml:space="preserve"> PAGEREF _Toc65400553 \h </w:instrText>
            </w:r>
            <w:r w:rsidR="00E01CEA">
              <w:rPr>
                <w:noProof/>
                <w:webHidden/>
              </w:rPr>
            </w:r>
            <w:r w:rsidR="00E01CEA">
              <w:rPr>
                <w:noProof/>
                <w:webHidden/>
              </w:rPr>
              <w:fldChar w:fldCharType="separate"/>
            </w:r>
            <w:r w:rsidR="006E5951">
              <w:rPr>
                <w:noProof/>
                <w:webHidden/>
              </w:rPr>
              <w:t>59</w:t>
            </w:r>
            <w:r w:rsidR="00E01CEA">
              <w:rPr>
                <w:noProof/>
                <w:webHidden/>
              </w:rPr>
              <w:fldChar w:fldCharType="end"/>
            </w:r>
          </w:hyperlink>
        </w:p>
        <w:p w14:paraId="63BDC8A0" w14:textId="5CCA353B" w:rsidR="00E01CEA" w:rsidRDefault="00A72BDE" w:rsidP="00E01CEA">
          <w:pPr>
            <w:pStyle w:val="Spistreci4"/>
            <w:tabs>
              <w:tab w:val="left" w:pos="1920"/>
              <w:tab w:val="right" w:leader="dot" w:pos="8656"/>
            </w:tabs>
            <w:spacing w:line="324" w:lineRule="auto"/>
            <w:rPr>
              <w:rFonts w:eastAsiaTheme="minorEastAsia"/>
              <w:noProof/>
              <w:sz w:val="22"/>
              <w:szCs w:val="22"/>
              <w:lang w:eastAsia="pl-PL"/>
            </w:rPr>
          </w:pPr>
          <w:hyperlink w:anchor="_Toc65400554" w:history="1">
            <w:r w:rsidR="00E01CEA" w:rsidRPr="005B279A">
              <w:rPr>
                <w:rStyle w:val="Hipercze"/>
                <w:noProof/>
                <w14:scene3d>
                  <w14:camera w14:prst="orthographicFront"/>
                  <w14:lightRig w14:rig="threePt" w14:dir="t">
                    <w14:rot w14:lat="0" w14:lon="0" w14:rev="0"/>
                  </w14:lightRig>
                </w14:scene3d>
              </w:rPr>
              <w:t>5.10.1.4</w:t>
            </w:r>
            <w:r w:rsidR="00E01CEA">
              <w:rPr>
                <w:rFonts w:eastAsiaTheme="minorEastAsia"/>
                <w:noProof/>
                <w:sz w:val="22"/>
                <w:szCs w:val="22"/>
                <w:lang w:eastAsia="pl-PL"/>
              </w:rPr>
              <w:tab/>
            </w:r>
            <w:r w:rsidR="00E01CEA" w:rsidRPr="005B279A">
              <w:rPr>
                <w:rStyle w:val="Hipercze"/>
                <w:noProof/>
              </w:rPr>
              <w:t>Monitoring środowiska</w:t>
            </w:r>
            <w:r w:rsidR="00E01CEA">
              <w:rPr>
                <w:noProof/>
                <w:webHidden/>
              </w:rPr>
              <w:tab/>
            </w:r>
            <w:r w:rsidR="00E01CEA">
              <w:rPr>
                <w:noProof/>
                <w:webHidden/>
              </w:rPr>
              <w:fldChar w:fldCharType="begin"/>
            </w:r>
            <w:r w:rsidR="00E01CEA">
              <w:rPr>
                <w:noProof/>
                <w:webHidden/>
              </w:rPr>
              <w:instrText xml:space="preserve"> PAGEREF _Toc65400554 \h </w:instrText>
            </w:r>
            <w:r w:rsidR="00E01CEA">
              <w:rPr>
                <w:noProof/>
                <w:webHidden/>
              </w:rPr>
            </w:r>
            <w:r w:rsidR="00E01CEA">
              <w:rPr>
                <w:noProof/>
                <w:webHidden/>
              </w:rPr>
              <w:fldChar w:fldCharType="separate"/>
            </w:r>
            <w:r w:rsidR="006E5951">
              <w:rPr>
                <w:noProof/>
                <w:webHidden/>
              </w:rPr>
              <w:t>60</w:t>
            </w:r>
            <w:r w:rsidR="00E01CEA">
              <w:rPr>
                <w:noProof/>
                <w:webHidden/>
              </w:rPr>
              <w:fldChar w:fldCharType="end"/>
            </w:r>
          </w:hyperlink>
        </w:p>
        <w:p w14:paraId="02C68988" w14:textId="58852037" w:rsidR="00E01CEA" w:rsidRDefault="00A72BDE" w:rsidP="00E01CEA">
          <w:pPr>
            <w:pStyle w:val="Spistreci3"/>
            <w:tabs>
              <w:tab w:val="left" w:pos="1440"/>
              <w:tab w:val="right" w:leader="dot" w:pos="8656"/>
            </w:tabs>
            <w:spacing w:line="324" w:lineRule="auto"/>
            <w:rPr>
              <w:rFonts w:eastAsiaTheme="minorEastAsia"/>
              <w:iCs w:val="0"/>
              <w:noProof/>
              <w:sz w:val="22"/>
              <w:szCs w:val="22"/>
              <w:lang w:eastAsia="pl-PL"/>
            </w:rPr>
          </w:pPr>
          <w:hyperlink w:anchor="_Toc65400555" w:history="1">
            <w:r w:rsidR="00E01CEA" w:rsidRPr="005B279A">
              <w:rPr>
                <w:rStyle w:val="Hipercze"/>
                <w:noProof/>
                <w14:scene3d>
                  <w14:camera w14:prst="orthographicFront"/>
                  <w14:lightRig w14:rig="threePt" w14:dir="t">
                    <w14:rot w14:lat="0" w14:lon="0" w14:rev="0"/>
                  </w14:lightRig>
                </w14:scene3d>
              </w:rPr>
              <w:t>5.10.2</w:t>
            </w:r>
            <w:r w:rsidR="00E01CEA">
              <w:rPr>
                <w:rFonts w:eastAsiaTheme="minorEastAsia"/>
                <w:iCs w:val="0"/>
                <w:noProof/>
                <w:sz w:val="22"/>
                <w:szCs w:val="22"/>
                <w:lang w:eastAsia="pl-PL"/>
              </w:rPr>
              <w:tab/>
            </w:r>
            <w:r w:rsidR="00E01CEA" w:rsidRPr="005B279A">
              <w:rPr>
                <w:rStyle w:val="Hipercze"/>
                <w:noProof/>
              </w:rPr>
              <w:t>Podsumowanie</w:t>
            </w:r>
            <w:r w:rsidR="00E01CEA">
              <w:rPr>
                <w:noProof/>
                <w:webHidden/>
              </w:rPr>
              <w:tab/>
            </w:r>
            <w:r w:rsidR="00E01CEA">
              <w:rPr>
                <w:noProof/>
                <w:webHidden/>
              </w:rPr>
              <w:fldChar w:fldCharType="begin"/>
            </w:r>
            <w:r w:rsidR="00E01CEA">
              <w:rPr>
                <w:noProof/>
                <w:webHidden/>
              </w:rPr>
              <w:instrText xml:space="preserve"> PAGEREF _Toc65400555 \h </w:instrText>
            </w:r>
            <w:r w:rsidR="00E01CEA">
              <w:rPr>
                <w:noProof/>
                <w:webHidden/>
              </w:rPr>
            </w:r>
            <w:r w:rsidR="00E01CEA">
              <w:rPr>
                <w:noProof/>
                <w:webHidden/>
              </w:rPr>
              <w:fldChar w:fldCharType="separate"/>
            </w:r>
            <w:r w:rsidR="006E5951">
              <w:rPr>
                <w:noProof/>
                <w:webHidden/>
              </w:rPr>
              <w:t>60</w:t>
            </w:r>
            <w:r w:rsidR="00E01CEA">
              <w:rPr>
                <w:noProof/>
                <w:webHidden/>
              </w:rPr>
              <w:fldChar w:fldCharType="end"/>
            </w:r>
          </w:hyperlink>
        </w:p>
        <w:p w14:paraId="1596CCFF" w14:textId="3BCD6BD1" w:rsidR="00E01CEA" w:rsidRDefault="00A72BDE" w:rsidP="00E01CEA">
          <w:pPr>
            <w:pStyle w:val="Spistreci1"/>
            <w:tabs>
              <w:tab w:val="left" w:pos="480"/>
              <w:tab w:val="right" w:leader="dot" w:pos="8656"/>
            </w:tabs>
            <w:spacing w:before="0" w:after="0" w:line="324" w:lineRule="auto"/>
            <w:rPr>
              <w:rFonts w:eastAsiaTheme="minorEastAsia"/>
              <w:bCs w:val="0"/>
              <w:noProof/>
              <w:sz w:val="22"/>
              <w:szCs w:val="22"/>
              <w:lang w:eastAsia="pl-PL"/>
            </w:rPr>
          </w:pPr>
          <w:hyperlink w:anchor="_Toc65400556" w:history="1">
            <w:r w:rsidR="00E01CEA" w:rsidRPr="005B279A">
              <w:rPr>
                <w:rStyle w:val="Hipercze"/>
                <w:noProof/>
                <w14:scene3d>
                  <w14:camera w14:prst="orthographicFront"/>
                  <w14:lightRig w14:rig="threePt" w14:dir="t">
                    <w14:rot w14:lat="0" w14:lon="0" w14:rev="0"/>
                  </w14:lightRig>
                </w14:scene3d>
              </w:rPr>
              <w:t>6</w:t>
            </w:r>
            <w:r w:rsidR="00E01CEA">
              <w:rPr>
                <w:rFonts w:eastAsiaTheme="minorEastAsia"/>
                <w:bCs w:val="0"/>
                <w:noProof/>
                <w:sz w:val="22"/>
                <w:szCs w:val="22"/>
                <w:lang w:eastAsia="pl-PL"/>
              </w:rPr>
              <w:tab/>
            </w:r>
            <w:r w:rsidR="00E01CEA" w:rsidRPr="005B279A">
              <w:rPr>
                <w:rStyle w:val="Hipercze"/>
                <w:noProof/>
              </w:rPr>
              <w:t>Podsumowanie efektów realizacji dotychczasowego POŚ</w:t>
            </w:r>
            <w:r w:rsidR="00E01CEA">
              <w:rPr>
                <w:noProof/>
                <w:webHidden/>
              </w:rPr>
              <w:tab/>
            </w:r>
            <w:r w:rsidR="00E01CEA">
              <w:rPr>
                <w:noProof/>
                <w:webHidden/>
              </w:rPr>
              <w:fldChar w:fldCharType="begin"/>
            </w:r>
            <w:r w:rsidR="00E01CEA">
              <w:rPr>
                <w:noProof/>
                <w:webHidden/>
              </w:rPr>
              <w:instrText xml:space="preserve"> PAGEREF _Toc65400556 \h </w:instrText>
            </w:r>
            <w:r w:rsidR="00E01CEA">
              <w:rPr>
                <w:noProof/>
                <w:webHidden/>
              </w:rPr>
            </w:r>
            <w:r w:rsidR="00E01CEA">
              <w:rPr>
                <w:noProof/>
                <w:webHidden/>
              </w:rPr>
              <w:fldChar w:fldCharType="separate"/>
            </w:r>
            <w:r w:rsidR="006E5951">
              <w:rPr>
                <w:noProof/>
                <w:webHidden/>
              </w:rPr>
              <w:t>61</w:t>
            </w:r>
            <w:r w:rsidR="00E01CEA">
              <w:rPr>
                <w:noProof/>
                <w:webHidden/>
              </w:rPr>
              <w:fldChar w:fldCharType="end"/>
            </w:r>
          </w:hyperlink>
        </w:p>
        <w:p w14:paraId="55431B05" w14:textId="780B47F4" w:rsidR="00E01CEA" w:rsidRDefault="00A72BDE" w:rsidP="00E01CEA">
          <w:pPr>
            <w:pStyle w:val="Spistreci1"/>
            <w:tabs>
              <w:tab w:val="left" w:pos="480"/>
              <w:tab w:val="right" w:leader="dot" w:pos="8656"/>
            </w:tabs>
            <w:spacing w:before="0" w:after="0" w:line="324" w:lineRule="auto"/>
            <w:rPr>
              <w:rFonts w:eastAsiaTheme="minorEastAsia"/>
              <w:bCs w:val="0"/>
              <w:noProof/>
              <w:sz w:val="22"/>
              <w:szCs w:val="22"/>
              <w:lang w:eastAsia="pl-PL"/>
            </w:rPr>
          </w:pPr>
          <w:hyperlink w:anchor="_Toc65400557" w:history="1">
            <w:r w:rsidR="00E01CEA" w:rsidRPr="005B279A">
              <w:rPr>
                <w:rStyle w:val="Hipercze"/>
                <w:noProof/>
                <w14:scene3d>
                  <w14:camera w14:prst="orthographicFront"/>
                  <w14:lightRig w14:rig="threePt" w14:dir="t">
                    <w14:rot w14:lat="0" w14:lon="0" w14:rev="0"/>
                  </w14:lightRig>
                </w14:scene3d>
              </w:rPr>
              <w:t>7</w:t>
            </w:r>
            <w:r w:rsidR="00E01CEA">
              <w:rPr>
                <w:rFonts w:eastAsiaTheme="minorEastAsia"/>
                <w:bCs w:val="0"/>
                <w:noProof/>
                <w:sz w:val="22"/>
                <w:szCs w:val="22"/>
                <w:lang w:eastAsia="pl-PL"/>
              </w:rPr>
              <w:tab/>
            </w:r>
            <w:r w:rsidR="00E01CEA" w:rsidRPr="005B279A">
              <w:rPr>
                <w:rStyle w:val="Hipercze"/>
                <w:noProof/>
              </w:rPr>
              <w:t>Cele programu ochrony środowiska, zadania i ich finansowanie</w:t>
            </w:r>
            <w:r w:rsidR="00E01CEA">
              <w:rPr>
                <w:noProof/>
                <w:webHidden/>
              </w:rPr>
              <w:tab/>
            </w:r>
            <w:r w:rsidR="00E01CEA">
              <w:rPr>
                <w:noProof/>
                <w:webHidden/>
              </w:rPr>
              <w:fldChar w:fldCharType="begin"/>
            </w:r>
            <w:r w:rsidR="00E01CEA">
              <w:rPr>
                <w:noProof/>
                <w:webHidden/>
              </w:rPr>
              <w:instrText xml:space="preserve"> PAGEREF _Toc65400557 \h </w:instrText>
            </w:r>
            <w:r w:rsidR="00E01CEA">
              <w:rPr>
                <w:noProof/>
                <w:webHidden/>
              </w:rPr>
            </w:r>
            <w:r w:rsidR="00E01CEA">
              <w:rPr>
                <w:noProof/>
                <w:webHidden/>
              </w:rPr>
              <w:fldChar w:fldCharType="separate"/>
            </w:r>
            <w:r w:rsidR="006E5951">
              <w:rPr>
                <w:noProof/>
                <w:webHidden/>
              </w:rPr>
              <w:t>62</w:t>
            </w:r>
            <w:r w:rsidR="00E01CEA">
              <w:rPr>
                <w:noProof/>
                <w:webHidden/>
              </w:rPr>
              <w:fldChar w:fldCharType="end"/>
            </w:r>
          </w:hyperlink>
        </w:p>
        <w:p w14:paraId="0A706B22" w14:textId="61F18087" w:rsidR="00E01CEA" w:rsidRDefault="00A72BDE" w:rsidP="00E01CEA">
          <w:pPr>
            <w:pStyle w:val="Spistreci1"/>
            <w:tabs>
              <w:tab w:val="left" w:pos="480"/>
              <w:tab w:val="right" w:leader="dot" w:pos="8656"/>
            </w:tabs>
            <w:spacing w:before="0" w:after="0" w:line="324" w:lineRule="auto"/>
            <w:rPr>
              <w:rFonts w:eastAsiaTheme="minorEastAsia"/>
              <w:bCs w:val="0"/>
              <w:noProof/>
              <w:sz w:val="22"/>
              <w:szCs w:val="22"/>
              <w:lang w:eastAsia="pl-PL"/>
            </w:rPr>
          </w:pPr>
          <w:hyperlink w:anchor="_Toc65400558" w:history="1">
            <w:r w:rsidR="00E01CEA" w:rsidRPr="005B279A">
              <w:rPr>
                <w:rStyle w:val="Hipercze"/>
                <w:noProof/>
                <w:lang w:eastAsia="pl-PL"/>
                <w14:scene3d>
                  <w14:camera w14:prst="orthographicFront"/>
                  <w14:lightRig w14:rig="threePt" w14:dir="t">
                    <w14:rot w14:lat="0" w14:lon="0" w14:rev="0"/>
                  </w14:lightRig>
                </w14:scene3d>
              </w:rPr>
              <w:t>8</w:t>
            </w:r>
            <w:r w:rsidR="00E01CEA">
              <w:rPr>
                <w:rFonts w:eastAsiaTheme="minorEastAsia"/>
                <w:bCs w:val="0"/>
                <w:noProof/>
                <w:sz w:val="22"/>
                <w:szCs w:val="22"/>
                <w:lang w:eastAsia="pl-PL"/>
              </w:rPr>
              <w:tab/>
            </w:r>
            <w:r w:rsidR="00E01CEA" w:rsidRPr="005B279A">
              <w:rPr>
                <w:rStyle w:val="Hipercze"/>
                <w:noProof/>
              </w:rPr>
              <w:t xml:space="preserve">Monitoring, ewaluacja i sprawozdawczość z realizacji Programu </w:t>
            </w:r>
            <w:r w:rsidR="00E01CEA" w:rsidRPr="005B279A">
              <w:rPr>
                <w:rStyle w:val="Hipercze"/>
                <w:noProof/>
                <w:lang w:eastAsia="pl-PL"/>
              </w:rPr>
              <w:t>Ochrony Środowiska</w:t>
            </w:r>
            <w:r w:rsidR="00E01CEA">
              <w:rPr>
                <w:noProof/>
                <w:webHidden/>
              </w:rPr>
              <w:tab/>
            </w:r>
            <w:r w:rsidR="00E01CEA">
              <w:rPr>
                <w:noProof/>
                <w:webHidden/>
              </w:rPr>
              <w:fldChar w:fldCharType="begin"/>
            </w:r>
            <w:r w:rsidR="00E01CEA">
              <w:rPr>
                <w:noProof/>
                <w:webHidden/>
              </w:rPr>
              <w:instrText xml:space="preserve"> PAGEREF _Toc65400558 \h </w:instrText>
            </w:r>
            <w:r w:rsidR="00E01CEA">
              <w:rPr>
                <w:noProof/>
                <w:webHidden/>
              </w:rPr>
            </w:r>
            <w:r w:rsidR="00E01CEA">
              <w:rPr>
                <w:noProof/>
                <w:webHidden/>
              </w:rPr>
              <w:fldChar w:fldCharType="separate"/>
            </w:r>
            <w:r w:rsidR="006E5951">
              <w:rPr>
                <w:noProof/>
                <w:webHidden/>
              </w:rPr>
              <w:t>67</w:t>
            </w:r>
            <w:r w:rsidR="00E01CEA">
              <w:rPr>
                <w:noProof/>
                <w:webHidden/>
              </w:rPr>
              <w:fldChar w:fldCharType="end"/>
            </w:r>
          </w:hyperlink>
        </w:p>
        <w:p w14:paraId="15CAA270" w14:textId="110C167E" w:rsidR="00E01CEA" w:rsidRDefault="00A72BDE" w:rsidP="00E01CEA">
          <w:pPr>
            <w:pStyle w:val="Spistreci1"/>
            <w:tabs>
              <w:tab w:val="left" w:pos="480"/>
              <w:tab w:val="right" w:leader="dot" w:pos="8656"/>
            </w:tabs>
            <w:spacing w:before="0" w:after="0" w:line="324" w:lineRule="auto"/>
            <w:rPr>
              <w:rFonts w:eastAsiaTheme="minorEastAsia"/>
              <w:bCs w:val="0"/>
              <w:noProof/>
              <w:sz w:val="22"/>
              <w:szCs w:val="22"/>
              <w:lang w:eastAsia="pl-PL"/>
            </w:rPr>
          </w:pPr>
          <w:hyperlink w:anchor="_Toc65400559" w:history="1">
            <w:r w:rsidR="00E01CEA" w:rsidRPr="005B279A">
              <w:rPr>
                <w:rStyle w:val="Hipercze"/>
                <w:noProof/>
                <w14:scene3d>
                  <w14:camera w14:prst="orthographicFront"/>
                  <w14:lightRig w14:rig="threePt" w14:dir="t">
                    <w14:rot w14:lat="0" w14:lon="0" w14:rev="0"/>
                  </w14:lightRig>
                </w14:scene3d>
              </w:rPr>
              <w:t>9</w:t>
            </w:r>
            <w:r w:rsidR="00E01CEA">
              <w:rPr>
                <w:rFonts w:eastAsiaTheme="minorEastAsia"/>
                <w:bCs w:val="0"/>
                <w:noProof/>
                <w:sz w:val="22"/>
                <w:szCs w:val="22"/>
                <w:lang w:eastAsia="pl-PL"/>
              </w:rPr>
              <w:tab/>
            </w:r>
            <w:r w:rsidR="00E01CEA" w:rsidRPr="005B279A">
              <w:rPr>
                <w:rStyle w:val="Hipercze"/>
                <w:noProof/>
              </w:rPr>
              <w:t>Spis tabel</w:t>
            </w:r>
            <w:r w:rsidR="00E01CEA">
              <w:rPr>
                <w:noProof/>
                <w:webHidden/>
              </w:rPr>
              <w:tab/>
            </w:r>
            <w:r w:rsidR="00E01CEA">
              <w:rPr>
                <w:noProof/>
                <w:webHidden/>
              </w:rPr>
              <w:fldChar w:fldCharType="begin"/>
            </w:r>
            <w:r w:rsidR="00E01CEA">
              <w:rPr>
                <w:noProof/>
                <w:webHidden/>
              </w:rPr>
              <w:instrText xml:space="preserve"> PAGEREF _Toc65400559 \h </w:instrText>
            </w:r>
            <w:r w:rsidR="00E01CEA">
              <w:rPr>
                <w:noProof/>
                <w:webHidden/>
              </w:rPr>
            </w:r>
            <w:r w:rsidR="00E01CEA">
              <w:rPr>
                <w:noProof/>
                <w:webHidden/>
              </w:rPr>
              <w:fldChar w:fldCharType="separate"/>
            </w:r>
            <w:r w:rsidR="006E5951">
              <w:rPr>
                <w:noProof/>
                <w:webHidden/>
              </w:rPr>
              <w:t>68</w:t>
            </w:r>
            <w:r w:rsidR="00E01CEA">
              <w:rPr>
                <w:noProof/>
                <w:webHidden/>
              </w:rPr>
              <w:fldChar w:fldCharType="end"/>
            </w:r>
          </w:hyperlink>
        </w:p>
        <w:p w14:paraId="19C6672D" w14:textId="5FD01FC1" w:rsidR="00E01CEA" w:rsidRDefault="00A72BDE" w:rsidP="00E01CEA">
          <w:pPr>
            <w:pStyle w:val="Spistreci1"/>
            <w:tabs>
              <w:tab w:val="left" w:pos="480"/>
              <w:tab w:val="right" w:leader="dot" w:pos="8656"/>
            </w:tabs>
            <w:spacing w:before="0" w:after="0" w:line="324" w:lineRule="auto"/>
            <w:rPr>
              <w:rFonts w:eastAsiaTheme="minorEastAsia"/>
              <w:bCs w:val="0"/>
              <w:noProof/>
              <w:sz w:val="22"/>
              <w:szCs w:val="22"/>
              <w:lang w:eastAsia="pl-PL"/>
            </w:rPr>
          </w:pPr>
          <w:hyperlink w:anchor="_Toc65400560" w:history="1">
            <w:r w:rsidR="00E01CEA" w:rsidRPr="005B279A">
              <w:rPr>
                <w:rStyle w:val="Hipercze"/>
                <w:noProof/>
                <w14:scene3d>
                  <w14:camera w14:prst="orthographicFront"/>
                  <w14:lightRig w14:rig="threePt" w14:dir="t">
                    <w14:rot w14:lat="0" w14:lon="0" w14:rev="0"/>
                  </w14:lightRig>
                </w14:scene3d>
              </w:rPr>
              <w:t>10</w:t>
            </w:r>
            <w:r w:rsidR="00E01CEA">
              <w:rPr>
                <w:rFonts w:eastAsiaTheme="minorEastAsia"/>
                <w:bCs w:val="0"/>
                <w:noProof/>
                <w:sz w:val="22"/>
                <w:szCs w:val="22"/>
                <w:lang w:eastAsia="pl-PL"/>
              </w:rPr>
              <w:tab/>
            </w:r>
            <w:r w:rsidR="00E01CEA" w:rsidRPr="005B279A">
              <w:rPr>
                <w:rStyle w:val="Hipercze"/>
                <w:noProof/>
              </w:rPr>
              <w:t>Spis wykresów</w:t>
            </w:r>
            <w:r w:rsidR="00E01CEA">
              <w:rPr>
                <w:noProof/>
                <w:webHidden/>
              </w:rPr>
              <w:tab/>
            </w:r>
            <w:r w:rsidR="00E01CEA">
              <w:rPr>
                <w:noProof/>
                <w:webHidden/>
              </w:rPr>
              <w:fldChar w:fldCharType="begin"/>
            </w:r>
            <w:r w:rsidR="00E01CEA">
              <w:rPr>
                <w:noProof/>
                <w:webHidden/>
              </w:rPr>
              <w:instrText xml:space="preserve"> PAGEREF _Toc65400560 \h </w:instrText>
            </w:r>
            <w:r w:rsidR="00E01CEA">
              <w:rPr>
                <w:noProof/>
                <w:webHidden/>
              </w:rPr>
            </w:r>
            <w:r w:rsidR="00E01CEA">
              <w:rPr>
                <w:noProof/>
                <w:webHidden/>
              </w:rPr>
              <w:fldChar w:fldCharType="separate"/>
            </w:r>
            <w:r w:rsidR="006E5951">
              <w:rPr>
                <w:noProof/>
                <w:webHidden/>
              </w:rPr>
              <w:t>68</w:t>
            </w:r>
            <w:r w:rsidR="00E01CEA">
              <w:rPr>
                <w:noProof/>
                <w:webHidden/>
              </w:rPr>
              <w:fldChar w:fldCharType="end"/>
            </w:r>
          </w:hyperlink>
        </w:p>
        <w:p w14:paraId="6B70DD92" w14:textId="32204532" w:rsidR="00E01CEA" w:rsidRDefault="00A72BDE" w:rsidP="00E01CEA">
          <w:pPr>
            <w:pStyle w:val="Spistreci1"/>
            <w:tabs>
              <w:tab w:val="left" w:pos="480"/>
              <w:tab w:val="right" w:leader="dot" w:pos="8656"/>
            </w:tabs>
            <w:spacing w:before="0" w:after="0" w:line="324" w:lineRule="auto"/>
            <w:rPr>
              <w:rFonts w:eastAsiaTheme="minorEastAsia"/>
              <w:bCs w:val="0"/>
              <w:noProof/>
              <w:sz w:val="22"/>
              <w:szCs w:val="22"/>
              <w:lang w:eastAsia="pl-PL"/>
            </w:rPr>
          </w:pPr>
          <w:hyperlink w:anchor="_Toc65400561" w:history="1">
            <w:r w:rsidR="00E01CEA" w:rsidRPr="005B279A">
              <w:rPr>
                <w:rStyle w:val="Hipercze"/>
                <w:noProof/>
                <w14:scene3d>
                  <w14:camera w14:prst="orthographicFront"/>
                  <w14:lightRig w14:rig="threePt" w14:dir="t">
                    <w14:rot w14:lat="0" w14:lon="0" w14:rev="0"/>
                  </w14:lightRig>
                </w14:scene3d>
              </w:rPr>
              <w:t>11</w:t>
            </w:r>
            <w:r w:rsidR="00E01CEA">
              <w:rPr>
                <w:rFonts w:eastAsiaTheme="minorEastAsia"/>
                <w:bCs w:val="0"/>
                <w:noProof/>
                <w:sz w:val="22"/>
                <w:szCs w:val="22"/>
                <w:lang w:eastAsia="pl-PL"/>
              </w:rPr>
              <w:tab/>
            </w:r>
            <w:r w:rsidR="00E01CEA" w:rsidRPr="005B279A">
              <w:rPr>
                <w:rStyle w:val="Hipercze"/>
                <w:noProof/>
              </w:rPr>
              <w:t>Spis rysunków</w:t>
            </w:r>
            <w:r w:rsidR="00E01CEA">
              <w:rPr>
                <w:noProof/>
                <w:webHidden/>
              </w:rPr>
              <w:tab/>
            </w:r>
            <w:r w:rsidR="00E01CEA">
              <w:rPr>
                <w:noProof/>
                <w:webHidden/>
              </w:rPr>
              <w:fldChar w:fldCharType="begin"/>
            </w:r>
            <w:r w:rsidR="00E01CEA">
              <w:rPr>
                <w:noProof/>
                <w:webHidden/>
              </w:rPr>
              <w:instrText xml:space="preserve"> PAGEREF _Toc65400561 \h </w:instrText>
            </w:r>
            <w:r w:rsidR="00E01CEA">
              <w:rPr>
                <w:noProof/>
                <w:webHidden/>
              </w:rPr>
            </w:r>
            <w:r w:rsidR="00E01CEA">
              <w:rPr>
                <w:noProof/>
                <w:webHidden/>
              </w:rPr>
              <w:fldChar w:fldCharType="separate"/>
            </w:r>
            <w:r w:rsidR="006E5951">
              <w:rPr>
                <w:noProof/>
                <w:webHidden/>
              </w:rPr>
              <w:t>69</w:t>
            </w:r>
            <w:r w:rsidR="00E01CEA">
              <w:rPr>
                <w:noProof/>
                <w:webHidden/>
              </w:rPr>
              <w:fldChar w:fldCharType="end"/>
            </w:r>
          </w:hyperlink>
        </w:p>
        <w:p w14:paraId="648147A2" w14:textId="115B315D" w:rsidR="002C3929" w:rsidRPr="007D1C42" w:rsidRDefault="007D1C42" w:rsidP="00E01CEA">
          <w:pPr>
            <w:pStyle w:val="Spistreci1"/>
            <w:tabs>
              <w:tab w:val="left" w:pos="480"/>
              <w:tab w:val="right" w:leader="dot" w:pos="9061"/>
            </w:tabs>
            <w:spacing w:before="0" w:after="0" w:line="324" w:lineRule="auto"/>
          </w:pPr>
          <w:r>
            <w:fldChar w:fldCharType="end"/>
          </w:r>
        </w:p>
      </w:sdtContent>
    </w:sdt>
    <w:p w14:paraId="506C49BE" w14:textId="324E3F57" w:rsidR="00FF27B0" w:rsidRDefault="00FF27B0">
      <w:pPr>
        <w:spacing w:after="200" w:line="276" w:lineRule="auto"/>
        <w:jc w:val="left"/>
        <w:rPr>
          <w:rFonts w:ascii="Calibri" w:eastAsiaTheme="majorEastAsia" w:hAnsi="Calibri" w:cstheme="majorBidi"/>
          <w:b/>
          <w:bCs/>
          <w:color w:val="1F497D" w:themeColor="text2"/>
          <w:sz w:val="32"/>
          <w:szCs w:val="28"/>
        </w:rPr>
      </w:pPr>
      <w:bookmarkStart w:id="1" w:name="_Toc491156065"/>
      <w:r>
        <w:br w:type="page"/>
      </w:r>
    </w:p>
    <w:p w14:paraId="11260513" w14:textId="77777777" w:rsidR="00E01CEA" w:rsidRDefault="00E01CEA">
      <w:pPr>
        <w:spacing w:after="200" w:line="276" w:lineRule="auto"/>
        <w:jc w:val="left"/>
        <w:rPr>
          <w:rFonts w:ascii="Calibri" w:eastAsiaTheme="majorEastAsia" w:hAnsi="Calibri" w:cstheme="majorBidi"/>
          <w:b/>
          <w:bCs/>
          <w:color w:val="1F497D" w:themeColor="text2"/>
          <w:sz w:val="32"/>
          <w:szCs w:val="28"/>
        </w:rPr>
      </w:pPr>
      <w:bookmarkStart w:id="2" w:name="_Toc65400467"/>
      <w:r>
        <w:lastRenderedPageBreak/>
        <w:br w:type="page"/>
      </w:r>
    </w:p>
    <w:p w14:paraId="4EA61068" w14:textId="77DA6A1E" w:rsidR="0076772A" w:rsidRPr="00D73059" w:rsidRDefault="00197009" w:rsidP="00EE57DF">
      <w:pPr>
        <w:pStyle w:val="Nagwek1"/>
        <w:numPr>
          <w:ilvl w:val="0"/>
          <w:numId w:val="0"/>
        </w:numPr>
        <w:jc w:val="center"/>
      </w:pPr>
      <w:r>
        <w:lastRenderedPageBreak/>
        <w:t>Wykaz skrótów</w:t>
      </w:r>
      <w:bookmarkEnd w:id="0"/>
      <w:bookmarkEnd w:id="1"/>
      <w:bookmarkEnd w:id="2"/>
    </w:p>
    <w:p w14:paraId="3E008502" w14:textId="77777777" w:rsidR="00E56B3A" w:rsidRDefault="00E56B3A" w:rsidP="00E56B3A">
      <w:pPr>
        <w:pStyle w:val="AKAPITY0"/>
        <w:ind w:firstLine="0"/>
      </w:pPr>
      <w:r>
        <w:t xml:space="preserve">GDDKiA </w:t>
      </w:r>
      <w:r>
        <w:tab/>
        <w:t>Generalna Dyrekcja Dróg Krajowych i Autostrad</w:t>
      </w:r>
    </w:p>
    <w:p w14:paraId="34FB6CDA" w14:textId="77777777" w:rsidR="00E56B3A" w:rsidRDefault="00E56B3A" w:rsidP="00E56B3A">
      <w:pPr>
        <w:pStyle w:val="AKAPITY0"/>
        <w:ind w:firstLine="0"/>
      </w:pPr>
      <w:r>
        <w:t>GDOŚ</w:t>
      </w:r>
      <w:r>
        <w:tab/>
      </w:r>
      <w:r>
        <w:tab/>
        <w:t>Generalna Dyrekcja Ochrony Środowiska</w:t>
      </w:r>
    </w:p>
    <w:p w14:paraId="2C8BB9D8" w14:textId="77777777" w:rsidR="00E56B3A" w:rsidRDefault="00E56B3A" w:rsidP="00E56B3A">
      <w:pPr>
        <w:pStyle w:val="AKAPITY0"/>
        <w:ind w:firstLine="0"/>
      </w:pPr>
      <w:r>
        <w:t xml:space="preserve">GIOŚ </w:t>
      </w:r>
      <w:r>
        <w:tab/>
      </w:r>
      <w:r>
        <w:tab/>
        <w:t>Główny Inspektorat Ochrony Środowiska w Warszawie</w:t>
      </w:r>
    </w:p>
    <w:p w14:paraId="0765545C" w14:textId="77777777" w:rsidR="00E56B3A" w:rsidRDefault="00E56B3A" w:rsidP="00E56B3A">
      <w:pPr>
        <w:pStyle w:val="AKAPITY0"/>
        <w:ind w:firstLine="0"/>
      </w:pPr>
      <w:r>
        <w:t>GZWP</w:t>
      </w:r>
      <w:r>
        <w:tab/>
      </w:r>
      <w:r>
        <w:tab/>
        <w:t>Główny Zbiornik Wód Podziemnych</w:t>
      </w:r>
    </w:p>
    <w:p w14:paraId="55620C70" w14:textId="77777777" w:rsidR="00E56B3A" w:rsidRDefault="00E56B3A" w:rsidP="00E56B3A">
      <w:pPr>
        <w:pStyle w:val="AKAPITY0"/>
        <w:ind w:firstLine="0"/>
      </w:pPr>
      <w:r>
        <w:t>GUS</w:t>
      </w:r>
      <w:r>
        <w:tab/>
      </w:r>
      <w:r>
        <w:tab/>
        <w:t>Główny Urząd Statystyczny</w:t>
      </w:r>
    </w:p>
    <w:p w14:paraId="2D83F550" w14:textId="77777777" w:rsidR="00E56B3A" w:rsidRDefault="00E56B3A" w:rsidP="00E56B3A">
      <w:pPr>
        <w:pStyle w:val="AKAPITY0"/>
        <w:ind w:firstLine="0"/>
      </w:pPr>
      <w:r>
        <w:t>ISOK</w:t>
      </w:r>
      <w:r>
        <w:tab/>
      </w:r>
      <w:r>
        <w:tab/>
      </w:r>
      <w:r w:rsidRPr="007D255E">
        <w:t>Informatyczny System Osłony Kraju</w:t>
      </w:r>
    </w:p>
    <w:p w14:paraId="3A66C29F" w14:textId="77777777" w:rsidR="00E56B3A" w:rsidRDefault="00E56B3A" w:rsidP="00E56B3A">
      <w:pPr>
        <w:pStyle w:val="AKAPITY0"/>
        <w:ind w:firstLine="0"/>
      </w:pPr>
      <w:r>
        <w:t xml:space="preserve">JCWP </w:t>
      </w:r>
      <w:r>
        <w:tab/>
      </w:r>
      <w:r>
        <w:tab/>
        <w:t xml:space="preserve">jednolita część wód powierzchniowych </w:t>
      </w:r>
    </w:p>
    <w:p w14:paraId="13452F52" w14:textId="77777777" w:rsidR="00E56B3A" w:rsidRDefault="00E56B3A" w:rsidP="00E56B3A">
      <w:pPr>
        <w:pStyle w:val="AKAPITY0"/>
        <w:ind w:firstLine="0"/>
      </w:pPr>
      <w:r>
        <w:t xml:space="preserve">JCWPd </w:t>
      </w:r>
      <w:r>
        <w:tab/>
        <w:t>jednolita część wód podziemnych</w:t>
      </w:r>
    </w:p>
    <w:p w14:paraId="6035234C" w14:textId="77777777" w:rsidR="00E56B3A" w:rsidRDefault="00E56B3A" w:rsidP="00E56B3A">
      <w:pPr>
        <w:pStyle w:val="AKAPITY0"/>
        <w:ind w:firstLine="0"/>
      </w:pPr>
      <w:r>
        <w:t xml:space="preserve">JST </w:t>
      </w:r>
      <w:r>
        <w:tab/>
      </w:r>
      <w:r>
        <w:tab/>
        <w:t>jednostka samorządu terytorialnego</w:t>
      </w:r>
    </w:p>
    <w:p w14:paraId="7197F186" w14:textId="77777777" w:rsidR="00E56B3A" w:rsidRDefault="00E56B3A" w:rsidP="00E56B3A">
      <w:pPr>
        <w:pStyle w:val="AKAPITY0"/>
        <w:ind w:firstLine="0"/>
      </w:pPr>
      <w:r>
        <w:t xml:space="preserve">KZGW </w:t>
      </w:r>
      <w:r>
        <w:tab/>
      </w:r>
      <w:r>
        <w:tab/>
        <w:t>Krajowy Zarząd Gospodarki Wodnej</w:t>
      </w:r>
    </w:p>
    <w:p w14:paraId="6D19967E" w14:textId="77777777" w:rsidR="00E56B3A" w:rsidRDefault="00E56B3A" w:rsidP="00E56B3A">
      <w:pPr>
        <w:pStyle w:val="AKAPITY0"/>
        <w:ind w:firstLine="0"/>
      </w:pPr>
      <w:r>
        <w:t xml:space="preserve">NFOŚiGW </w:t>
      </w:r>
      <w:r>
        <w:tab/>
        <w:t>Narodowy Fundusz Ochrony Środowiska i Gospodarki Wodnej</w:t>
      </w:r>
    </w:p>
    <w:p w14:paraId="09AF4082" w14:textId="77777777" w:rsidR="00E56B3A" w:rsidRDefault="00E56B3A" w:rsidP="00E56B3A">
      <w:pPr>
        <w:pStyle w:val="AKAPITY0"/>
        <w:ind w:firstLine="0"/>
      </w:pPr>
      <w:r>
        <w:t xml:space="preserve">OZE </w:t>
      </w:r>
      <w:r>
        <w:tab/>
      </w:r>
      <w:r>
        <w:tab/>
        <w:t>odnawialne źródła energii</w:t>
      </w:r>
    </w:p>
    <w:p w14:paraId="234A81E3" w14:textId="77777777" w:rsidR="00E56B3A" w:rsidRDefault="00E56B3A" w:rsidP="00E56B3A">
      <w:pPr>
        <w:pStyle w:val="AKAPITY0"/>
        <w:ind w:firstLine="0"/>
      </w:pPr>
      <w:r>
        <w:t xml:space="preserve">PEM </w:t>
      </w:r>
      <w:r>
        <w:tab/>
      </w:r>
      <w:r>
        <w:tab/>
        <w:t>pola elektromagnetyczne</w:t>
      </w:r>
    </w:p>
    <w:p w14:paraId="7C659FF4" w14:textId="77777777" w:rsidR="00E56B3A" w:rsidRDefault="00E56B3A" w:rsidP="00E56B3A">
      <w:pPr>
        <w:pStyle w:val="AKAPITY0"/>
        <w:ind w:firstLine="0"/>
      </w:pPr>
      <w:r>
        <w:t>PGW WP</w:t>
      </w:r>
      <w:r>
        <w:tab/>
      </w:r>
      <w:r w:rsidRPr="00DC7032">
        <w:t>Państwowe Gospodarstwo Wodne Wody Polskie.</w:t>
      </w:r>
    </w:p>
    <w:p w14:paraId="61B64036" w14:textId="77777777" w:rsidR="00E56B3A" w:rsidRDefault="00E56B3A" w:rsidP="00E56B3A">
      <w:pPr>
        <w:pStyle w:val="AKAPITY0"/>
        <w:ind w:firstLine="0"/>
      </w:pPr>
      <w:r>
        <w:t xml:space="preserve">PIG PIB </w:t>
      </w:r>
      <w:r>
        <w:tab/>
        <w:t>Państwowy Instytut Geologiczny Państwowy Instytut Badawczy</w:t>
      </w:r>
    </w:p>
    <w:p w14:paraId="27CA391A" w14:textId="77777777" w:rsidR="00E56B3A" w:rsidRDefault="00E56B3A" w:rsidP="00E56B3A">
      <w:pPr>
        <w:pStyle w:val="AKAPITY0"/>
        <w:ind w:firstLine="0"/>
      </w:pPr>
      <w:r>
        <w:t>PKD</w:t>
      </w:r>
      <w:r>
        <w:tab/>
      </w:r>
      <w:r>
        <w:tab/>
        <w:t>Polska Klasyfikacja Działalności</w:t>
      </w:r>
    </w:p>
    <w:p w14:paraId="13FD59FD" w14:textId="77777777" w:rsidR="00E56B3A" w:rsidRDefault="00E56B3A" w:rsidP="00E56B3A">
      <w:pPr>
        <w:pStyle w:val="AKAPITY0"/>
        <w:ind w:firstLine="0"/>
      </w:pPr>
      <w:r>
        <w:t xml:space="preserve">PSZOK </w:t>
      </w:r>
      <w:r>
        <w:tab/>
      </w:r>
      <w:r>
        <w:tab/>
        <w:t>punkt selektywnego zbierania odpadów komunalnych</w:t>
      </w:r>
    </w:p>
    <w:p w14:paraId="7971F395" w14:textId="77777777" w:rsidR="00E56B3A" w:rsidRDefault="00E56B3A" w:rsidP="00E56B3A">
      <w:pPr>
        <w:pStyle w:val="AKAPITY0"/>
        <w:ind w:firstLine="0"/>
      </w:pPr>
      <w:r>
        <w:t xml:space="preserve">PWIS </w:t>
      </w:r>
      <w:r>
        <w:tab/>
      </w:r>
      <w:r>
        <w:tab/>
        <w:t>Państwowy Wojewódzki Inspektor Sanitarny</w:t>
      </w:r>
    </w:p>
    <w:p w14:paraId="239A8F92" w14:textId="77777777" w:rsidR="00E56B3A" w:rsidRDefault="00E56B3A" w:rsidP="00E56B3A">
      <w:pPr>
        <w:pStyle w:val="AKAPITY0"/>
        <w:ind w:firstLine="0"/>
      </w:pPr>
      <w:r>
        <w:t xml:space="preserve">RDOŚ </w:t>
      </w:r>
      <w:r>
        <w:tab/>
      </w:r>
      <w:r>
        <w:tab/>
        <w:t>Regionalna Dyrekcja Ochrony Środowiska w Warszawie</w:t>
      </w:r>
    </w:p>
    <w:p w14:paraId="7B829200" w14:textId="77777777" w:rsidR="00E56B3A" w:rsidRDefault="00E56B3A" w:rsidP="00E56B3A">
      <w:pPr>
        <w:pStyle w:val="AKAPITY0"/>
        <w:ind w:firstLine="0"/>
      </w:pPr>
      <w:r>
        <w:t>SUW</w:t>
      </w:r>
      <w:r>
        <w:tab/>
      </w:r>
      <w:r>
        <w:tab/>
        <w:t>Stacja Uzdatniania Wody</w:t>
      </w:r>
    </w:p>
    <w:p w14:paraId="5B281285" w14:textId="77777777" w:rsidR="00E56B3A" w:rsidRDefault="00E56B3A" w:rsidP="00E56B3A">
      <w:pPr>
        <w:pStyle w:val="AKAPITY0"/>
        <w:ind w:firstLine="0"/>
      </w:pPr>
      <w:r>
        <w:t xml:space="preserve">SWOT </w:t>
      </w:r>
      <w:r>
        <w:tab/>
      </w:r>
      <w:r>
        <w:tab/>
      </w:r>
      <w:r w:rsidRPr="00ED4880">
        <w:t>technika służąca do por</w:t>
      </w:r>
      <w:r>
        <w:t>ządkowania i analizy informacji</w:t>
      </w:r>
    </w:p>
    <w:p w14:paraId="2B5B505C" w14:textId="77777777" w:rsidR="00E56B3A" w:rsidRDefault="00E56B3A" w:rsidP="00E56B3A">
      <w:pPr>
        <w:pStyle w:val="AKAPITY0"/>
        <w:ind w:right="-690" w:firstLine="0"/>
      </w:pPr>
      <w:r>
        <w:t xml:space="preserve">WFOŚiGW </w:t>
      </w:r>
      <w:r>
        <w:tab/>
        <w:t>Wojewódzki Fundusz Ochrony Środowiska i Gospodarki Wodnej w Warszawie</w:t>
      </w:r>
    </w:p>
    <w:p w14:paraId="064BC644" w14:textId="40463C9F" w:rsidR="00257385" w:rsidRDefault="00E56B3A" w:rsidP="00E56B3A">
      <w:pPr>
        <w:pStyle w:val="AKAPITY0"/>
        <w:ind w:firstLine="0"/>
      </w:pPr>
      <w:r>
        <w:t xml:space="preserve">WIOŚ </w:t>
      </w:r>
      <w:r>
        <w:tab/>
      </w:r>
      <w:r>
        <w:tab/>
        <w:t>Wojewódzki Inspektorat Ochrony Środowiska w Warszawie</w:t>
      </w:r>
      <w:r w:rsidR="00257385">
        <w:br w:type="page"/>
      </w:r>
    </w:p>
    <w:p w14:paraId="2401DA46" w14:textId="68A8F8F5" w:rsidR="005908AF" w:rsidRPr="005967B0" w:rsidRDefault="00986EED" w:rsidP="005967B0">
      <w:pPr>
        <w:pStyle w:val="Nagwek1"/>
      </w:pPr>
      <w:bookmarkStart w:id="3" w:name="_Toc464197764"/>
      <w:bookmarkStart w:id="4" w:name="_Toc491156066"/>
      <w:bookmarkStart w:id="5" w:name="_Toc65400468"/>
      <w:r>
        <w:lastRenderedPageBreak/>
        <w:t>W</w:t>
      </w:r>
      <w:r w:rsidR="00197009">
        <w:t>stęp</w:t>
      </w:r>
      <w:bookmarkEnd w:id="3"/>
      <w:bookmarkEnd w:id="4"/>
      <w:bookmarkEnd w:id="5"/>
    </w:p>
    <w:p w14:paraId="761F726A" w14:textId="7FADC227" w:rsidR="00492806" w:rsidRPr="00344EDC" w:rsidRDefault="00492806" w:rsidP="00492806">
      <w:pPr>
        <w:ind w:firstLine="709"/>
        <w:rPr>
          <w:szCs w:val="24"/>
        </w:rPr>
      </w:pPr>
      <w:r w:rsidRPr="00344EDC">
        <w:rPr>
          <w:szCs w:val="24"/>
        </w:rPr>
        <w:t xml:space="preserve">Niniejszy dokument, został opracowany zgodnie z art. 17 ustawy </w:t>
      </w:r>
      <w:r w:rsidR="005658EB">
        <w:rPr>
          <w:szCs w:val="24"/>
          <w:shd w:val="clear" w:color="auto" w:fill="FFFFFF"/>
        </w:rPr>
        <w:t>z dnia 27 </w:t>
      </w:r>
      <w:r w:rsidRPr="00344EDC">
        <w:rPr>
          <w:szCs w:val="24"/>
          <w:shd w:val="clear" w:color="auto" w:fill="FFFFFF"/>
        </w:rPr>
        <w:t xml:space="preserve">kwietnia 2001 r. </w:t>
      </w:r>
      <w:r w:rsidRPr="00344EDC">
        <w:rPr>
          <w:i/>
          <w:szCs w:val="24"/>
          <w:shd w:val="clear" w:color="auto" w:fill="FFFFFF"/>
        </w:rPr>
        <w:t>Prawo ochrony środowiska</w:t>
      </w:r>
      <w:r w:rsidRPr="00344EDC">
        <w:rPr>
          <w:szCs w:val="24"/>
          <w:shd w:val="clear" w:color="auto" w:fill="FFFFFF"/>
        </w:rPr>
        <w:t xml:space="preserve"> (</w:t>
      </w:r>
      <w:r w:rsidR="00B81E3B" w:rsidRPr="00B81E3B">
        <w:rPr>
          <w:szCs w:val="24"/>
          <w:shd w:val="clear" w:color="auto" w:fill="FFFFFF"/>
        </w:rPr>
        <w:t>Dz.U. 2020 poz. 2338</w:t>
      </w:r>
      <w:r w:rsidR="0023495D">
        <w:rPr>
          <w:szCs w:val="24"/>
          <w:shd w:val="clear" w:color="auto" w:fill="FFFFFF"/>
        </w:rPr>
        <w:t xml:space="preserve"> z późn. zm.</w:t>
      </w:r>
      <w:r w:rsidR="005658EB">
        <w:rPr>
          <w:szCs w:val="24"/>
          <w:shd w:val="clear" w:color="auto" w:fill="FFFFFF"/>
        </w:rPr>
        <w:t xml:space="preserve">). </w:t>
      </w:r>
      <w:r w:rsidRPr="0039080A">
        <w:rPr>
          <w:szCs w:val="24"/>
        </w:rPr>
        <w:t>Progra</w:t>
      </w:r>
      <w:r>
        <w:rPr>
          <w:szCs w:val="24"/>
        </w:rPr>
        <w:t xml:space="preserve">m Ochrony Środowiska dla Gminy </w:t>
      </w:r>
      <w:r w:rsidR="00022A9E">
        <w:rPr>
          <w:szCs w:val="24"/>
        </w:rPr>
        <w:t>Grabica</w:t>
      </w:r>
      <w:r w:rsidR="00022A9E" w:rsidRPr="0039080A">
        <w:rPr>
          <w:szCs w:val="24"/>
        </w:rPr>
        <w:t xml:space="preserve"> </w:t>
      </w:r>
      <w:r w:rsidRPr="0039080A">
        <w:rPr>
          <w:szCs w:val="24"/>
        </w:rPr>
        <w:t>jest</w:t>
      </w:r>
      <w:r w:rsidRPr="00344EDC">
        <w:rPr>
          <w:szCs w:val="24"/>
        </w:rPr>
        <w:t xml:space="preserve"> podstawowym dokumentem koordynującym działania na rzecz ochrony środowiska na terenie </w:t>
      </w:r>
      <w:r>
        <w:rPr>
          <w:szCs w:val="24"/>
        </w:rPr>
        <w:t>gminy</w:t>
      </w:r>
      <w:r w:rsidRPr="00344EDC">
        <w:rPr>
          <w:szCs w:val="24"/>
        </w:rPr>
        <w:t>. Zawier</w:t>
      </w:r>
      <w:r w:rsidR="00A51484">
        <w:rPr>
          <w:szCs w:val="24"/>
        </w:rPr>
        <w:t>a cele i </w:t>
      </w:r>
      <w:r>
        <w:rPr>
          <w:szCs w:val="24"/>
        </w:rPr>
        <w:t>zadania, które powinna</w:t>
      </w:r>
      <w:r w:rsidRPr="00344EDC">
        <w:rPr>
          <w:szCs w:val="24"/>
        </w:rPr>
        <w:t xml:space="preserve"> realizować </w:t>
      </w:r>
      <w:r>
        <w:rPr>
          <w:szCs w:val="24"/>
        </w:rPr>
        <w:t>gmina</w:t>
      </w:r>
      <w:r w:rsidRPr="00344EDC">
        <w:rPr>
          <w:szCs w:val="24"/>
        </w:rPr>
        <w:t xml:space="preserve"> jak i inne podmioty w celu ochrony</w:t>
      </w:r>
      <w:r>
        <w:rPr>
          <w:szCs w:val="24"/>
        </w:rPr>
        <w:t xml:space="preserve"> środowiska w jej granicach administracyjnych.</w:t>
      </w:r>
    </w:p>
    <w:p w14:paraId="2F75352F" w14:textId="73E80F67" w:rsidR="00492806" w:rsidRPr="00344EDC" w:rsidRDefault="00492806" w:rsidP="00492806">
      <w:pPr>
        <w:ind w:firstLine="709"/>
        <w:rPr>
          <w:szCs w:val="24"/>
        </w:rPr>
      </w:pPr>
      <w:r w:rsidRPr="00344EDC">
        <w:rPr>
          <w:szCs w:val="24"/>
        </w:rPr>
        <w:t xml:space="preserve">Ponadto dokument ten został opracowany zgodnie z najnowszymi wytycznymi Ministerstwa Środowiska: </w:t>
      </w:r>
      <w:r w:rsidRPr="00344EDC">
        <w:rPr>
          <w:i/>
          <w:szCs w:val="24"/>
        </w:rPr>
        <w:t>Wytyczne do opracowania wojewódzkich, powiatowych i</w:t>
      </w:r>
      <w:r>
        <w:rPr>
          <w:i/>
          <w:szCs w:val="24"/>
        </w:rPr>
        <w:t> </w:t>
      </w:r>
      <w:r w:rsidRPr="00344EDC">
        <w:rPr>
          <w:i/>
          <w:szCs w:val="24"/>
        </w:rPr>
        <w:t>gminnych programów ochrony środowiska, Warszawa 2 września 2015.</w:t>
      </w:r>
    </w:p>
    <w:p w14:paraId="3E861C79" w14:textId="29D8A2B4" w:rsidR="00492806" w:rsidRPr="00344EDC" w:rsidRDefault="00492806" w:rsidP="00492806">
      <w:pPr>
        <w:ind w:firstLine="709"/>
        <w:rPr>
          <w:szCs w:val="24"/>
        </w:rPr>
      </w:pPr>
      <w:r w:rsidRPr="00344EDC">
        <w:rPr>
          <w:szCs w:val="24"/>
        </w:rPr>
        <w:t xml:space="preserve">Program podsumowuje stan środowiska </w:t>
      </w:r>
      <w:r>
        <w:rPr>
          <w:szCs w:val="24"/>
        </w:rPr>
        <w:t>gminy</w:t>
      </w:r>
      <w:r w:rsidRPr="00344EDC">
        <w:rPr>
          <w:szCs w:val="24"/>
        </w:rPr>
        <w:t xml:space="preserve"> oraz zawiera zestawienie jego słabych i mocnych stron (analiza SWOT).</w:t>
      </w:r>
    </w:p>
    <w:p w14:paraId="39FF23FA" w14:textId="1F5357F6" w:rsidR="00492806" w:rsidRDefault="00492806" w:rsidP="00492806">
      <w:pPr>
        <w:ind w:firstLine="709"/>
        <w:rPr>
          <w:szCs w:val="24"/>
        </w:rPr>
      </w:pPr>
      <w:r w:rsidRPr="00344EDC">
        <w:rPr>
          <w:szCs w:val="24"/>
        </w:rPr>
        <w:t xml:space="preserve">Dzięki kompleksowemu ujęciu stanu środowiska na terenie </w:t>
      </w:r>
      <w:r>
        <w:rPr>
          <w:szCs w:val="24"/>
        </w:rPr>
        <w:t xml:space="preserve">gminy </w:t>
      </w:r>
      <w:r w:rsidRPr="00344EDC">
        <w:rPr>
          <w:szCs w:val="24"/>
        </w:rPr>
        <w:t xml:space="preserve">możliwe stało się zdefiniowanie na tej podstawie </w:t>
      </w:r>
      <w:r>
        <w:rPr>
          <w:szCs w:val="24"/>
        </w:rPr>
        <w:t xml:space="preserve">celów środowiskowych, do jakich </w:t>
      </w:r>
      <w:r w:rsidRPr="00344EDC">
        <w:rPr>
          <w:szCs w:val="24"/>
        </w:rPr>
        <w:t>powinno się dążyć kierując dobrem środowiska</w:t>
      </w:r>
      <w:r>
        <w:rPr>
          <w:szCs w:val="24"/>
        </w:rPr>
        <w:t xml:space="preserve"> i ideą zrównoważonego rozwoju</w:t>
      </w:r>
      <w:r w:rsidRPr="00344EDC">
        <w:rPr>
          <w:szCs w:val="24"/>
        </w:rPr>
        <w:t>.</w:t>
      </w:r>
    </w:p>
    <w:p w14:paraId="0C13F561" w14:textId="24FB2C28" w:rsidR="00492806" w:rsidRDefault="00492806" w:rsidP="00492806">
      <w:pPr>
        <w:pStyle w:val="Akapity"/>
      </w:pPr>
      <w:r>
        <w:t>Uregulowania prawne obligują do opracowania Programów Ochrony Środowiska na wszystkich szczeblach samorządowych. Ich celem jest określenie polityki ochrony środowiska w regionie, przy założeniu harmonijnego i zrównoważonego rozwoju. Podstawowym zadaniem programów oc</w:t>
      </w:r>
      <w:r w:rsidR="00B4211D">
        <w:t>hrony środowiska ma być pomoc w </w:t>
      </w:r>
      <w:r>
        <w:t xml:space="preserve">rozwiązywaniu istniejących problemów, jak również przeciwdziałanie zagrożeniom, które mogą pojawić się w przyszłości. Opracowane na wszystkich szczeblach „Programy Ochrony Środowiska” winny uwzględniać aktualną sytuacje i specyfikę jednostek wchodzących w ich skład. </w:t>
      </w:r>
    </w:p>
    <w:p w14:paraId="74B94F9E" w14:textId="46D79A72" w:rsidR="008F743F" w:rsidRPr="00257385" w:rsidRDefault="00492806" w:rsidP="00492806">
      <w:pPr>
        <w:spacing w:before="120"/>
        <w:ind w:firstLine="708"/>
        <w:rPr>
          <w:rFonts w:ascii="Calibri" w:hAnsi="Calibri"/>
          <w:szCs w:val="24"/>
        </w:rPr>
      </w:pPr>
      <w:r>
        <w:t xml:space="preserve">Opracowany dla </w:t>
      </w:r>
      <w:r w:rsidR="00C8241C">
        <w:t>g</w:t>
      </w:r>
      <w:r>
        <w:t xml:space="preserve">miny </w:t>
      </w:r>
      <w:r w:rsidR="00022A9E">
        <w:t xml:space="preserve">Grabica </w:t>
      </w:r>
      <w:r w:rsidR="00517D84">
        <w:t>p</w:t>
      </w:r>
      <w:r>
        <w:t xml:space="preserve">rogram </w:t>
      </w:r>
      <w:r w:rsidR="00517D84">
        <w:t>o</w:t>
      </w:r>
      <w:r>
        <w:t xml:space="preserve">chrony </w:t>
      </w:r>
      <w:r w:rsidR="00517D84">
        <w:t>ś</w:t>
      </w:r>
      <w:r>
        <w:t xml:space="preserve">rodowiska, zgodnie z obowiązującymi wymogami, inwentaryzuje aktualny stan środowiska oraz określa niezbędne działania dla ochrony środowiska w ścisłym powiązaniu z głównymi kierunkami rozwoju województwa </w:t>
      </w:r>
      <w:r w:rsidR="00F371E7">
        <w:t>łódzkiego</w:t>
      </w:r>
      <w:r>
        <w:t xml:space="preserve">. </w:t>
      </w:r>
    </w:p>
    <w:p w14:paraId="0430683F" w14:textId="584CEF90" w:rsidR="0019459E" w:rsidRDefault="0019459E">
      <w:r>
        <w:br w:type="page"/>
      </w:r>
    </w:p>
    <w:p w14:paraId="501BF880" w14:textId="07866708" w:rsidR="00C04FC4" w:rsidRDefault="0019459E" w:rsidP="0019459E">
      <w:pPr>
        <w:pStyle w:val="Nagwek1"/>
      </w:pPr>
      <w:bookmarkStart w:id="6" w:name="_Toc453914079"/>
      <w:bookmarkStart w:id="7" w:name="_Toc464197765"/>
      <w:bookmarkStart w:id="8" w:name="_Toc491156067"/>
      <w:bookmarkStart w:id="9" w:name="_Toc65400469"/>
      <w:r>
        <w:lastRenderedPageBreak/>
        <w:t>Streszczenie</w:t>
      </w:r>
      <w:bookmarkEnd w:id="6"/>
      <w:bookmarkEnd w:id="7"/>
      <w:bookmarkEnd w:id="8"/>
      <w:bookmarkEnd w:id="9"/>
    </w:p>
    <w:p w14:paraId="5C192881" w14:textId="4D3BC86B" w:rsidR="0019459E" w:rsidRPr="002053B0" w:rsidRDefault="0019459E" w:rsidP="0019459E">
      <w:pPr>
        <w:spacing w:before="120" w:after="0"/>
        <w:ind w:firstLine="709"/>
      </w:pPr>
      <w:r w:rsidRPr="002053B0">
        <w:t>Podstawowym celem sporządzania i uchwalania Programu Ochrony Środowiska (POŚ) jest realizacja przez jednostki samorządu terytorialnego polityki ochrony środowiska zbieżnej z założeniami najważniejsz</w:t>
      </w:r>
      <w:r w:rsidR="00B4211D">
        <w:t>ych dokumentów strategicznych i </w:t>
      </w:r>
      <w:r w:rsidRPr="002053B0">
        <w:t>programowych. POŚ stanowi podstawę funkcjonowania systemu zarządzania środowiskiem spajającą wszystkie działania i dokumenty dot</w:t>
      </w:r>
      <w:r w:rsidR="00B4211D">
        <w:t>yczące ochrony środowiska i </w:t>
      </w:r>
      <w:r w:rsidRPr="002053B0">
        <w:t>przyrody na szczeblu JST.</w:t>
      </w:r>
    </w:p>
    <w:p w14:paraId="4C33CD2E" w14:textId="471DCCEE" w:rsidR="0019459E" w:rsidRPr="002053B0" w:rsidRDefault="0019459E" w:rsidP="0019459E">
      <w:pPr>
        <w:spacing w:before="120" w:after="0"/>
        <w:ind w:firstLine="709"/>
      </w:pPr>
      <w:r w:rsidRPr="002053B0">
        <w:t xml:space="preserve">W niniejszym dokumencie dokonano oceny aktualnego stanu środowiska </w:t>
      </w:r>
      <w:r w:rsidR="00A565AF" w:rsidRPr="00643E20">
        <w:t>oraz przeanalizowano możliwości jego poprawy</w:t>
      </w:r>
      <w:r w:rsidR="00A565AF" w:rsidRPr="002053B0">
        <w:t xml:space="preserve"> </w:t>
      </w:r>
      <w:r w:rsidRPr="002053B0">
        <w:t xml:space="preserve">na terenie </w:t>
      </w:r>
      <w:r w:rsidR="00B720B9">
        <w:t>g</w:t>
      </w:r>
      <w:r w:rsidRPr="002053B0">
        <w:t xml:space="preserve">miny </w:t>
      </w:r>
      <w:r w:rsidR="00022A9E">
        <w:t>Grabica</w:t>
      </w:r>
      <w:r w:rsidR="00FE0B30">
        <w:t xml:space="preserve"> </w:t>
      </w:r>
      <w:r w:rsidR="006F5B37">
        <w:t>z </w:t>
      </w:r>
      <w:r w:rsidRPr="002053B0">
        <w:t xml:space="preserve">uwzględnieniem dziesięciu obszarów interwencji: </w:t>
      </w:r>
    </w:p>
    <w:p w14:paraId="7A534243" w14:textId="1C45DA28" w:rsidR="0019459E" w:rsidRDefault="0019459E" w:rsidP="00923C02">
      <w:pPr>
        <w:numPr>
          <w:ilvl w:val="0"/>
          <w:numId w:val="2"/>
        </w:numPr>
        <w:spacing w:after="0"/>
        <w:ind w:left="1276" w:hanging="283"/>
      </w:pPr>
      <w:r w:rsidRPr="002053B0">
        <w:t>Ochrona klimatu i jakości powietrza</w:t>
      </w:r>
      <w:r w:rsidR="00231FF4">
        <w:t xml:space="preserve"> (5.1)</w:t>
      </w:r>
      <w:r w:rsidRPr="002053B0">
        <w:t>,</w:t>
      </w:r>
    </w:p>
    <w:p w14:paraId="6721FB66" w14:textId="23CE5E3A" w:rsidR="00BE5CBB" w:rsidRDefault="00BE5CBB" w:rsidP="00A57BE3">
      <w:pPr>
        <w:numPr>
          <w:ilvl w:val="0"/>
          <w:numId w:val="2"/>
        </w:numPr>
        <w:spacing w:after="0"/>
        <w:ind w:left="1276" w:hanging="283"/>
      </w:pPr>
      <w:r w:rsidRPr="002053B0">
        <w:t>Zagrożenia hałasem</w:t>
      </w:r>
      <w:r>
        <w:t xml:space="preserve"> (5.2),</w:t>
      </w:r>
    </w:p>
    <w:p w14:paraId="1DB66A06" w14:textId="0C034844" w:rsidR="00BE5CBB" w:rsidRDefault="00BE5CBB" w:rsidP="00BE5CBB">
      <w:pPr>
        <w:numPr>
          <w:ilvl w:val="0"/>
          <w:numId w:val="2"/>
        </w:numPr>
        <w:spacing w:after="0"/>
        <w:ind w:left="1276" w:hanging="283"/>
      </w:pPr>
      <w:r w:rsidRPr="002053B0">
        <w:t>Pole elektromagnetyczne</w:t>
      </w:r>
      <w:r>
        <w:t xml:space="preserve"> (5.3)</w:t>
      </w:r>
      <w:r w:rsidRPr="002053B0">
        <w:t>,</w:t>
      </w:r>
    </w:p>
    <w:p w14:paraId="7A0E2638" w14:textId="4A0B73D1" w:rsidR="00BE5CBB" w:rsidRDefault="00C10EFC" w:rsidP="00A57BE3">
      <w:pPr>
        <w:numPr>
          <w:ilvl w:val="0"/>
          <w:numId w:val="2"/>
        </w:numPr>
        <w:spacing w:after="0"/>
        <w:ind w:left="1276" w:hanging="283"/>
      </w:pPr>
      <w:r w:rsidRPr="002053B0">
        <w:t>Gospodarowanie wodami</w:t>
      </w:r>
      <w:r w:rsidR="002E4FDE">
        <w:t xml:space="preserve"> </w:t>
      </w:r>
      <w:r>
        <w:t>(5.4),</w:t>
      </w:r>
    </w:p>
    <w:p w14:paraId="0BDD1B79" w14:textId="139308FC" w:rsidR="00C10EFC" w:rsidRDefault="00C10EFC" w:rsidP="00A57BE3">
      <w:pPr>
        <w:numPr>
          <w:ilvl w:val="0"/>
          <w:numId w:val="2"/>
        </w:numPr>
        <w:spacing w:after="0"/>
        <w:ind w:left="1276" w:hanging="283"/>
      </w:pPr>
      <w:r w:rsidRPr="002053B0">
        <w:t>Gospodarka wodno-ściekowa</w:t>
      </w:r>
      <w:r w:rsidR="002E4FDE">
        <w:t xml:space="preserve"> </w:t>
      </w:r>
      <w:r>
        <w:t>(5.5),</w:t>
      </w:r>
    </w:p>
    <w:p w14:paraId="3C739E70" w14:textId="1DA4888A" w:rsidR="00A57BE3" w:rsidRDefault="00C10EFC" w:rsidP="00A57BE3">
      <w:pPr>
        <w:numPr>
          <w:ilvl w:val="0"/>
          <w:numId w:val="2"/>
        </w:numPr>
        <w:spacing w:after="0"/>
        <w:ind w:left="1276" w:hanging="283"/>
      </w:pPr>
      <w:r w:rsidRPr="002053B0">
        <w:t>Zasoby geologiczne</w:t>
      </w:r>
      <w:r>
        <w:t xml:space="preserve"> (5.6),</w:t>
      </w:r>
    </w:p>
    <w:p w14:paraId="3A921258" w14:textId="0A20D8B7" w:rsidR="002543C7" w:rsidRDefault="002543C7" w:rsidP="002543C7">
      <w:pPr>
        <w:numPr>
          <w:ilvl w:val="0"/>
          <w:numId w:val="2"/>
        </w:numPr>
        <w:spacing w:after="0"/>
        <w:ind w:left="1276" w:hanging="283"/>
      </w:pPr>
      <w:r w:rsidRPr="002053B0">
        <w:t>Gleby</w:t>
      </w:r>
      <w:r>
        <w:t xml:space="preserve"> (5.</w:t>
      </w:r>
      <w:r w:rsidR="00C10EFC">
        <w:t>7</w:t>
      </w:r>
      <w:r>
        <w:t>)</w:t>
      </w:r>
      <w:r w:rsidRPr="002053B0">
        <w:t>,</w:t>
      </w:r>
    </w:p>
    <w:p w14:paraId="10D683C7" w14:textId="2B13485E" w:rsidR="0019459E" w:rsidRDefault="0019459E" w:rsidP="00923C02">
      <w:pPr>
        <w:numPr>
          <w:ilvl w:val="0"/>
          <w:numId w:val="2"/>
        </w:numPr>
        <w:spacing w:after="0"/>
        <w:ind w:left="1276" w:hanging="283"/>
      </w:pPr>
      <w:r w:rsidRPr="002053B0">
        <w:t>Gospodarka odpadami</w:t>
      </w:r>
      <w:r w:rsidR="00C10EFC">
        <w:t xml:space="preserve"> i zapobieganie powstawaniu odpadów (5.8</w:t>
      </w:r>
      <w:r w:rsidR="005A395C">
        <w:t>)</w:t>
      </w:r>
      <w:r w:rsidRPr="002053B0">
        <w:t>,</w:t>
      </w:r>
    </w:p>
    <w:p w14:paraId="108A198D" w14:textId="39315D0D" w:rsidR="00C10EFC" w:rsidRPr="002053B0" w:rsidRDefault="00C10EFC" w:rsidP="00923C02">
      <w:pPr>
        <w:numPr>
          <w:ilvl w:val="0"/>
          <w:numId w:val="2"/>
        </w:numPr>
        <w:spacing w:after="0"/>
        <w:ind w:left="1276" w:hanging="283"/>
      </w:pPr>
      <w:r>
        <w:t>Zasoby przyrodnicze (5.9),</w:t>
      </w:r>
    </w:p>
    <w:p w14:paraId="1D02E8CD" w14:textId="7C509ECC" w:rsidR="0019459E" w:rsidRPr="002053B0" w:rsidRDefault="0019459E" w:rsidP="00DB26FE">
      <w:pPr>
        <w:numPr>
          <w:ilvl w:val="0"/>
          <w:numId w:val="2"/>
        </w:numPr>
        <w:ind w:left="1276" w:hanging="284"/>
      </w:pPr>
      <w:r w:rsidRPr="002053B0">
        <w:t>Zagrożenia poważnymi awariami</w:t>
      </w:r>
      <w:r w:rsidR="00231FF4">
        <w:t xml:space="preserve"> (5.10)</w:t>
      </w:r>
      <w:r w:rsidRPr="002053B0">
        <w:t>.</w:t>
      </w:r>
    </w:p>
    <w:p w14:paraId="13A9CB41" w14:textId="1F7266AD" w:rsidR="00DB26FE" w:rsidRPr="00344EDC" w:rsidRDefault="00DB26FE" w:rsidP="00FD311F">
      <w:pPr>
        <w:pStyle w:val="AKAPITY0"/>
      </w:pPr>
      <w:r w:rsidRPr="00344EDC">
        <w:t xml:space="preserve">Każdy z dziesięciu wyżej wymienionych </w:t>
      </w:r>
      <w:r w:rsidR="00B4211D">
        <w:t>obszarów zawiera podsumowanie i </w:t>
      </w:r>
      <w:r w:rsidRPr="00344EDC">
        <w:t xml:space="preserve">analizę SWOT, </w:t>
      </w:r>
      <w:r w:rsidR="00D356AC" w:rsidRPr="00344EDC">
        <w:t>któr</w:t>
      </w:r>
      <w:r w:rsidR="00D356AC">
        <w:t>ej</w:t>
      </w:r>
      <w:r w:rsidR="00D356AC" w:rsidRPr="00344EDC">
        <w:t xml:space="preserve"> </w:t>
      </w:r>
      <w:r w:rsidRPr="00344EDC">
        <w:t>cel</w:t>
      </w:r>
      <w:r w:rsidR="00D356AC">
        <w:t>em jest</w:t>
      </w:r>
      <w:r w:rsidRPr="00344EDC">
        <w:t xml:space="preserve"> </w:t>
      </w:r>
      <w:r w:rsidR="00D356AC">
        <w:t>u</w:t>
      </w:r>
      <w:r w:rsidRPr="00344EDC">
        <w:t>kazani</w:t>
      </w:r>
      <w:r w:rsidR="00D356AC">
        <w:t>e</w:t>
      </w:r>
      <w:r w:rsidRPr="00344EDC">
        <w:t xml:space="preserve"> moc</w:t>
      </w:r>
      <w:r>
        <w:t>nych stron gminy</w:t>
      </w:r>
      <w:r w:rsidRPr="00344EDC">
        <w:t xml:space="preserve"> oraz tych, które wymagają interwencji - słabych stron. Analiza ukazuje również szanse na poprawę stanu środowiska oraz zagrożenia, które mogą wpłynąć</w:t>
      </w:r>
      <w:r w:rsidR="001F70F1">
        <w:t xml:space="preserve"> na nie</w:t>
      </w:r>
      <w:r w:rsidRPr="00344EDC">
        <w:t xml:space="preserve"> negatywnie. </w:t>
      </w:r>
    </w:p>
    <w:p w14:paraId="73E73ABA" w14:textId="01E1764D" w:rsidR="0019459E" w:rsidRDefault="00DB26FE" w:rsidP="00DB26FE">
      <w:pPr>
        <w:pStyle w:val="AKAPITY0"/>
      </w:pPr>
      <w:r w:rsidRPr="00DB26FE">
        <w:t xml:space="preserve">Na terenie </w:t>
      </w:r>
      <w:r w:rsidR="00B720B9">
        <w:t>g</w:t>
      </w:r>
      <w:r w:rsidRPr="00DB26FE">
        <w:t xml:space="preserve">miny </w:t>
      </w:r>
      <w:r w:rsidR="00022A9E">
        <w:t>Grabica</w:t>
      </w:r>
      <w:r w:rsidR="00022A9E" w:rsidRPr="00DB26FE">
        <w:t xml:space="preserve"> </w:t>
      </w:r>
      <w:r w:rsidRPr="00DB26FE">
        <w:t xml:space="preserve">planowane jest </w:t>
      </w:r>
      <w:r w:rsidRPr="00126B62">
        <w:rPr>
          <w:color w:val="000000" w:themeColor="text1"/>
        </w:rPr>
        <w:t xml:space="preserve">wykonanie </w:t>
      </w:r>
      <w:r w:rsidR="00E01CEA">
        <w:rPr>
          <w:color w:val="000000" w:themeColor="text1"/>
        </w:rPr>
        <w:t>19 zadań</w:t>
      </w:r>
      <w:r w:rsidRPr="00126B62">
        <w:rPr>
          <w:color w:val="000000" w:themeColor="text1"/>
        </w:rPr>
        <w:t xml:space="preserve"> </w:t>
      </w:r>
      <w:r w:rsidRPr="00DB26FE">
        <w:t xml:space="preserve">w celu poprawy stanu środowiska. </w:t>
      </w:r>
      <w:r w:rsidRPr="002053B0">
        <w:t>Do zadań przypisano wskaźniki, które ułatwią prowadzenie monitoringu realizacji POŚ oraz będą stanowił</w:t>
      </w:r>
      <w:r w:rsidR="001F70F1">
        <w:t>y</w:t>
      </w:r>
      <w:r w:rsidRPr="002053B0">
        <w:t xml:space="preserve"> podstawę przygotowywania raportu z jego </w:t>
      </w:r>
      <w:r>
        <w:t>wykonania.</w:t>
      </w:r>
    </w:p>
    <w:p w14:paraId="08C4E1AB" w14:textId="62C1EA2C" w:rsidR="0019459E" w:rsidRDefault="0019459E">
      <w:r>
        <w:br w:type="page"/>
      </w:r>
    </w:p>
    <w:p w14:paraId="04120669" w14:textId="21639087" w:rsidR="0019459E" w:rsidRDefault="0019459E" w:rsidP="0019459E">
      <w:pPr>
        <w:pStyle w:val="Nagwek1"/>
      </w:pPr>
      <w:bookmarkStart w:id="10" w:name="_Toc453914080"/>
      <w:bookmarkStart w:id="11" w:name="_Toc464197766"/>
      <w:bookmarkStart w:id="12" w:name="_Toc491156068"/>
      <w:bookmarkStart w:id="13" w:name="_Toc65400470"/>
      <w:r w:rsidRPr="00197009">
        <w:lastRenderedPageBreak/>
        <w:t>Spójność z dokumentami strategicznymi i programowymi</w:t>
      </w:r>
      <w:bookmarkEnd w:id="10"/>
      <w:bookmarkEnd w:id="11"/>
      <w:bookmarkEnd w:id="12"/>
      <w:bookmarkEnd w:id="13"/>
    </w:p>
    <w:p w14:paraId="428CA0D8" w14:textId="33174418" w:rsidR="007476C5" w:rsidRDefault="007476C5" w:rsidP="00E01CEA">
      <w:pPr>
        <w:pStyle w:val="Akapit"/>
        <w:spacing w:line="348" w:lineRule="auto"/>
      </w:pPr>
      <w:bookmarkStart w:id="14" w:name="_Toc453914081"/>
      <w:bookmarkStart w:id="15" w:name="_Toc464197767"/>
      <w:r w:rsidRPr="00D72AA5">
        <w:t>Niniejszy dokument spójny jest z</w:t>
      </w:r>
      <w:r w:rsidRPr="00D360F7">
        <w:t xml:space="preserve"> </w:t>
      </w:r>
      <w:r w:rsidRPr="00D72AA5">
        <w:t>celami oraz kierunkami interwencji ujęty</w:t>
      </w:r>
      <w:r w:rsidR="00FE0B30">
        <w:t>mi</w:t>
      </w:r>
      <w:r w:rsidRPr="00D72AA5">
        <w:t xml:space="preserve"> m.</w:t>
      </w:r>
      <w:r w:rsidR="00FE0B30">
        <w:t> </w:t>
      </w:r>
      <w:r w:rsidRPr="00D72AA5">
        <w:t xml:space="preserve"> in. w następujących dokumentach strategicznych:</w:t>
      </w:r>
    </w:p>
    <w:p w14:paraId="4B096D7F" w14:textId="77777777" w:rsidR="005658EB" w:rsidRPr="004D23E2" w:rsidRDefault="005658EB" w:rsidP="00A935E4">
      <w:pPr>
        <w:pStyle w:val="Akapitzlist"/>
        <w:numPr>
          <w:ilvl w:val="0"/>
          <w:numId w:val="32"/>
        </w:numPr>
        <w:spacing w:after="0" w:line="348" w:lineRule="auto"/>
        <w:rPr>
          <w:rFonts w:eastAsia="Calibri" w:cs="Calibri"/>
        </w:rPr>
      </w:pPr>
      <w:r w:rsidRPr="004D23E2">
        <w:rPr>
          <w:rFonts w:eastAsia="Calibri" w:cs="Calibri"/>
        </w:rPr>
        <w:t>Długookresowa Strategia Rozwoju Kraju. Polska 2030. Trzecia Fala Nowoczesności:</w:t>
      </w:r>
    </w:p>
    <w:p w14:paraId="43BA8B29" w14:textId="77777777" w:rsidR="005658EB" w:rsidRPr="004D23E2" w:rsidRDefault="005658EB" w:rsidP="00A935E4">
      <w:pPr>
        <w:pStyle w:val="Akapitzlist"/>
        <w:numPr>
          <w:ilvl w:val="1"/>
          <w:numId w:val="32"/>
        </w:numPr>
        <w:spacing w:after="0" w:line="348" w:lineRule="auto"/>
        <w:rPr>
          <w:rFonts w:eastAsia="Calibri" w:cs="Calibri"/>
        </w:rPr>
      </w:pPr>
      <w:r w:rsidRPr="004D23E2">
        <w:rPr>
          <w:rFonts w:eastAsia="Calibri" w:cs="Calibri"/>
        </w:rPr>
        <w:t>Cel 7 – Zapewnienie bezpieczeństwa energetycznego oraz ochrona i poprawa stanu środowiska.</w:t>
      </w:r>
    </w:p>
    <w:p w14:paraId="66797E8E" w14:textId="77777777" w:rsidR="005658EB" w:rsidRPr="004D23E2" w:rsidRDefault="005658EB" w:rsidP="00A935E4">
      <w:pPr>
        <w:pStyle w:val="Akapitzlist"/>
        <w:numPr>
          <w:ilvl w:val="0"/>
          <w:numId w:val="32"/>
        </w:numPr>
        <w:spacing w:after="0" w:line="348" w:lineRule="auto"/>
        <w:rPr>
          <w:rFonts w:eastAsia="Calibri" w:cs="Calibri"/>
        </w:rPr>
      </w:pPr>
      <w:r w:rsidRPr="004D23E2">
        <w:rPr>
          <w:rFonts w:eastAsia="Calibri" w:cs="Calibri"/>
        </w:rPr>
        <w:t>Strategia na rzecz Odpowiedzialnego Rozwoju do roku 2020 (z perspektywą do 2030 r.):</w:t>
      </w:r>
    </w:p>
    <w:p w14:paraId="5DF9058B" w14:textId="77777777" w:rsidR="005658EB" w:rsidRPr="004D23E2" w:rsidRDefault="005658EB" w:rsidP="00A935E4">
      <w:pPr>
        <w:pStyle w:val="Akapitzlist"/>
        <w:numPr>
          <w:ilvl w:val="1"/>
          <w:numId w:val="32"/>
        </w:numPr>
        <w:spacing w:after="0" w:line="348" w:lineRule="auto"/>
        <w:rPr>
          <w:rFonts w:eastAsia="Calibri" w:cs="Calibri"/>
        </w:rPr>
      </w:pPr>
      <w:r w:rsidRPr="004D23E2">
        <w:rPr>
          <w:rFonts w:eastAsia="Calibri" w:cs="Calibri"/>
        </w:rPr>
        <w:t>Cel szczegółowy II – Rozwój społecznie wrażliwy i terytorialnie zrównoważony,</w:t>
      </w:r>
    </w:p>
    <w:p w14:paraId="35569E48" w14:textId="77777777" w:rsidR="005658EB" w:rsidRPr="004D23E2" w:rsidRDefault="005658EB" w:rsidP="00A935E4">
      <w:pPr>
        <w:pStyle w:val="Akapitzlist"/>
        <w:numPr>
          <w:ilvl w:val="1"/>
          <w:numId w:val="32"/>
        </w:numPr>
        <w:spacing w:after="0" w:line="348" w:lineRule="auto"/>
        <w:rPr>
          <w:rFonts w:eastAsia="Calibri" w:cs="Calibri"/>
        </w:rPr>
      </w:pPr>
      <w:r w:rsidRPr="004D23E2">
        <w:rPr>
          <w:rFonts w:eastAsia="Calibri" w:cs="Calibri"/>
        </w:rPr>
        <w:t>Obszar wpływający na osiągnięcie celów Strategii – Transport,</w:t>
      </w:r>
    </w:p>
    <w:p w14:paraId="57030280" w14:textId="77777777" w:rsidR="005658EB" w:rsidRPr="004D23E2" w:rsidRDefault="005658EB" w:rsidP="00A935E4">
      <w:pPr>
        <w:pStyle w:val="Akapitzlist"/>
        <w:numPr>
          <w:ilvl w:val="1"/>
          <w:numId w:val="32"/>
        </w:numPr>
        <w:spacing w:after="0" w:line="348" w:lineRule="auto"/>
        <w:rPr>
          <w:rFonts w:eastAsia="Calibri" w:cs="Calibri"/>
        </w:rPr>
      </w:pPr>
      <w:r w:rsidRPr="004D23E2">
        <w:rPr>
          <w:rFonts w:eastAsia="Calibri" w:cs="Calibri"/>
        </w:rPr>
        <w:t>Obszar wpływający na osiągnięcie celów Strategii – Energia,</w:t>
      </w:r>
    </w:p>
    <w:p w14:paraId="2983DA3E" w14:textId="77777777" w:rsidR="005658EB" w:rsidRPr="004D23E2" w:rsidRDefault="005658EB" w:rsidP="00A935E4">
      <w:pPr>
        <w:pStyle w:val="Akapitzlist"/>
        <w:numPr>
          <w:ilvl w:val="1"/>
          <w:numId w:val="32"/>
        </w:numPr>
        <w:spacing w:after="0" w:line="348" w:lineRule="auto"/>
        <w:rPr>
          <w:rFonts w:eastAsia="Calibri" w:cs="Calibri"/>
        </w:rPr>
      </w:pPr>
      <w:r w:rsidRPr="004D23E2">
        <w:rPr>
          <w:rFonts w:eastAsia="Calibri" w:cs="Calibri"/>
        </w:rPr>
        <w:t>Obszar wpływający na osiągnięcie celów Strategii – Środowisko.</w:t>
      </w:r>
    </w:p>
    <w:p w14:paraId="42584C06" w14:textId="77777777" w:rsidR="005658EB" w:rsidRPr="004D23E2" w:rsidRDefault="005658EB" w:rsidP="00A935E4">
      <w:pPr>
        <w:pStyle w:val="Akapitzlist"/>
        <w:numPr>
          <w:ilvl w:val="0"/>
          <w:numId w:val="32"/>
        </w:numPr>
        <w:spacing w:after="0" w:line="348" w:lineRule="auto"/>
        <w:rPr>
          <w:rFonts w:eastAsia="Calibri" w:cs="Calibri"/>
        </w:rPr>
      </w:pPr>
      <w:r w:rsidRPr="004D23E2">
        <w:rPr>
          <w:rFonts w:eastAsia="Calibri" w:cs="Calibri"/>
        </w:rPr>
        <w:t>Polityka ekologiczna państwa 2030 – strategia rozwoju w obszarze środowiska i gospodarki wodnej:</w:t>
      </w:r>
    </w:p>
    <w:p w14:paraId="5069514E" w14:textId="77777777" w:rsidR="005658EB" w:rsidRPr="004D23E2" w:rsidRDefault="005658EB" w:rsidP="00A935E4">
      <w:pPr>
        <w:pStyle w:val="Akapitzlist"/>
        <w:numPr>
          <w:ilvl w:val="1"/>
          <w:numId w:val="32"/>
        </w:numPr>
        <w:spacing w:after="0" w:line="348" w:lineRule="auto"/>
        <w:rPr>
          <w:rFonts w:eastAsia="Calibri" w:cs="Calibri"/>
        </w:rPr>
      </w:pPr>
      <w:r w:rsidRPr="004D23E2">
        <w:rPr>
          <w:rFonts w:eastAsia="Calibri" w:cs="Calibri"/>
        </w:rPr>
        <w:t>Cel szczegółowy: Środowisko i zdrowie. Poprawa jakości środowiska i bezpieczeństwa ekologicznego (I),</w:t>
      </w:r>
    </w:p>
    <w:p w14:paraId="7360EFFB" w14:textId="77777777" w:rsidR="005658EB" w:rsidRPr="004D23E2" w:rsidRDefault="005658EB" w:rsidP="00A935E4">
      <w:pPr>
        <w:pStyle w:val="Akapitzlist"/>
        <w:numPr>
          <w:ilvl w:val="1"/>
          <w:numId w:val="32"/>
        </w:numPr>
        <w:spacing w:after="0" w:line="348" w:lineRule="auto"/>
        <w:rPr>
          <w:rFonts w:eastAsia="Calibri" w:cs="Calibri"/>
        </w:rPr>
      </w:pPr>
      <w:r w:rsidRPr="004D23E2">
        <w:rPr>
          <w:rFonts w:eastAsia="Calibri" w:cs="Calibri"/>
        </w:rPr>
        <w:t>Cel szczegółowy: Środowisko i gospodarka. Zrównoważone gospodarowanie zasobami środowiska (II),</w:t>
      </w:r>
    </w:p>
    <w:p w14:paraId="68E3576F" w14:textId="77777777" w:rsidR="005658EB" w:rsidRPr="004D23E2" w:rsidRDefault="005658EB" w:rsidP="00A935E4">
      <w:pPr>
        <w:pStyle w:val="Akapitzlist"/>
        <w:numPr>
          <w:ilvl w:val="1"/>
          <w:numId w:val="32"/>
        </w:numPr>
        <w:spacing w:after="0" w:line="348" w:lineRule="auto"/>
        <w:rPr>
          <w:rFonts w:eastAsia="Calibri" w:cs="Calibri"/>
        </w:rPr>
      </w:pPr>
      <w:r w:rsidRPr="004D23E2">
        <w:rPr>
          <w:rFonts w:eastAsia="Calibri" w:cs="Calibri"/>
        </w:rPr>
        <w:t>Cel szczegółowy: Środowisko i klimat. Łagodzenie zmian klimatu i adaptacja do nich oraz zarządzanie ryzykiem klęsk żywiołowych (III),</w:t>
      </w:r>
    </w:p>
    <w:p w14:paraId="749E22D9" w14:textId="77777777" w:rsidR="005658EB" w:rsidRPr="004D23E2" w:rsidRDefault="005658EB" w:rsidP="00A935E4">
      <w:pPr>
        <w:pStyle w:val="Akapitzlist"/>
        <w:numPr>
          <w:ilvl w:val="1"/>
          <w:numId w:val="32"/>
        </w:numPr>
        <w:spacing w:after="0" w:line="348" w:lineRule="auto"/>
        <w:rPr>
          <w:rFonts w:eastAsia="Calibri" w:cs="Calibri"/>
        </w:rPr>
      </w:pPr>
      <w:r w:rsidRPr="004D23E2">
        <w:rPr>
          <w:rFonts w:eastAsia="Calibri" w:cs="Calibri"/>
        </w:rPr>
        <w:t>Cel szczegółowy: Środowisko i edukacja. Rozwijanie kompetencji (wiedzy, umiejętności i postaw) ekologicznych społeczeństwa (IV),</w:t>
      </w:r>
    </w:p>
    <w:p w14:paraId="71ABE3C1" w14:textId="77777777" w:rsidR="005658EB" w:rsidRPr="004D23E2" w:rsidRDefault="005658EB" w:rsidP="00A935E4">
      <w:pPr>
        <w:pStyle w:val="Akapitzlist"/>
        <w:numPr>
          <w:ilvl w:val="1"/>
          <w:numId w:val="32"/>
        </w:numPr>
        <w:spacing w:after="0" w:line="348" w:lineRule="auto"/>
        <w:rPr>
          <w:rFonts w:eastAsia="Calibri" w:cs="Calibri"/>
        </w:rPr>
      </w:pPr>
      <w:r w:rsidRPr="004D23E2">
        <w:rPr>
          <w:rFonts w:eastAsia="Calibri" w:cs="Calibri"/>
        </w:rPr>
        <w:t>Cel szczegółowy: Środowisko i administracja. Poprawa efektywności funkcjonowania instrumentów ochrony środowiska (V).</w:t>
      </w:r>
    </w:p>
    <w:p w14:paraId="6A4D45F1" w14:textId="77777777" w:rsidR="005658EB" w:rsidRPr="004D23E2" w:rsidRDefault="005658EB" w:rsidP="00A935E4">
      <w:pPr>
        <w:pStyle w:val="Akapitzlist"/>
        <w:numPr>
          <w:ilvl w:val="0"/>
          <w:numId w:val="32"/>
        </w:numPr>
        <w:spacing w:after="0" w:line="348" w:lineRule="auto"/>
        <w:rPr>
          <w:rFonts w:eastAsia="Calibri" w:cs="Calibri"/>
        </w:rPr>
      </w:pPr>
      <w:r w:rsidRPr="004D23E2">
        <w:rPr>
          <w:rFonts w:eastAsia="Calibri" w:cs="Calibri"/>
        </w:rPr>
        <w:t>Strategia „Bezpieczeństwo Energetyczne i Środ</w:t>
      </w:r>
      <w:r>
        <w:rPr>
          <w:rFonts w:eastAsia="Calibri" w:cs="Calibri"/>
        </w:rPr>
        <w:t>owisko – perspektywa do 2020 r.</w:t>
      </w:r>
      <w:r w:rsidRPr="004D23E2">
        <w:rPr>
          <w:rFonts w:eastAsia="Calibri" w:cs="Calibri"/>
        </w:rPr>
        <w:t>:</w:t>
      </w:r>
    </w:p>
    <w:p w14:paraId="31811EDF" w14:textId="77777777" w:rsidR="005658EB" w:rsidRPr="004D23E2" w:rsidRDefault="005658EB" w:rsidP="00A935E4">
      <w:pPr>
        <w:pStyle w:val="Akapitzlist"/>
        <w:numPr>
          <w:ilvl w:val="1"/>
          <w:numId w:val="32"/>
        </w:numPr>
        <w:spacing w:after="0" w:line="348" w:lineRule="auto"/>
        <w:rPr>
          <w:rFonts w:eastAsia="Calibri" w:cs="Calibri"/>
        </w:rPr>
      </w:pPr>
      <w:r w:rsidRPr="004D23E2">
        <w:rPr>
          <w:rFonts w:eastAsia="Calibri" w:cs="Calibri"/>
        </w:rPr>
        <w:t>Cel 2. Zapewnienie gospodarce krajowej bezpiecznego i konkurencyjnego zaopatrzenia w energię.</w:t>
      </w:r>
    </w:p>
    <w:p w14:paraId="418A0F34" w14:textId="77777777" w:rsidR="005658EB" w:rsidRPr="004D23E2" w:rsidRDefault="005658EB" w:rsidP="00A935E4">
      <w:pPr>
        <w:pStyle w:val="Akapitzlist"/>
        <w:numPr>
          <w:ilvl w:val="0"/>
          <w:numId w:val="32"/>
        </w:numPr>
        <w:spacing w:after="0" w:line="348" w:lineRule="auto"/>
        <w:rPr>
          <w:rFonts w:eastAsia="Calibri" w:cs="Calibri"/>
        </w:rPr>
      </w:pPr>
      <w:r w:rsidRPr="004D23E2">
        <w:rPr>
          <w:rFonts w:eastAsia="Calibri" w:cs="Calibri"/>
        </w:rPr>
        <w:t>Strategia Zrównoważonego Rozwoju Transportu do 2030 roku:</w:t>
      </w:r>
    </w:p>
    <w:p w14:paraId="68760E96" w14:textId="77777777" w:rsidR="005658EB" w:rsidRPr="004D23E2" w:rsidRDefault="005658EB" w:rsidP="00A935E4">
      <w:pPr>
        <w:pStyle w:val="Akapitzlist"/>
        <w:numPr>
          <w:ilvl w:val="1"/>
          <w:numId w:val="32"/>
        </w:numPr>
        <w:spacing w:after="0" w:line="348" w:lineRule="auto"/>
        <w:rPr>
          <w:rFonts w:eastAsia="Calibri" w:cs="Calibri"/>
        </w:rPr>
      </w:pPr>
      <w:r w:rsidRPr="004D23E2">
        <w:rPr>
          <w:rFonts w:eastAsia="Calibri" w:cs="Calibri"/>
        </w:rPr>
        <w:lastRenderedPageBreak/>
        <w:t>Kierunek interwencji 3: zmiany w indywidualnej i zbiorowej mobilności,</w:t>
      </w:r>
    </w:p>
    <w:p w14:paraId="141A8263" w14:textId="77777777" w:rsidR="005658EB" w:rsidRPr="004D23E2" w:rsidRDefault="005658EB" w:rsidP="00A935E4">
      <w:pPr>
        <w:pStyle w:val="Akapitzlist"/>
        <w:numPr>
          <w:ilvl w:val="1"/>
          <w:numId w:val="32"/>
        </w:numPr>
        <w:spacing w:after="0" w:line="348" w:lineRule="auto"/>
        <w:rPr>
          <w:rFonts w:eastAsia="Calibri" w:cs="Calibri"/>
        </w:rPr>
      </w:pPr>
      <w:r w:rsidRPr="004D23E2">
        <w:rPr>
          <w:rFonts w:eastAsia="Calibri" w:cs="Calibri"/>
        </w:rPr>
        <w:t>Kierunek interwencji 5: ograniczanie negatywnego wpływu transportu na środowisko.</w:t>
      </w:r>
    </w:p>
    <w:p w14:paraId="5808C709" w14:textId="77777777" w:rsidR="005658EB" w:rsidRPr="004D23E2" w:rsidRDefault="005658EB" w:rsidP="00A935E4">
      <w:pPr>
        <w:pStyle w:val="Akapitzlist"/>
        <w:numPr>
          <w:ilvl w:val="0"/>
          <w:numId w:val="32"/>
        </w:numPr>
        <w:spacing w:after="0" w:line="348" w:lineRule="auto"/>
        <w:rPr>
          <w:rFonts w:eastAsia="Calibri" w:cs="Calibri"/>
        </w:rPr>
      </w:pPr>
      <w:r w:rsidRPr="004D23E2">
        <w:rPr>
          <w:rFonts w:eastAsia="Calibri" w:cs="Calibri"/>
        </w:rPr>
        <w:t>Strategia zrównoważonego rozwoju wsi, rolnictwa i rybactwa 2030:</w:t>
      </w:r>
    </w:p>
    <w:p w14:paraId="63C89183" w14:textId="77777777" w:rsidR="005658EB" w:rsidRPr="004D23E2" w:rsidRDefault="005658EB" w:rsidP="00A935E4">
      <w:pPr>
        <w:pStyle w:val="Akapitzlist"/>
        <w:numPr>
          <w:ilvl w:val="1"/>
          <w:numId w:val="32"/>
        </w:numPr>
        <w:spacing w:after="0" w:line="348" w:lineRule="auto"/>
        <w:rPr>
          <w:rFonts w:eastAsia="Calibri" w:cs="Calibri"/>
        </w:rPr>
      </w:pPr>
      <w:r w:rsidRPr="004D23E2">
        <w:rPr>
          <w:rFonts w:eastAsia="Calibri" w:cs="Calibri"/>
        </w:rPr>
        <w:t>Cel szczegółowy II. Poprawa jakości życia, infrastruktury i stanu środowiska.</w:t>
      </w:r>
    </w:p>
    <w:p w14:paraId="2083485A" w14:textId="77777777" w:rsidR="005658EB" w:rsidRPr="004D23E2" w:rsidRDefault="005658EB" w:rsidP="00A935E4">
      <w:pPr>
        <w:pStyle w:val="Akapitzlist"/>
        <w:numPr>
          <w:ilvl w:val="0"/>
          <w:numId w:val="32"/>
        </w:numPr>
        <w:spacing w:after="0" w:line="348" w:lineRule="auto"/>
        <w:rPr>
          <w:rFonts w:eastAsia="Calibri" w:cs="Calibri"/>
        </w:rPr>
      </w:pPr>
      <w:r w:rsidRPr="004D23E2">
        <w:rPr>
          <w:rFonts w:eastAsia="Calibri" w:cs="Calibri"/>
        </w:rPr>
        <w:t>Polityka energetyczna Polski do 2030 roku:</w:t>
      </w:r>
    </w:p>
    <w:p w14:paraId="677B5E8A" w14:textId="77777777" w:rsidR="005658EB" w:rsidRPr="004D23E2" w:rsidRDefault="005658EB" w:rsidP="00A935E4">
      <w:pPr>
        <w:pStyle w:val="Akapitzlist"/>
        <w:numPr>
          <w:ilvl w:val="1"/>
          <w:numId w:val="32"/>
        </w:numPr>
        <w:spacing w:after="0" w:line="348" w:lineRule="auto"/>
        <w:rPr>
          <w:rFonts w:eastAsia="Calibri" w:cs="Calibri"/>
        </w:rPr>
      </w:pPr>
      <w:r w:rsidRPr="004D23E2">
        <w:rPr>
          <w:rFonts w:eastAsia="Calibri" w:cs="Calibri"/>
        </w:rPr>
        <w:t>Kierunek – poprawa efektywności energetycznej,</w:t>
      </w:r>
    </w:p>
    <w:p w14:paraId="073E4C39" w14:textId="02E6B6AB" w:rsidR="007476C5" w:rsidRDefault="005658EB" w:rsidP="00A935E4">
      <w:pPr>
        <w:pStyle w:val="Akapit"/>
        <w:numPr>
          <w:ilvl w:val="1"/>
          <w:numId w:val="32"/>
        </w:numPr>
        <w:spacing w:line="348" w:lineRule="auto"/>
        <w:rPr>
          <w:b/>
        </w:rPr>
      </w:pPr>
      <w:r w:rsidRPr="004D23E2">
        <w:rPr>
          <w:rFonts w:cs="Calibri"/>
        </w:rPr>
        <w:t>Kierunek – rozwój wykorzystania odnawialnych źródeł energii, w tym biopaliw.</w:t>
      </w:r>
    </w:p>
    <w:p w14:paraId="69103FF4" w14:textId="2EC05EB7" w:rsidR="007476C5" w:rsidRDefault="00646F57" w:rsidP="00A935E4">
      <w:pPr>
        <w:pStyle w:val="Akapit"/>
        <w:numPr>
          <w:ilvl w:val="0"/>
          <w:numId w:val="32"/>
        </w:numPr>
        <w:spacing w:line="348" w:lineRule="auto"/>
      </w:pPr>
      <w:r w:rsidRPr="00646F57">
        <w:t xml:space="preserve">Program ochrony środowiska dla </w:t>
      </w:r>
      <w:r w:rsidR="00EF4B0A">
        <w:t>w</w:t>
      </w:r>
      <w:r w:rsidRPr="00646F57">
        <w:t xml:space="preserve">ojewództwa </w:t>
      </w:r>
      <w:r w:rsidR="00EF4B0A">
        <w:t>ł</w:t>
      </w:r>
      <w:r w:rsidR="00AF5409">
        <w:t>ódzkiego</w:t>
      </w:r>
      <w:r w:rsidR="00AF5409" w:rsidRPr="00646F57">
        <w:t xml:space="preserve"> </w:t>
      </w:r>
      <w:r w:rsidR="00AF5409">
        <w:t>na lata 2017 – 2020 z perspektywą do roku 2024</w:t>
      </w:r>
      <w:r w:rsidR="007476C5">
        <w:t>:</w:t>
      </w:r>
    </w:p>
    <w:p w14:paraId="2F7273FE" w14:textId="033B8859" w:rsidR="007476C5" w:rsidRDefault="007476C5" w:rsidP="00E01CEA">
      <w:pPr>
        <w:pStyle w:val="Akapit"/>
        <w:numPr>
          <w:ilvl w:val="1"/>
          <w:numId w:val="9"/>
        </w:numPr>
        <w:spacing w:line="348" w:lineRule="auto"/>
      </w:pPr>
      <w:r>
        <w:t>Cel: p</w:t>
      </w:r>
      <w:r w:rsidRPr="00226CFF">
        <w:t>oprawa jakości powietrza przy zapewnieniu bezpieczeństwa energetycznego w kontekście zmian klimatu</w:t>
      </w:r>
      <w:r>
        <w:t xml:space="preserve">, </w:t>
      </w:r>
    </w:p>
    <w:p w14:paraId="54D8B6E2" w14:textId="18BCB55B" w:rsidR="004F6B43" w:rsidRDefault="004F6B43" w:rsidP="00E01CEA">
      <w:pPr>
        <w:pStyle w:val="Akapit"/>
        <w:numPr>
          <w:ilvl w:val="1"/>
          <w:numId w:val="9"/>
        </w:numPr>
        <w:spacing w:line="348" w:lineRule="auto"/>
      </w:pPr>
      <w:r>
        <w:t>Cel: o</w:t>
      </w:r>
      <w:r w:rsidRPr="004F6B43">
        <w:t>siągnięcie dobrego stanu jednolitych części wód powierzchniowych i podziemnych</w:t>
      </w:r>
      <w:r>
        <w:t>,</w:t>
      </w:r>
    </w:p>
    <w:p w14:paraId="18ECCD40" w14:textId="1A861584" w:rsidR="007476C5" w:rsidRDefault="007476C5" w:rsidP="00E01CEA">
      <w:pPr>
        <w:pStyle w:val="Akapit"/>
        <w:numPr>
          <w:ilvl w:val="1"/>
          <w:numId w:val="9"/>
        </w:numPr>
        <w:spacing w:line="348" w:lineRule="auto"/>
      </w:pPr>
      <w:r>
        <w:t xml:space="preserve">Cel: prowadzenie racjonalnej gospodarki wodno-ściekowej, </w:t>
      </w:r>
    </w:p>
    <w:p w14:paraId="013ED3F0" w14:textId="43470164" w:rsidR="00AF5409" w:rsidRDefault="00AF5409" w:rsidP="00E01CEA">
      <w:pPr>
        <w:pStyle w:val="Akapit"/>
        <w:numPr>
          <w:ilvl w:val="1"/>
          <w:numId w:val="9"/>
        </w:numPr>
        <w:spacing w:line="348" w:lineRule="auto"/>
      </w:pPr>
      <w:r>
        <w:t>Cel: Zmniejszenie zagrożenia wystąpienia poważnej awarii oraz minimalizacja skutków wystąpienia awarii.</w:t>
      </w:r>
    </w:p>
    <w:p w14:paraId="3FA25AAB" w14:textId="6C0B7773" w:rsidR="002949B9" w:rsidRPr="00E01CEA" w:rsidRDefault="002949B9" w:rsidP="00A935E4">
      <w:pPr>
        <w:pStyle w:val="Akapit"/>
        <w:numPr>
          <w:ilvl w:val="0"/>
          <w:numId w:val="32"/>
        </w:numPr>
        <w:spacing w:line="348" w:lineRule="auto"/>
      </w:pPr>
      <w:r w:rsidRPr="00E01CEA">
        <w:t xml:space="preserve">Program ochrony środowiska dla </w:t>
      </w:r>
      <w:r w:rsidR="00D268DA" w:rsidRPr="00E01CEA">
        <w:t xml:space="preserve">powiatu </w:t>
      </w:r>
      <w:r w:rsidR="00BC2B6C" w:rsidRPr="00E01CEA">
        <w:t xml:space="preserve">piotrkowskiego </w:t>
      </w:r>
      <w:r w:rsidRPr="00E01CEA">
        <w:t>na lata 201</w:t>
      </w:r>
      <w:r w:rsidR="009015CB" w:rsidRPr="00E01CEA">
        <w:t>7</w:t>
      </w:r>
      <w:r w:rsidRPr="00E01CEA">
        <w:t>-20</w:t>
      </w:r>
      <w:r w:rsidR="009015CB" w:rsidRPr="00E01CEA">
        <w:t>20</w:t>
      </w:r>
      <w:r w:rsidRPr="00E01CEA">
        <w:t xml:space="preserve"> z perspektywą na lata 202</w:t>
      </w:r>
      <w:r w:rsidR="009015CB" w:rsidRPr="00E01CEA">
        <w:t>1</w:t>
      </w:r>
      <w:r w:rsidRPr="00E01CEA">
        <w:t>-202</w:t>
      </w:r>
      <w:r w:rsidR="009015CB" w:rsidRPr="00E01CEA">
        <w:t>4</w:t>
      </w:r>
      <w:r w:rsidRPr="00E01CEA">
        <w:t>:</w:t>
      </w:r>
    </w:p>
    <w:p w14:paraId="0EA1BA52" w14:textId="310EE413" w:rsidR="002949B9" w:rsidRPr="00E01CEA" w:rsidRDefault="002949B9" w:rsidP="00A935E4">
      <w:pPr>
        <w:pStyle w:val="Akapit"/>
        <w:numPr>
          <w:ilvl w:val="0"/>
          <w:numId w:val="24"/>
        </w:numPr>
        <w:spacing w:line="348" w:lineRule="auto"/>
      </w:pPr>
      <w:r w:rsidRPr="00E01CEA">
        <w:t xml:space="preserve">Cel: </w:t>
      </w:r>
      <w:r w:rsidR="009015CB" w:rsidRPr="00E01CEA">
        <w:t>poprawa jakości powietrza i obniżenie poziomu substancji szkodliwych</w:t>
      </w:r>
      <w:r w:rsidRPr="00E01CEA">
        <w:t>,</w:t>
      </w:r>
    </w:p>
    <w:p w14:paraId="3FF2679F" w14:textId="339D0A49" w:rsidR="002949B9" w:rsidRPr="00E01CEA" w:rsidRDefault="002949B9" w:rsidP="00A935E4">
      <w:pPr>
        <w:pStyle w:val="Akapit"/>
        <w:numPr>
          <w:ilvl w:val="0"/>
          <w:numId w:val="24"/>
        </w:numPr>
        <w:spacing w:line="348" w:lineRule="auto"/>
      </w:pPr>
      <w:r w:rsidRPr="00E01CEA">
        <w:t xml:space="preserve">Cel: </w:t>
      </w:r>
      <w:r w:rsidR="009015CB" w:rsidRPr="00E01CEA">
        <w:t>minimalizacja zagrożenia mieszkańców ponadnormatywnym hałasem,</w:t>
      </w:r>
    </w:p>
    <w:p w14:paraId="5CEDEE64" w14:textId="0D41C800" w:rsidR="002949B9" w:rsidRPr="00E01CEA" w:rsidRDefault="002949B9" w:rsidP="00A935E4">
      <w:pPr>
        <w:pStyle w:val="Akapit"/>
        <w:numPr>
          <w:ilvl w:val="0"/>
          <w:numId w:val="24"/>
        </w:numPr>
        <w:spacing w:line="348" w:lineRule="auto"/>
      </w:pPr>
      <w:r w:rsidRPr="00E01CEA">
        <w:t xml:space="preserve">Cel: </w:t>
      </w:r>
      <w:r w:rsidR="009015CB" w:rsidRPr="00E01CEA">
        <w:t>ochrona zasobów wód powierzchniowych oraz podziemnych, zapewnienie dla społeczeństwa i gospodarki dostępu do czystej wody,</w:t>
      </w:r>
    </w:p>
    <w:p w14:paraId="7CD0EB72" w14:textId="672A6859" w:rsidR="009015CB" w:rsidRPr="00E01CEA" w:rsidRDefault="009015CB" w:rsidP="00A935E4">
      <w:pPr>
        <w:pStyle w:val="Akapit"/>
        <w:numPr>
          <w:ilvl w:val="0"/>
          <w:numId w:val="24"/>
        </w:numPr>
        <w:spacing w:line="348" w:lineRule="auto"/>
      </w:pPr>
      <w:r w:rsidRPr="00E01CEA">
        <w:t xml:space="preserve">Cel: ochrona różnorodności </w:t>
      </w:r>
      <w:r w:rsidR="00D12B17" w:rsidRPr="00E01CEA">
        <w:t>biologicznej</w:t>
      </w:r>
      <w:r w:rsidRPr="00E01CEA">
        <w:t xml:space="preserve"> i funkcji ekosystemów,</w:t>
      </w:r>
    </w:p>
    <w:p w14:paraId="063739A1" w14:textId="3880D534" w:rsidR="003E1C95" w:rsidRPr="00E01CEA" w:rsidRDefault="009015CB" w:rsidP="00A935E4">
      <w:pPr>
        <w:pStyle w:val="Akapit"/>
        <w:numPr>
          <w:ilvl w:val="0"/>
          <w:numId w:val="24"/>
        </w:numPr>
        <w:spacing w:line="348" w:lineRule="auto"/>
      </w:pPr>
      <w:r w:rsidRPr="00E01CEA">
        <w:t>Cel: minimalizacja potencjalnych skutków awarii dla ludzi, środowiska, dziedzictwa kulturowego, działalności gospodarczej.</w:t>
      </w:r>
    </w:p>
    <w:p w14:paraId="68F3B7CA" w14:textId="2D3DCA2F" w:rsidR="00057D3D" w:rsidRPr="00A41435" w:rsidRDefault="003E1C95" w:rsidP="00A41435">
      <w:pPr>
        <w:rPr>
          <w:rFonts w:ascii="Calibri" w:eastAsiaTheme="majorEastAsia" w:hAnsi="Calibri" w:cstheme="majorBidi"/>
          <w:b/>
          <w:bCs/>
          <w:color w:val="1F497D" w:themeColor="text2"/>
          <w:sz w:val="32"/>
          <w:szCs w:val="28"/>
        </w:rPr>
      </w:pPr>
      <w:r>
        <w:br w:type="page"/>
      </w:r>
      <w:bookmarkStart w:id="16" w:name="_Toc491156069"/>
    </w:p>
    <w:p w14:paraId="68DEAC47" w14:textId="31866834" w:rsidR="002451E0" w:rsidRDefault="008D39E0" w:rsidP="00BB7AF5">
      <w:pPr>
        <w:pStyle w:val="Nagwek1"/>
      </w:pPr>
      <w:bookmarkStart w:id="17" w:name="_Toc65400471"/>
      <w:r w:rsidRPr="00BB7AF5">
        <w:lastRenderedPageBreak/>
        <w:t>Charakterystyka</w:t>
      </w:r>
      <w:r w:rsidRPr="00C04FC4">
        <w:t xml:space="preserve"> </w:t>
      </w:r>
      <w:r w:rsidRPr="00664072">
        <w:t>obszaru</w:t>
      </w:r>
      <w:r w:rsidRPr="00C04FC4">
        <w:t xml:space="preserve"> </w:t>
      </w:r>
      <w:r w:rsidR="00F440EA">
        <w:t>g</w:t>
      </w:r>
      <w:r w:rsidRPr="00F44FAD">
        <w:t>miny</w:t>
      </w:r>
      <w:r w:rsidRPr="00C04FC4">
        <w:t xml:space="preserve"> </w:t>
      </w:r>
      <w:bookmarkEnd w:id="14"/>
      <w:bookmarkEnd w:id="15"/>
      <w:bookmarkEnd w:id="16"/>
      <w:r w:rsidR="00596FFE">
        <w:t>Grabica</w:t>
      </w:r>
      <w:bookmarkEnd w:id="17"/>
    </w:p>
    <w:p w14:paraId="41840F36" w14:textId="33D7DB91" w:rsidR="00997AF2" w:rsidRDefault="00997AF2" w:rsidP="002D73F8">
      <w:pPr>
        <w:pStyle w:val="Nagwek2"/>
      </w:pPr>
      <w:bookmarkStart w:id="18" w:name="_Toc490037264"/>
      <w:bookmarkStart w:id="19" w:name="_Toc65400472"/>
      <w:r w:rsidRPr="002D73F8">
        <w:t>Położenie</w:t>
      </w:r>
      <w:bookmarkEnd w:id="18"/>
      <w:bookmarkEnd w:id="19"/>
    </w:p>
    <w:p w14:paraId="02486848" w14:textId="7DBC7BA7" w:rsidR="002D73F8" w:rsidRDefault="002D73F8" w:rsidP="00953F58">
      <w:pPr>
        <w:pStyle w:val="AKAPITY0"/>
      </w:pPr>
      <w:r>
        <w:t xml:space="preserve">Gmina </w:t>
      </w:r>
      <w:r w:rsidR="00596FFE">
        <w:t xml:space="preserve">Grabica </w:t>
      </w:r>
      <w:r>
        <w:t>jest gminą wiejską</w:t>
      </w:r>
      <w:r w:rsidR="0076341D">
        <w:t xml:space="preserve">, </w:t>
      </w:r>
      <w:r w:rsidR="006A63C5">
        <w:t xml:space="preserve">położona </w:t>
      </w:r>
      <w:r w:rsidR="00596FFE">
        <w:t>w</w:t>
      </w:r>
      <w:r w:rsidR="00194CE2">
        <w:t xml:space="preserve"> województw</w:t>
      </w:r>
      <w:r w:rsidR="00596FFE">
        <w:t>ie</w:t>
      </w:r>
      <w:r w:rsidR="00194CE2">
        <w:t xml:space="preserve"> łódzki</w:t>
      </w:r>
      <w:r w:rsidR="00596FFE">
        <w:t>m</w:t>
      </w:r>
      <w:r w:rsidR="00194CE2">
        <w:t xml:space="preserve"> </w:t>
      </w:r>
      <w:r w:rsidR="00AA75EF">
        <w:t xml:space="preserve">na terenie powiatu </w:t>
      </w:r>
      <w:r w:rsidR="00596FFE">
        <w:t>piotrkowskiego</w:t>
      </w:r>
      <w:r w:rsidR="00AA75EF">
        <w:t>.</w:t>
      </w:r>
      <w:r w:rsidR="0076341D">
        <w:t xml:space="preserve"> </w:t>
      </w:r>
      <w:r w:rsidR="00D96855" w:rsidRPr="00AB53E0">
        <w:rPr>
          <w:rFonts w:asciiTheme="minorHAnsi" w:hAnsiTheme="minorHAnsi" w:cs="Times New Roman"/>
        </w:rPr>
        <w:t>Gmina składa się z </w:t>
      </w:r>
      <w:r w:rsidR="003A55C9">
        <w:rPr>
          <w:rFonts w:asciiTheme="minorHAnsi" w:hAnsiTheme="minorHAnsi" w:cs="Times New Roman"/>
        </w:rPr>
        <w:t>46 miejscowości</w:t>
      </w:r>
      <w:r w:rsidR="00D96855" w:rsidRPr="00AB53E0">
        <w:rPr>
          <w:rFonts w:asciiTheme="minorHAnsi" w:hAnsiTheme="minorHAnsi" w:cs="Times New Roman"/>
        </w:rPr>
        <w:t xml:space="preserve"> zorganizowanych w </w:t>
      </w:r>
      <w:r w:rsidR="003A55C9">
        <w:rPr>
          <w:rFonts w:asciiTheme="minorHAnsi" w:hAnsiTheme="minorHAnsi" w:cs="Times New Roman"/>
        </w:rPr>
        <w:t>30</w:t>
      </w:r>
      <w:r w:rsidR="003A55C9" w:rsidRPr="00AB53E0">
        <w:rPr>
          <w:rFonts w:asciiTheme="minorHAnsi" w:hAnsiTheme="minorHAnsi" w:cs="Times New Roman"/>
        </w:rPr>
        <w:t xml:space="preserve"> </w:t>
      </w:r>
      <w:r w:rsidR="00D96855" w:rsidRPr="00AB53E0">
        <w:rPr>
          <w:rFonts w:asciiTheme="minorHAnsi" w:hAnsiTheme="minorHAnsi" w:cs="Times New Roman"/>
        </w:rPr>
        <w:t xml:space="preserve">sołectwach o łącznej powierzchni ok. </w:t>
      </w:r>
      <w:r w:rsidR="003A55C9">
        <w:rPr>
          <w:rFonts w:asciiTheme="minorHAnsi" w:hAnsiTheme="minorHAnsi" w:cs="Times New Roman"/>
        </w:rPr>
        <w:t>128</w:t>
      </w:r>
      <w:r w:rsidR="00D96855" w:rsidRPr="00AB53E0">
        <w:rPr>
          <w:rFonts w:asciiTheme="minorHAnsi" w:hAnsiTheme="minorHAnsi" w:cs="Times New Roman"/>
        </w:rPr>
        <w:t xml:space="preserve"> km</w:t>
      </w:r>
      <w:r w:rsidR="00D96855" w:rsidRPr="00AB53E0">
        <w:rPr>
          <w:rFonts w:asciiTheme="minorHAnsi" w:hAnsiTheme="minorHAnsi" w:cs="Times New Roman"/>
          <w:vertAlign w:val="superscript"/>
        </w:rPr>
        <w:t xml:space="preserve">2 </w:t>
      </w:r>
      <w:r w:rsidR="00D96855">
        <w:rPr>
          <w:rFonts w:asciiTheme="minorHAnsi" w:hAnsiTheme="minorHAnsi" w:cs="Times New Roman"/>
        </w:rPr>
        <w:t>(</w:t>
      </w:r>
      <w:r w:rsidR="003A55C9">
        <w:rPr>
          <w:rFonts w:asciiTheme="minorHAnsi" w:hAnsiTheme="minorHAnsi" w:cs="Times New Roman"/>
        </w:rPr>
        <w:t>12 762</w:t>
      </w:r>
      <w:r w:rsidR="00EE580A">
        <w:rPr>
          <w:rFonts w:asciiTheme="minorHAnsi" w:hAnsiTheme="minorHAnsi" w:cs="Times New Roman"/>
        </w:rPr>
        <w:t xml:space="preserve"> </w:t>
      </w:r>
      <w:r w:rsidR="00D96855" w:rsidRPr="00AB53E0">
        <w:rPr>
          <w:rFonts w:asciiTheme="minorHAnsi" w:hAnsiTheme="minorHAnsi" w:cs="Times New Roman"/>
        </w:rPr>
        <w:t xml:space="preserve">ha), co stanowi </w:t>
      </w:r>
      <w:r w:rsidR="003A55C9">
        <w:rPr>
          <w:rFonts w:asciiTheme="minorHAnsi" w:hAnsiTheme="minorHAnsi" w:cs="Times New Roman"/>
        </w:rPr>
        <w:t>8,9</w:t>
      </w:r>
      <w:r w:rsidR="00D96855" w:rsidRPr="00AB53E0">
        <w:rPr>
          <w:rFonts w:asciiTheme="minorHAnsi" w:hAnsiTheme="minorHAnsi" w:cs="Times New Roman"/>
        </w:rPr>
        <w:t>% powierzchni powiatu</w:t>
      </w:r>
      <w:r w:rsidR="00114FB5">
        <w:rPr>
          <w:rStyle w:val="Odwoanieprzypisudolnego"/>
          <w:rFonts w:asciiTheme="minorHAnsi" w:hAnsiTheme="minorHAnsi" w:cs="Times New Roman"/>
        </w:rPr>
        <w:footnoteReference w:id="1"/>
      </w:r>
      <w:r w:rsidR="00362D62">
        <w:t>.</w:t>
      </w:r>
    </w:p>
    <w:p w14:paraId="0336806E" w14:textId="7AF9C989" w:rsidR="00EB5074" w:rsidRDefault="00EB5074" w:rsidP="00085BE6">
      <w:pPr>
        <w:pStyle w:val="Akapity"/>
      </w:pPr>
      <w:r w:rsidRPr="00EB5074">
        <w:t>Gmina charakteryzuję się bardzo dobrym układem komunikacyjnym. W jej wschodniej</w:t>
      </w:r>
      <w:r>
        <w:t xml:space="preserve"> </w:t>
      </w:r>
      <w:r w:rsidRPr="00EB5074">
        <w:t>części znajduje się odcinek autostrady A1, a osią terytorium jest 16 kilometrowy odcinek drogi</w:t>
      </w:r>
      <w:r w:rsidR="00D268DA">
        <w:t xml:space="preserve"> wojewódzkiej nr 473</w:t>
      </w:r>
      <w:r>
        <w:t xml:space="preserve"> </w:t>
      </w:r>
      <w:r w:rsidRPr="00EB5074">
        <w:t xml:space="preserve">relacji Piotrków Trybunalski - </w:t>
      </w:r>
      <w:r w:rsidR="00D268DA">
        <w:t>Koło</w:t>
      </w:r>
      <w:r w:rsidRPr="00EB5074">
        <w:t>. Miejscowość Grabica</w:t>
      </w:r>
      <w:r>
        <w:t xml:space="preserve"> </w:t>
      </w:r>
      <w:r w:rsidRPr="00EB5074">
        <w:t>położona jest w odległości 14 km od Piotrkowa Trybunalskiego</w:t>
      </w:r>
      <w:r w:rsidR="00D268DA">
        <w:t>.</w:t>
      </w:r>
    </w:p>
    <w:p w14:paraId="6A3B514C" w14:textId="4720EAD6" w:rsidR="00B139C6" w:rsidRPr="005D2FDB" w:rsidRDefault="003A55C9" w:rsidP="00234D28">
      <w:pPr>
        <w:spacing w:after="0" w:line="240" w:lineRule="auto"/>
      </w:pPr>
      <w:r>
        <w:rPr>
          <w:noProof/>
          <w:lang w:eastAsia="pl-PL"/>
        </w:rPr>
        <w:drawing>
          <wp:inline distT="0" distB="0" distL="0" distR="0" wp14:anchorId="17A36DA1" wp14:editId="7C514D30">
            <wp:extent cx="4490153" cy="4073237"/>
            <wp:effectExtent l="0" t="0" r="5715" b="381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90308" cy="4073378"/>
                    </a:xfrm>
                    <a:prstGeom prst="rect">
                      <a:avLst/>
                    </a:prstGeom>
                    <a:noFill/>
                    <a:ln>
                      <a:noFill/>
                    </a:ln>
                  </pic:spPr>
                </pic:pic>
              </a:graphicData>
            </a:graphic>
          </wp:inline>
        </w:drawing>
      </w:r>
    </w:p>
    <w:p w14:paraId="73D2BD21" w14:textId="06C90295" w:rsidR="004C7758" w:rsidRDefault="004C7758" w:rsidP="004C7758">
      <w:pPr>
        <w:pStyle w:val="Legenda"/>
      </w:pPr>
      <w:bookmarkStart w:id="20" w:name="_Toc65400456"/>
      <w:r w:rsidRPr="00F440EA">
        <w:t xml:space="preserve">Rysunek </w:t>
      </w:r>
      <w:r w:rsidR="00A72BDE">
        <w:fldChar w:fldCharType="begin"/>
      </w:r>
      <w:r w:rsidR="00A72BDE">
        <w:instrText xml:space="preserve"> SEQ Rysunek \* ARABIC </w:instrText>
      </w:r>
      <w:r w:rsidR="00A72BDE">
        <w:fldChar w:fldCharType="separate"/>
      </w:r>
      <w:r w:rsidR="006E5951">
        <w:rPr>
          <w:noProof/>
        </w:rPr>
        <w:t>1</w:t>
      </w:r>
      <w:r w:rsidR="00A72BDE">
        <w:rPr>
          <w:noProof/>
        </w:rPr>
        <w:fldChar w:fldCharType="end"/>
      </w:r>
      <w:r w:rsidRPr="00F440EA">
        <w:t xml:space="preserve">. Położenie gminy </w:t>
      </w:r>
      <w:r w:rsidR="003A55C9">
        <w:t>Grabica</w:t>
      </w:r>
      <w:r w:rsidR="003A55C9" w:rsidRPr="00F440EA">
        <w:t xml:space="preserve"> </w:t>
      </w:r>
      <w:r w:rsidRPr="00F440EA">
        <w:t xml:space="preserve">na tle </w:t>
      </w:r>
      <w:r>
        <w:t xml:space="preserve">województwa </w:t>
      </w:r>
      <w:r w:rsidR="00EE580A">
        <w:t xml:space="preserve">łódzkiego </w:t>
      </w:r>
      <w:r>
        <w:t>i </w:t>
      </w:r>
      <w:r w:rsidRPr="00F440EA">
        <w:t>powiatu</w:t>
      </w:r>
      <w:r w:rsidR="00A039CC">
        <w:t xml:space="preserve"> piotrkowskiego</w:t>
      </w:r>
      <w:bookmarkEnd w:id="20"/>
    </w:p>
    <w:p w14:paraId="6ADE8481" w14:textId="27C50775" w:rsidR="00D12B17" w:rsidRDefault="00F440EA" w:rsidP="00953F58">
      <w:pPr>
        <w:pStyle w:val="rdo"/>
      </w:pPr>
      <w:r>
        <w:t>Źródło: opracowanie własne</w:t>
      </w:r>
    </w:p>
    <w:p w14:paraId="6CF515BF" w14:textId="461512BF" w:rsidR="000F200E" w:rsidRPr="00C022DF" w:rsidRDefault="00D12B17" w:rsidP="00C022DF">
      <w:pPr>
        <w:spacing w:after="200" w:line="276" w:lineRule="auto"/>
        <w:jc w:val="left"/>
        <w:rPr>
          <w:rFonts w:ascii="Calibri" w:eastAsia="Calibri" w:hAnsi="Calibri" w:cs="Times New Roman"/>
          <w:i/>
          <w:sz w:val="20"/>
          <w:lang w:eastAsia="pl-PL"/>
        </w:rPr>
      </w:pPr>
      <w:r>
        <w:br w:type="page"/>
      </w:r>
      <w:bookmarkStart w:id="21" w:name="_Toc433630496"/>
      <w:bookmarkStart w:id="22" w:name="_Toc433630799"/>
      <w:bookmarkStart w:id="23" w:name="_Toc450818038"/>
      <w:bookmarkStart w:id="24" w:name="_Toc453914089"/>
      <w:bookmarkStart w:id="25" w:name="_Toc456171984"/>
      <w:bookmarkStart w:id="26" w:name="_Toc457562979"/>
      <w:bookmarkStart w:id="27" w:name="_Toc464197769"/>
    </w:p>
    <w:p w14:paraId="3476C556" w14:textId="10C8C5F9" w:rsidR="00A8487A" w:rsidRPr="00057D3D" w:rsidRDefault="00477BED" w:rsidP="00390883">
      <w:pPr>
        <w:pStyle w:val="Akapity"/>
        <w:spacing w:after="0"/>
      </w:pPr>
      <w:r>
        <w:lastRenderedPageBreak/>
        <w:t xml:space="preserve">Gmina </w:t>
      </w:r>
      <w:r w:rsidR="00A039CC">
        <w:t xml:space="preserve">Grabica </w:t>
      </w:r>
      <w:r>
        <w:t>sąsiaduję z następującymi gminami:</w:t>
      </w:r>
    </w:p>
    <w:p w14:paraId="2F4F3563" w14:textId="165CAE2B" w:rsidR="00CC57AC" w:rsidRDefault="00A039CC" w:rsidP="00A935E4">
      <w:pPr>
        <w:pStyle w:val="Akapity"/>
        <w:numPr>
          <w:ilvl w:val="0"/>
          <w:numId w:val="32"/>
        </w:numPr>
        <w:spacing w:after="0"/>
      </w:pPr>
      <w:r>
        <w:t>od północy z  gminą Tuszyn,</w:t>
      </w:r>
    </w:p>
    <w:p w14:paraId="14AC9325" w14:textId="7686BFFD" w:rsidR="00D268DA" w:rsidRDefault="00D268DA" w:rsidP="00A935E4">
      <w:pPr>
        <w:pStyle w:val="Akapity"/>
        <w:numPr>
          <w:ilvl w:val="0"/>
          <w:numId w:val="32"/>
        </w:numPr>
        <w:spacing w:after="0"/>
      </w:pPr>
      <w:r>
        <w:t>od północnego zachodu z gminą Dłutów,</w:t>
      </w:r>
    </w:p>
    <w:p w14:paraId="082B5BA7" w14:textId="7C9266A2" w:rsidR="00A039CC" w:rsidRDefault="00A039CC" w:rsidP="00A935E4">
      <w:pPr>
        <w:pStyle w:val="Akapity"/>
        <w:numPr>
          <w:ilvl w:val="0"/>
          <w:numId w:val="32"/>
        </w:numPr>
        <w:spacing w:after="0"/>
      </w:pPr>
      <w:r>
        <w:t>od wschodu z gminą Moszczenica,</w:t>
      </w:r>
    </w:p>
    <w:p w14:paraId="55F0CBD9" w14:textId="17784BD7" w:rsidR="00A039CC" w:rsidRDefault="00A039CC" w:rsidP="00A935E4">
      <w:pPr>
        <w:pStyle w:val="Akapity"/>
        <w:numPr>
          <w:ilvl w:val="0"/>
          <w:numId w:val="32"/>
        </w:numPr>
        <w:spacing w:after="0"/>
      </w:pPr>
      <w:r>
        <w:t>od zachodu z gminą Drużbice,</w:t>
      </w:r>
    </w:p>
    <w:p w14:paraId="3C435F2C" w14:textId="7D023BA9" w:rsidR="00A039CC" w:rsidRDefault="00A039CC" w:rsidP="00A935E4">
      <w:pPr>
        <w:pStyle w:val="Akapity"/>
        <w:numPr>
          <w:ilvl w:val="0"/>
          <w:numId w:val="32"/>
        </w:numPr>
        <w:spacing w:after="0"/>
      </w:pPr>
      <w:r>
        <w:t>od południa z gminą Wola Krzysztoporska,</w:t>
      </w:r>
    </w:p>
    <w:p w14:paraId="6F4BD18F" w14:textId="5BB580D5" w:rsidR="00A039CC" w:rsidRDefault="00A039CC" w:rsidP="00A935E4">
      <w:pPr>
        <w:pStyle w:val="Akapity"/>
        <w:numPr>
          <w:ilvl w:val="0"/>
          <w:numId w:val="32"/>
        </w:numPr>
        <w:spacing w:after="0"/>
      </w:pPr>
      <w:r>
        <w:t>od południowego wschodu z miastem Piotrków Trybunalski.</w:t>
      </w:r>
    </w:p>
    <w:p w14:paraId="434DA4CB" w14:textId="6727A967" w:rsidR="004C7758" w:rsidRPr="00D95BF6" w:rsidRDefault="00AD6928" w:rsidP="00085BE6">
      <w:pPr>
        <w:pStyle w:val="Akapity"/>
        <w:spacing w:after="0" w:line="240" w:lineRule="auto"/>
        <w:ind w:firstLine="0"/>
      </w:pPr>
      <w:r w:rsidRPr="00085BE6">
        <w:rPr>
          <w:b/>
          <w:noProof/>
          <w:lang w:eastAsia="pl-PL"/>
        </w:rPr>
        <w:drawing>
          <wp:inline distT="0" distB="0" distL="0" distR="0" wp14:anchorId="4C01E77F" wp14:editId="2404F3C7">
            <wp:extent cx="5142016" cy="5052962"/>
            <wp:effectExtent l="0" t="0" r="1905"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32296" cy="5043410"/>
                    </a:xfrm>
                    <a:prstGeom prst="rect">
                      <a:avLst/>
                    </a:prstGeom>
                    <a:noFill/>
                    <a:ln>
                      <a:noFill/>
                    </a:ln>
                  </pic:spPr>
                </pic:pic>
              </a:graphicData>
            </a:graphic>
          </wp:inline>
        </w:drawing>
      </w:r>
    </w:p>
    <w:p w14:paraId="1F2EA888" w14:textId="5E4CBAF3" w:rsidR="00A8487A" w:rsidRDefault="00A8487A" w:rsidP="00234D28">
      <w:pPr>
        <w:pStyle w:val="Legenda"/>
        <w:keepNext/>
      </w:pPr>
      <w:bookmarkStart w:id="28" w:name="_Toc65400457"/>
      <w:r>
        <w:t xml:space="preserve">Rysunek </w:t>
      </w:r>
      <w:r w:rsidR="00A72BDE">
        <w:fldChar w:fldCharType="begin"/>
      </w:r>
      <w:r w:rsidR="00A72BDE">
        <w:instrText xml:space="preserve"> SEQ Rysunek \* ARABIC </w:instrText>
      </w:r>
      <w:r w:rsidR="00A72BDE">
        <w:fldChar w:fldCharType="separate"/>
      </w:r>
      <w:r w:rsidR="006E5951">
        <w:rPr>
          <w:noProof/>
        </w:rPr>
        <w:t>2</w:t>
      </w:r>
      <w:r w:rsidR="00A72BDE">
        <w:rPr>
          <w:noProof/>
        </w:rPr>
        <w:fldChar w:fldCharType="end"/>
      </w:r>
      <w:r>
        <w:t xml:space="preserve">. Położenie gminy </w:t>
      </w:r>
      <w:r w:rsidR="00AD6928">
        <w:t>Grabica</w:t>
      </w:r>
      <w:r w:rsidR="007844A3">
        <w:t xml:space="preserve"> </w:t>
      </w:r>
      <w:r>
        <w:t xml:space="preserve">na tle </w:t>
      </w:r>
      <w:r w:rsidR="00464025">
        <w:t>gmin sąsiadujących</w:t>
      </w:r>
      <w:bookmarkEnd w:id="28"/>
    </w:p>
    <w:p w14:paraId="5C043E60" w14:textId="1C040D7F" w:rsidR="00A8487A" w:rsidRPr="00A8487A" w:rsidRDefault="00A8487A" w:rsidP="00953F58">
      <w:pPr>
        <w:pStyle w:val="rdo"/>
      </w:pPr>
      <w:r>
        <w:t>Źródło: opracowanie własne</w:t>
      </w:r>
    </w:p>
    <w:p w14:paraId="79E70A87" w14:textId="66705597" w:rsidR="00EB5074" w:rsidRDefault="00EB5074" w:rsidP="00085BE6">
      <w:pPr>
        <w:pStyle w:val="Akapity"/>
      </w:pPr>
    </w:p>
    <w:p w14:paraId="2F7954FD" w14:textId="3281A40C" w:rsidR="00053719" w:rsidRDefault="00053719">
      <w:pPr>
        <w:pStyle w:val="Nagwek2"/>
      </w:pPr>
      <w:bookmarkStart w:id="29" w:name="_Toc463330943"/>
      <w:bookmarkStart w:id="30" w:name="_Toc466472614"/>
      <w:bookmarkStart w:id="31" w:name="_Toc470091738"/>
      <w:bookmarkStart w:id="32" w:name="_Toc471986311"/>
      <w:bookmarkStart w:id="33" w:name="_Toc474226305"/>
      <w:bookmarkStart w:id="34" w:name="_Toc482607476"/>
      <w:bookmarkStart w:id="35" w:name="_Toc487550382"/>
      <w:bookmarkStart w:id="36" w:name="_Toc487785680"/>
      <w:bookmarkStart w:id="37" w:name="_Toc488241109"/>
      <w:bookmarkStart w:id="38" w:name="_Toc65400473"/>
      <w:bookmarkStart w:id="39" w:name="_Toc491156074"/>
      <w:r w:rsidRPr="00EE04BD">
        <w:lastRenderedPageBreak/>
        <w:t>Demografia</w:t>
      </w:r>
      <w:bookmarkEnd w:id="29"/>
      <w:bookmarkEnd w:id="30"/>
      <w:bookmarkEnd w:id="31"/>
      <w:bookmarkEnd w:id="32"/>
      <w:bookmarkEnd w:id="33"/>
      <w:bookmarkEnd w:id="34"/>
      <w:bookmarkEnd w:id="35"/>
      <w:bookmarkEnd w:id="36"/>
      <w:bookmarkEnd w:id="37"/>
      <w:bookmarkEnd w:id="38"/>
    </w:p>
    <w:p w14:paraId="232E24B5" w14:textId="178794CD" w:rsidR="00A507FB" w:rsidRPr="00085BE6" w:rsidRDefault="008A1B81" w:rsidP="00085BE6">
      <w:pPr>
        <w:pStyle w:val="Akapit"/>
        <w:rPr>
          <w:rFonts w:asciiTheme="minorHAnsi" w:hAnsiTheme="minorHAnsi"/>
          <w:b/>
        </w:rPr>
      </w:pPr>
      <w:r w:rsidRPr="005B7599">
        <w:t>Dane G</w:t>
      </w:r>
      <w:r>
        <w:t xml:space="preserve">łównego </w:t>
      </w:r>
      <w:r w:rsidRPr="005B7599">
        <w:t>U</w:t>
      </w:r>
      <w:r>
        <w:t xml:space="preserve">rzędu </w:t>
      </w:r>
      <w:r w:rsidRPr="005B7599">
        <w:t>S</w:t>
      </w:r>
      <w:r>
        <w:t>tatystycznego</w:t>
      </w:r>
      <w:r w:rsidRPr="005B7599">
        <w:t xml:space="preserve"> pokazują, że na przestrzeni ostatnich lat liczba ludności</w:t>
      </w:r>
      <w:r>
        <w:t xml:space="preserve"> na terenie gminy</w:t>
      </w:r>
      <w:r w:rsidRPr="005B7599">
        <w:t xml:space="preserve"> </w:t>
      </w:r>
      <w:r>
        <w:t>systematycznie spada – porównując dane z 2019 i 2013 roku, spadek liczby mieszkańców wyniósł ok. 1,2%</w:t>
      </w:r>
    </w:p>
    <w:p w14:paraId="31245C9F" w14:textId="237F82B4" w:rsidR="00B07EEC" w:rsidRDefault="00A507FB" w:rsidP="00234D28">
      <w:pPr>
        <w:pStyle w:val="AKAPITY0"/>
        <w:spacing w:after="0" w:line="240" w:lineRule="auto"/>
        <w:ind w:firstLine="0"/>
      </w:pPr>
      <w:r w:rsidRPr="00A507FB">
        <w:rPr>
          <w:noProof/>
        </w:rPr>
        <w:t xml:space="preserve"> </w:t>
      </w:r>
      <w:r w:rsidR="008A1B81">
        <w:rPr>
          <w:noProof/>
        </w:rPr>
        <w:drawing>
          <wp:inline distT="0" distB="0" distL="0" distR="0" wp14:anchorId="6DC5F746" wp14:editId="1367C3A5">
            <wp:extent cx="5502910" cy="2543175"/>
            <wp:effectExtent l="0" t="0" r="2540" b="9525"/>
            <wp:docPr id="5"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F67A18F" w14:textId="15C1DA43" w:rsidR="008B1210" w:rsidRPr="00D12B17" w:rsidRDefault="00A8487A" w:rsidP="00D12B17">
      <w:pPr>
        <w:pStyle w:val="Legenda"/>
      </w:pPr>
      <w:bookmarkStart w:id="40" w:name="_Toc65400449"/>
      <w:r w:rsidRPr="00D12B17">
        <w:t xml:space="preserve">Wykres </w:t>
      </w:r>
      <w:r w:rsidR="00A72BDE">
        <w:fldChar w:fldCharType="begin"/>
      </w:r>
      <w:r w:rsidR="00A72BDE">
        <w:instrText xml:space="preserve"> SEQ Wykres \* ARABIC </w:instrText>
      </w:r>
      <w:r w:rsidR="00A72BDE">
        <w:fldChar w:fldCharType="separate"/>
      </w:r>
      <w:r w:rsidR="006E5951">
        <w:rPr>
          <w:noProof/>
        </w:rPr>
        <w:t>1</w:t>
      </w:r>
      <w:r w:rsidR="00A72BDE">
        <w:rPr>
          <w:noProof/>
        </w:rPr>
        <w:fldChar w:fldCharType="end"/>
      </w:r>
      <w:r w:rsidRPr="00D12B17">
        <w:t xml:space="preserve">. </w:t>
      </w:r>
      <w:r w:rsidR="005C4B16" w:rsidRPr="00D12B17">
        <w:t xml:space="preserve">Stan  </w:t>
      </w:r>
      <w:r w:rsidRPr="00D12B17">
        <w:t xml:space="preserve">ludności na terenie gminy </w:t>
      </w:r>
      <w:r w:rsidR="005C4B16" w:rsidRPr="00D12B17">
        <w:t xml:space="preserve">Grabica </w:t>
      </w:r>
      <w:r w:rsidRPr="00D12B17">
        <w:t>w latach 201</w:t>
      </w:r>
      <w:r w:rsidR="008A1B81">
        <w:t>3</w:t>
      </w:r>
      <w:r w:rsidRPr="00D12B17">
        <w:t xml:space="preserve"> - 201</w:t>
      </w:r>
      <w:r w:rsidR="008A1B81">
        <w:t>9</w:t>
      </w:r>
      <w:bookmarkEnd w:id="40"/>
    </w:p>
    <w:p w14:paraId="25ADDF04" w14:textId="39BA9651" w:rsidR="00F40A05" w:rsidRDefault="00F40A05" w:rsidP="00F40A05">
      <w:pPr>
        <w:pStyle w:val="rdo"/>
      </w:pPr>
      <w:r>
        <w:t>Źródło: opracowanie własne na podstawie danych GUS</w:t>
      </w:r>
    </w:p>
    <w:p w14:paraId="0DA6CA9A" w14:textId="3348796D" w:rsidR="006F1163" w:rsidRDefault="008A1B81" w:rsidP="00234D28">
      <w:pPr>
        <w:pStyle w:val="AKAPITY0"/>
      </w:pPr>
      <w:r w:rsidRPr="002545D5">
        <w:t xml:space="preserve">Mieszkańcy </w:t>
      </w:r>
      <w:r>
        <w:t>gminy Grabica</w:t>
      </w:r>
      <w:r w:rsidRPr="002545D5">
        <w:t xml:space="preserve"> stanowią </w:t>
      </w:r>
      <w:r>
        <w:t xml:space="preserve">ok. </w:t>
      </w:r>
      <w:r>
        <w:rPr>
          <w:color w:val="000000" w:themeColor="text1"/>
        </w:rPr>
        <w:t>6,6</w:t>
      </w:r>
      <w:r>
        <w:t>% mieszkańców powiatu piotrkowskiego, a g</w:t>
      </w:r>
      <w:r w:rsidRPr="004B18CC">
        <w:t>ęstość zaludnie</w:t>
      </w:r>
      <w:r>
        <w:t xml:space="preserve">nia </w:t>
      </w:r>
      <w:r w:rsidRPr="004B18CC">
        <w:t xml:space="preserve">wynosi </w:t>
      </w:r>
      <w:r>
        <w:t xml:space="preserve">47 </w:t>
      </w:r>
      <w:r w:rsidRPr="004B18CC">
        <w:t>os</w:t>
      </w:r>
      <w:r>
        <w:t>ób</w:t>
      </w:r>
      <w:r w:rsidRPr="004B18CC">
        <w:t xml:space="preserve"> na</w:t>
      </w:r>
      <w:r>
        <w:t> 1 </w:t>
      </w:r>
      <w:r w:rsidRPr="004B18CC">
        <w:t>km</w:t>
      </w:r>
      <w:r>
        <w:rPr>
          <w:vertAlign w:val="superscript"/>
        </w:rPr>
        <w:t xml:space="preserve">2 </w:t>
      </w:r>
      <w:r>
        <w:t>.</w:t>
      </w:r>
    </w:p>
    <w:p w14:paraId="7111DF46" w14:textId="41CBC596" w:rsidR="00816DBA" w:rsidRDefault="00816DBA" w:rsidP="00362047">
      <w:pPr>
        <w:pStyle w:val="Nagwek2"/>
        <w:spacing w:before="0" w:after="0"/>
      </w:pPr>
      <w:bookmarkStart w:id="41" w:name="_Toc487785681"/>
      <w:bookmarkStart w:id="42" w:name="_Toc488241110"/>
      <w:bookmarkStart w:id="43" w:name="_Toc490037266"/>
      <w:bookmarkStart w:id="44" w:name="_Toc65400474"/>
      <w:r>
        <w:rPr>
          <w:rFonts w:eastAsia="Times New Roman"/>
          <w:lang w:eastAsia="pl-PL"/>
        </w:rPr>
        <w:t>G</w:t>
      </w:r>
      <w:r w:rsidRPr="007E2F6B">
        <w:t>ospodar</w:t>
      </w:r>
      <w:r>
        <w:t>ka</w:t>
      </w:r>
      <w:bookmarkEnd w:id="41"/>
      <w:bookmarkEnd w:id="42"/>
      <w:bookmarkEnd w:id="43"/>
      <w:bookmarkEnd w:id="44"/>
    </w:p>
    <w:p w14:paraId="58DF7B1B" w14:textId="709DA010" w:rsidR="00464025" w:rsidRDefault="008A1B81" w:rsidP="00234026">
      <w:pPr>
        <w:pStyle w:val="Akapity"/>
      </w:pPr>
      <w:r>
        <w:t>W gminie Grabica w 2019 roku zarejestrowanych było 290 podmiotów gospodarki narodowej. Przeważają przedsiębiorstwa sektora prywatnego (96% firm) – do sektora publicznego przynależy jedynie 13 przedsiębiorstw.</w:t>
      </w:r>
    </w:p>
    <w:p w14:paraId="2DAA321B" w14:textId="77777777" w:rsidR="00BB6569" w:rsidRDefault="00BB6569" w:rsidP="003845A1">
      <w:pPr>
        <w:pStyle w:val="AKAPITY0"/>
        <w:spacing w:line="240" w:lineRule="auto"/>
        <w:ind w:firstLine="0"/>
      </w:pPr>
      <w:r>
        <w:rPr>
          <w:noProof/>
        </w:rPr>
        <w:lastRenderedPageBreak/>
        <w:drawing>
          <wp:inline distT="0" distB="0" distL="0" distR="0" wp14:anchorId="1BF8C5FD" wp14:editId="79115CD2">
            <wp:extent cx="5502910" cy="3941445"/>
            <wp:effectExtent l="0" t="0" r="2540" b="1905"/>
            <wp:docPr id="8"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29A9256" w14:textId="028A7392" w:rsidR="003845A1" w:rsidRDefault="003845A1" w:rsidP="003845A1">
      <w:pPr>
        <w:pStyle w:val="Legenda"/>
      </w:pPr>
      <w:bookmarkStart w:id="45" w:name="_Toc49974296"/>
      <w:bookmarkStart w:id="46" w:name="_Toc65400450"/>
      <w:r>
        <w:t xml:space="preserve">Wykres </w:t>
      </w:r>
      <w:r w:rsidR="00A72BDE">
        <w:fldChar w:fldCharType="begin"/>
      </w:r>
      <w:r w:rsidR="00A72BDE">
        <w:instrText xml:space="preserve"> SEQ Wykres \* ARABIC </w:instrText>
      </w:r>
      <w:r w:rsidR="00A72BDE">
        <w:fldChar w:fldCharType="separate"/>
      </w:r>
      <w:r w:rsidR="006E5951">
        <w:rPr>
          <w:noProof/>
        </w:rPr>
        <w:t>2</w:t>
      </w:r>
      <w:r w:rsidR="00A72BDE">
        <w:rPr>
          <w:noProof/>
        </w:rPr>
        <w:fldChar w:fldCharType="end"/>
      </w:r>
      <w:r>
        <w:t>.</w:t>
      </w:r>
      <w:r w:rsidRPr="00387CD9">
        <w:t xml:space="preserve"> </w:t>
      </w:r>
      <w:r w:rsidRPr="00DB6E0D">
        <w:t>Podmioty gospodarki narodowej zarejestrowane w rejestrze REGON wg sekcji PKD</w:t>
      </w:r>
      <w:r>
        <w:t xml:space="preserve"> w gminie </w:t>
      </w:r>
      <w:bookmarkEnd w:id="45"/>
      <w:r>
        <w:t>Grabica</w:t>
      </w:r>
      <w:bookmarkEnd w:id="46"/>
    </w:p>
    <w:p w14:paraId="3EECCAC1" w14:textId="77777777" w:rsidR="003845A1" w:rsidRDefault="003845A1" w:rsidP="003845A1">
      <w:pPr>
        <w:pStyle w:val="rdo"/>
      </w:pPr>
      <w:r>
        <w:t>Źródło: opracowanie własne na podstawie danych GUS</w:t>
      </w:r>
    </w:p>
    <w:p w14:paraId="2009C8A4" w14:textId="6336A1F4" w:rsidR="003845A1" w:rsidRDefault="003845A1" w:rsidP="003845A1">
      <w:pPr>
        <w:pStyle w:val="Akapit"/>
        <w:tabs>
          <w:tab w:val="left" w:pos="2127"/>
        </w:tabs>
      </w:pPr>
      <w:r w:rsidRPr="00233046">
        <w:t xml:space="preserve">Zgodnie z danymi Głównego Urzędu Statystycznego, na tle wszystkich </w:t>
      </w:r>
      <w:r>
        <w:t>działalności zdecydowanie wyróżniają</w:t>
      </w:r>
      <w:r w:rsidRPr="00233046">
        <w:t xml:space="preserve"> się sekcj</w:t>
      </w:r>
      <w:r>
        <w:t>e: G</w:t>
      </w:r>
      <w:r w:rsidRPr="00233046">
        <w:t xml:space="preserve"> </w:t>
      </w:r>
      <w:r>
        <w:t>(</w:t>
      </w:r>
      <w:r w:rsidRPr="00B0365F">
        <w:t>handel hurtowy i detaliczny;</w:t>
      </w:r>
      <w:r>
        <w:t xml:space="preserve"> naprawa pojazdów) - liczba podmiotów to 176 oraz F (budownictwo) – 65 podmioty. Duży udział obserwuje się także w sekcjach: C (p</w:t>
      </w:r>
      <w:r w:rsidRPr="00387CD9">
        <w:t>rzetwórstwo przemysłowe</w:t>
      </w:r>
      <w:r>
        <w:t>), H (</w:t>
      </w:r>
      <w:r w:rsidRPr="003845A1">
        <w:t>transport i gospodarka magazynowa</w:t>
      </w:r>
      <w:r>
        <w:t>), S i T (p</w:t>
      </w:r>
      <w:r w:rsidRPr="00387CD9">
        <w:t>ozostała działalność usługowa</w:t>
      </w:r>
      <w:r>
        <w:t>) oraz A (r</w:t>
      </w:r>
      <w:r w:rsidRPr="00387CD9">
        <w:t>olnictwo, łowiectwo, leśnictwo</w:t>
      </w:r>
      <w:r>
        <w:t xml:space="preserve">). </w:t>
      </w:r>
      <w:r w:rsidRPr="00233046">
        <w:t xml:space="preserve">Liczba </w:t>
      </w:r>
      <w:r>
        <w:t>podmiotów gospodarczych w tych sekcjach w </w:t>
      </w:r>
      <w:r w:rsidRPr="00233046">
        <w:t>201</w:t>
      </w:r>
      <w:r>
        <w:t>9</w:t>
      </w:r>
      <w:r w:rsidRPr="00233046">
        <w:t xml:space="preserve"> roku wynosiła odpowiednio </w:t>
      </w:r>
      <w:r>
        <w:t>50, 48, 42 i 40</w:t>
      </w:r>
      <w:r w:rsidRPr="00233046">
        <w:t>.</w:t>
      </w:r>
    </w:p>
    <w:p w14:paraId="57F07D86" w14:textId="4DBD7148" w:rsidR="00087F56" w:rsidRDefault="00087F56" w:rsidP="00234D28">
      <w:pPr>
        <w:pStyle w:val="Nagwek2"/>
      </w:pPr>
      <w:bookmarkStart w:id="47" w:name="_Toc488241111"/>
      <w:bookmarkStart w:id="48" w:name="_Toc489354866"/>
      <w:bookmarkStart w:id="49" w:name="_Toc490037267"/>
      <w:bookmarkStart w:id="50" w:name="_Toc65400475"/>
      <w:r>
        <w:t>Turystyka</w:t>
      </w:r>
      <w:bookmarkEnd w:id="47"/>
      <w:bookmarkEnd w:id="48"/>
      <w:bookmarkEnd w:id="49"/>
      <w:bookmarkEnd w:id="50"/>
    </w:p>
    <w:p w14:paraId="31453BC1" w14:textId="7F7E81F2" w:rsidR="001D713D" w:rsidRDefault="001D713D" w:rsidP="00085BE6">
      <w:pPr>
        <w:pStyle w:val="Akapity"/>
      </w:pPr>
      <w:r>
        <w:t>Tereny gminy Grabica położone są na obszarze</w:t>
      </w:r>
      <w:r w:rsidR="00AA45CC">
        <w:t xml:space="preserve"> dość</w:t>
      </w:r>
      <w:r>
        <w:t xml:space="preserve"> atrakcyjnym pod względem turystycznym i rekreacyjnym. </w:t>
      </w:r>
    </w:p>
    <w:p w14:paraId="6BF278C1" w14:textId="334C1175" w:rsidR="00087F56" w:rsidRDefault="001D713D" w:rsidP="007310A9">
      <w:pPr>
        <w:pStyle w:val="Akapity"/>
      </w:pPr>
      <w:r w:rsidRPr="007310A9">
        <w:t xml:space="preserve">Dodatkowym atutem gminy </w:t>
      </w:r>
      <w:r w:rsidR="00AA45CC">
        <w:t>jest kilka obiektów</w:t>
      </w:r>
      <w:r w:rsidRPr="007310A9">
        <w:t xml:space="preserve"> dziedzi</w:t>
      </w:r>
      <w:r w:rsidRPr="00DA7554">
        <w:t xml:space="preserve">ctwa kulturowego, które poprzez </w:t>
      </w:r>
      <w:r w:rsidRPr="000F2F3B">
        <w:t>podkreślenie ich roli mogą istotnie podnieść wartość turystyczną terenu gminy.</w:t>
      </w:r>
      <w:r w:rsidR="007310A9" w:rsidRPr="000F2F3B">
        <w:t xml:space="preserve"> </w:t>
      </w:r>
      <w:r w:rsidR="00087F56" w:rsidRPr="007310A9">
        <w:lastRenderedPageBreak/>
        <w:t>Poniżej przedstawiono spis budynków, które zostały wpisane do rejestru zabytków prowadzonego przez Narodowy Instytut Dziedzictwa</w:t>
      </w:r>
      <w:r w:rsidR="00087F56" w:rsidRPr="00F5170A">
        <w:rPr>
          <w:rStyle w:val="Odwoanieprzypisudolnego"/>
        </w:rPr>
        <w:footnoteReference w:id="2"/>
      </w:r>
      <w:r w:rsidR="00087F56" w:rsidRPr="00701305">
        <w:t>:</w:t>
      </w:r>
    </w:p>
    <w:p w14:paraId="7FC4FFAB" w14:textId="6ACB9C20" w:rsidR="007310A9" w:rsidRPr="00085BE6" w:rsidRDefault="007310A9" w:rsidP="00085BE6">
      <w:pPr>
        <w:pStyle w:val="Akapity"/>
        <w:rPr>
          <w:b/>
        </w:rPr>
      </w:pPr>
      <w:r w:rsidRPr="00085BE6">
        <w:rPr>
          <w:b/>
        </w:rPr>
        <w:t xml:space="preserve">Brzoza </w:t>
      </w:r>
    </w:p>
    <w:p w14:paraId="43913A1B" w14:textId="084688C1" w:rsidR="007310A9" w:rsidRPr="00085BE6" w:rsidRDefault="007310A9" w:rsidP="00A935E4">
      <w:pPr>
        <w:pStyle w:val="Akapity"/>
        <w:numPr>
          <w:ilvl w:val="0"/>
          <w:numId w:val="25"/>
        </w:numPr>
      </w:pPr>
      <w:r w:rsidRPr="00085BE6">
        <w:t>park dworski, pocz</w:t>
      </w:r>
      <w:r w:rsidR="001643FB">
        <w:t>ątek</w:t>
      </w:r>
      <w:r w:rsidRPr="007310A9">
        <w:t xml:space="preserve"> XX</w:t>
      </w:r>
      <w:r w:rsidR="001643FB">
        <w:t xml:space="preserve"> wieku</w:t>
      </w:r>
      <w:r w:rsidRPr="007310A9">
        <w:t>, nr rej.: 287 z 31.08.1983</w:t>
      </w:r>
      <w:r w:rsidR="001539F6">
        <w:t xml:space="preserve"> r.</w:t>
      </w:r>
      <w:r>
        <w:t>,</w:t>
      </w:r>
    </w:p>
    <w:p w14:paraId="356F08BB" w14:textId="76E26083" w:rsidR="007310A9" w:rsidRPr="00085BE6" w:rsidRDefault="007310A9" w:rsidP="00085BE6">
      <w:pPr>
        <w:pStyle w:val="Akapity"/>
        <w:rPr>
          <w:b/>
        </w:rPr>
      </w:pPr>
      <w:r w:rsidRPr="00085BE6">
        <w:rPr>
          <w:b/>
        </w:rPr>
        <w:t xml:space="preserve">Dziwle </w:t>
      </w:r>
    </w:p>
    <w:p w14:paraId="7FAECF7D" w14:textId="270FD9BA" w:rsidR="007310A9" w:rsidRPr="00085BE6" w:rsidRDefault="007310A9" w:rsidP="00A935E4">
      <w:pPr>
        <w:pStyle w:val="Akapity"/>
        <w:numPr>
          <w:ilvl w:val="0"/>
          <w:numId w:val="25"/>
        </w:numPr>
      </w:pPr>
      <w:r w:rsidRPr="00085BE6">
        <w:t>park dworski, nr rej.: 298 z 31.08.1983</w:t>
      </w:r>
      <w:r w:rsidR="001539F6">
        <w:t xml:space="preserve"> r.</w:t>
      </w:r>
      <w:r w:rsidRPr="007310A9">
        <w:t>,</w:t>
      </w:r>
    </w:p>
    <w:p w14:paraId="705ADB47" w14:textId="14F90006" w:rsidR="007310A9" w:rsidRPr="00085BE6" w:rsidRDefault="007310A9" w:rsidP="00A935E4">
      <w:pPr>
        <w:pStyle w:val="Akapity"/>
        <w:numPr>
          <w:ilvl w:val="0"/>
          <w:numId w:val="25"/>
        </w:numPr>
      </w:pPr>
      <w:r w:rsidRPr="00085BE6">
        <w:t>spich</w:t>
      </w:r>
      <w:r w:rsidR="001539F6">
        <w:t>lerz powstały w</w:t>
      </w:r>
      <w:r w:rsidRPr="00085BE6">
        <w:t xml:space="preserve"> 1849</w:t>
      </w:r>
      <w:r w:rsidR="001539F6">
        <w:t xml:space="preserve"> r.</w:t>
      </w:r>
      <w:r w:rsidRPr="00085BE6">
        <w:t xml:space="preserve">, </w:t>
      </w:r>
      <w:r w:rsidRPr="007310A9">
        <w:t>nr rej.: 566-IX-75 z 22.03.1952</w:t>
      </w:r>
      <w:r w:rsidR="001539F6">
        <w:t xml:space="preserve"> r.</w:t>
      </w:r>
      <w:r>
        <w:t>,</w:t>
      </w:r>
    </w:p>
    <w:p w14:paraId="689B3025" w14:textId="03F4E52B" w:rsidR="007310A9" w:rsidRPr="00085BE6" w:rsidRDefault="007310A9" w:rsidP="00085BE6">
      <w:pPr>
        <w:pStyle w:val="Akapity"/>
        <w:rPr>
          <w:b/>
        </w:rPr>
      </w:pPr>
      <w:r w:rsidRPr="00085BE6">
        <w:rPr>
          <w:b/>
        </w:rPr>
        <w:t xml:space="preserve">Krzepczów </w:t>
      </w:r>
    </w:p>
    <w:p w14:paraId="3526021D" w14:textId="1FF610FD" w:rsidR="007310A9" w:rsidRPr="00085BE6" w:rsidRDefault="007310A9" w:rsidP="00A935E4">
      <w:pPr>
        <w:pStyle w:val="Akapity"/>
        <w:numPr>
          <w:ilvl w:val="0"/>
          <w:numId w:val="26"/>
        </w:numPr>
      </w:pPr>
      <w:r w:rsidRPr="00085BE6">
        <w:t>kościół fil. pw. św. Wojciecha, poł. XVII</w:t>
      </w:r>
      <w:r w:rsidR="0005313E">
        <w:t xml:space="preserve"> w.</w:t>
      </w:r>
      <w:r w:rsidRPr="00085BE6">
        <w:t>, nr rej.: 161-IX-7 z 7.07.1948</w:t>
      </w:r>
      <w:r w:rsidR="001539F6">
        <w:t xml:space="preserve"> r.</w:t>
      </w:r>
      <w:r w:rsidRPr="00085BE6">
        <w:t xml:space="preserve"> i z 24.01.1962</w:t>
      </w:r>
      <w:r w:rsidR="001539F6">
        <w:t xml:space="preserve"> r.</w:t>
      </w:r>
      <w:r w:rsidRPr="00085BE6">
        <w:t xml:space="preserve"> </w:t>
      </w:r>
      <w:r>
        <w:t xml:space="preserve"> </w:t>
      </w:r>
      <w:r w:rsidRPr="007310A9">
        <w:t>oraz 185 z 16.09.1967</w:t>
      </w:r>
      <w:r w:rsidR="001539F6">
        <w:t xml:space="preserve"> r.</w:t>
      </w:r>
      <w:r>
        <w:t>,</w:t>
      </w:r>
    </w:p>
    <w:p w14:paraId="0E2BF4C5" w14:textId="5827CC41" w:rsidR="007310A9" w:rsidRPr="00085BE6" w:rsidRDefault="007310A9" w:rsidP="00085BE6">
      <w:pPr>
        <w:pStyle w:val="Akapity"/>
        <w:rPr>
          <w:b/>
        </w:rPr>
      </w:pPr>
      <w:r w:rsidRPr="00085BE6">
        <w:rPr>
          <w:b/>
        </w:rPr>
        <w:t xml:space="preserve">Ostrów </w:t>
      </w:r>
    </w:p>
    <w:p w14:paraId="5EF1A2D9" w14:textId="529F1131" w:rsidR="007310A9" w:rsidRPr="00085BE6" w:rsidRDefault="007310A9" w:rsidP="00A935E4">
      <w:pPr>
        <w:pStyle w:val="Akapity"/>
        <w:numPr>
          <w:ilvl w:val="0"/>
          <w:numId w:val="26"/>
        </w:numPr>
        <w:rPr>
          <w:rFonts w:eastAsia="Batang"/>
        </w:rPr>
      </w:pPr>
      <w:r w:rsidRPr="00085BE6">
        <w:rPr>
          <w:rFonts w:eastAsia="Batang"/>
        </w:rPr>
        <w:t>park dworski, nr rej.: 368 z 3.07.1986</w:t>
      </w:r>
      <w:r w:rsidR="001539F6">
        <w:rPr>
          <w:rFonts w:eastAsia="Batang"/>
        </w:rPr>
        <w:t xml:space="preserve"> r.</w:t>
      </w:r>
      <w:r w:rsidRPr="00085BE6">
        <w:rPr>
          <w:rFonts w:eastAsia="Batang"/>
        </w:rPr>
        <w:t xml:space="preserve"> i z 30.12.1994</w:t>
      </w:r>
      <w:r w:rsidR="001539F6">
        <w:rPr>
          <w:rFonts w:eastAsia="Batang"/>
        </w:rPr>
        <w:t xml:space="preserve"> r.</w:t>
      </w:r>
      <w:r>
        <w:rPr>
          <w:rFonts w:eastAsia="Batang"/>
        </w:rPr>
        <w:t>,</w:t>
      </w:r>
    </w:p>
    <w:p w14:paraId="72D551FF" w14:textId="2C67F38A" w:rsidR="007310A9" w:rsidRPr="00085BE6" w:rsidRDefault="007310A9" w:rsidP="00085BE6">
      <w:pPr>
        <w:pStyle w:val="Akapity"/>
        <w:rPr>
          <w:b/>
        </w:rPr>
      </w:pPr>
      <w:r w:rsidRPr="00085BE6">
        <w:rPr>
          <w:b/>
        </w:rPr>
        <w:t xml:space="preserve">Rusociny </w:t>
      </w:r>
    </w:p>
    <w:p w14:paraId="7CB79E11" w14:textId="3DF6842A" w:rsidR="007310A9" w:rsidRPr="00085BE6" w:rsidRDefault="007310A9" w:rsidP="00A935E4">
      <w:pPr>
        <w:pStyle w:val="Akapity"/>
        <w:numPr>
          <w:ilvl w:val="0"/>
          <w:numId w:val="26"/>
        </w:numPr>
      </w:pPr>
      <w:r w:rsidRPr="00085BE6">
        <w:t>park dworski, k.</w:t>
      </w:r>
      <w:r w:rsidRPr="007310A9">
        <w:t xml:space="preserve"> XIX</w:t>
      </w:r>
      <w:r w:rsidR="0005313E">
        <w:t xml:space="preserve"> w.</w:t>
      </w:r>
      <w:r w:rsidRPr="007310A9">
        <w:t>, nr rej.: 315 z 31.08.1983</w:t>
      </w:r>
      <w:r w:rsidR="001539F6">
        <w:t xml:space="preserve"> r.</w:t>
      </w:r>
      <w:r>
        <w:t>,</w:t>
      </w:r>
    </w:p>
    <w:p w14:paraId="2B37EAE3" w14:textId="4A3B35AD" w:rsidR="007310A9" w:rsidRPr="00085BE6" w:rsidRDefault="007310A9" w:rsidP="00085BE6">
      <w:pPr>
        <w:pStyle w:val="Akapity"/>
        <w:rPr>
          <w:b/>
        </w:rPr>
      </w:pPr>
      <w:r w:rsidRPr="00085BE6">
        <w:rPr>
          <w:b/>
        </w:rPr>
        <w:t xml:space="preserve">Szydłów </w:t>
      </w:r>
    </w:p>
    <w:p w14:paraId="1B3AD1EC" w14:textId="35391953" w:rsidR="007310A9" w:rsidRPr="00085BE6" w:rsidRDefault="007310A9" w:rsidP="00A935E4">
      <w:pPr>
        <w:pStyle w:val="Akapity"/>
        <w:numPr>
          <w:ilvl w:val="0"/>
          <w:numId w:val="26"/>
        </w:numPr>
      </w:pPr>
      <w:r w:rsidRPr="00085BE6">
        <w:t>park dworski, 1 poł.</w:t>
      </w:r>
      <w:r w:rsidRPr="007310A9">
        <w:t xml:space="preserve"> XIX</w:t>
      </w:r>
      <w:r w:rsidR="0005313E">
        <w:t xml:space="preserve"> w.</w:t>
      </w:r>
      <w:r w:rsidRPr="007310A9">
        <w:t>, nr rej.: 321 z 31.08.1983</w:t>
      </w:r>
      <w:r w:rsidR="001539F6">
        <w:t xml:space="preserve"> r.</w:t>
      </w:r>
      <w:r>
        <w:t>,</w:t>
      </w:r>
    </w:p>
    <w:p w14:paraId="3A93FAD7" w14:textId="666F2113" w:rsidR="007310A9" w:rsidRPr="00085BE6" w:rsidRDefault="007310A9" w:rsidP="00085BE6">
      <w:pPr>
        <w:pStyle w:val="Akapity"/>
        <w:rPr>
          <w:b/>
        </w:rPr>
      </w:pPr>
      <w:r w:rsidRPr="00085BE6">
        <w:rPr>
          <w:b/>
        </w:rPr>
        <w:t xml:space="preserve">Wola Bykowska </w:t>
      </w:r>
    </w:p>
    <w:p w14:paraId="5E425800" w14:textId="6A8D455D" w:rsidR="007310A9" w:rsidRPr="007310A9" w:rsidRDefault="007310A9" w:rsidP="00A935E4">
      <w:pPr>
        <w:pStyle w:val="Akapity"/>
        <w:numPr>
          <w:ilvl w:val="0"/>
          <w:numId w:val="26"/>
        </w:numPr>
      </w:pPr>
      <w:r w:rsidRPr="00085BE6">
        <w:rPr>
          <w:rFonts w:eastAsia="Batang"/>
        </w:rPr>
        <w:t>park dworski, pocz. XX</w:t>
      </w:r>
      <w:r w:rsidR="0005313E">
        <w:rPr>
          <w:rFonts w:eastAsia="Batang"/>
        </w:rPr>
        <w:t xml:space="preserve"> w.</w:t>
      </w:r>
      <w:r w:rsidRPr="00085BE6">
        <w:rPr>
          <w:rFonts w:eastAsia="Batang"/>
        </w:rPr>
        <w:t>, nr rej.: 326 z 31.08.1983</w:t>
      </w:r>
      <w:r w:rsidR="001539F6">
        <w:rPr>
          <w:rFonts w:eastAsia="Batang"/>
        </w:rPr>
        <w:t xml:space="preserve"> r.</w:t>
      </w:r>
      <w:r w:rsidRPr="00085BE6">
        <w:rPr>
          <w:rFonts w:eastAsia="Batang"/>
        </w:rPr>
        <w:t xml:space="preserve"> i z 7.06.1994</w:t>
      </w:r>
      <w:r w:rsidR="001539F6">
        <w:rPr>
          <w:rFonts w:eastAsia="Batang"/>
        </w:rPr>
        <w:t xml:space="preserve"> r.</w:t>
      </w:r>
      <w:r>
        <w:rPr>
          <w:rFonts w:eastAsia="Batang"/>
        </w:rPr>
        <w:t>.</w:t>
      </w:r>
    </w:p>
    <w:p w14:paraId="09D90D2B" w14:textId="77777777" w:rsidR="003845A1" w:rsidRDefault="003845A1">
      <w:pPr>
        <w:spacing w:after="200" w:line="276" w:lineRule="auto"/>
        <w:jc w:val="left"/>
        <w:rPr>
          <w:rFonts w:ascii="Calibri" w:eastAsiaTheme="majorEastAsia" w:hAnsi="Calibri" w:cstheme="majorBidi"/>
          <w:b/>
          <w:bCs/>
          <w:color w:val="1F497D" w:themeColor="text2"/>
          <w:sz w:val="32"/>
          <w:szCs w:val="28"/>
        </w:rPr>
      </w:pPr>
      <w:bookmarkStart w:id="51" w:name="_Toc521659811"/>
      <w:bookmarkStart w:id="52" w:name="_Toc521659814"/>
      <w:bookmarkStart w:id="53" w:name="_Toc521659816"/>
      <w:bookmarkStart w:id="54" w:name="_Toc521659817"/>
      <w:bookmarkStart w:id="55" w:name="_Toc521659820"/>
      <w:bookmarkEnd w:id="51"/>
      <w:bookmarkEnd w:id="52"/>
      <w:bookmarkEnd w:id="53"/>
      <w:bookmarkEnd w:id="54"/>
      <w:bookmarkEnd w:id="55"/>
      <w:r>
        <w:br w:type="page"/>
      </w:r>
    </w:p>
    <w:p w14:paraId="24343E49" w14:textId="47224C61" w:rsidR="004E2802" w:rsidRPr="004E4406" w:rsidRDefault="00630E73" w:rsidP="00850778">
      <w:pPr>
        <w:pStyle w:val="Nagwek1"/>
      </w:pPr>
      <w:bookmarkStart w:id="56" w:name="_Toc65400476"/>
      <w:r w:rsidRPr="004E4406">
        <w:lastRenderedPageBreak/>
        <w:t xml:space="preserve">Ocena aktualnego stanu środowiska </w:t>
      </w:r>
      <w:r w:rsidR="00921033" w:rsidRPr="004E4406">
        <w:t>g</w:t>
      </w:r>
      <w:r w:rsidRPr="004E4406">
        <w:t xml:space="preserve">miny </w:t>
      </w:r>
      <w:bookmarkEnd w:id="21"/>
      <w:bookmarkEnd w:id="22"/>
      <w:bookmarkEnd w:id="23"/>
      <w:r w:rsidR="000F200E" w:rsidRPr="004E4406">
        <w:t>Grabica</w:t>
      </w:r>
      <w:r w:rsidR="001B685B" w:rsidRPr="004E4406">
        <w:t xml:space="preserve"> </w:t>
      </w:r>
      <w:r w:rsidR="000F200E" w:rsidRPr="004E4406">
        <w:t xml:space="preserve"> </w:t>
      </w:r>
      <w:r w:rsidRPr="004E4406">
        <w:t>– obszary interwencji</w:t>
      </w:r>
      <w:bookmarkEnd w:id="24"/>
      <w:bookmarkEnd w:id="25"/>
      <w:bookmarkEnd w:id="26"/>
      <w:bookmarkEnd w:id="27"/>
      <w:bookmarkEnd w:id="39"/>
      <w:bookmarkEnd w:id="56"/>
    </w:p>
    <w:p w14:paraId="03463A69" w14:textId="0F6A9AEB" w:rsidR="00A25F87" w:rsidRDefault="00D12065" w:rsidP="00315FA5">
      <w:pPr>
        <w:pStyle w:val="Nagwek2"/>
      </w:pPr>
      <w:bookmarkStart w:id="57" w:name="_Toc461098835"/>
      <w:bookmarkStart w:id="58" w:name="_Toc462832236"/>
      <w:bookmarkStart w:id="59" w:name="_Toc470091743"/>
      <w:bookmarkStart w:id="60" w:name="_Toc470624066"/>
      <w:bookmarkStart w:id="61" w:name="_Toc482607479"/>
      <w:bookmarkStart w:id="62" w:name="_Toc487785684"/>
      <w:bookmarkStart w:id="63" w:name="_Toc488241113"/>
      <w:bookmarkStart w:id="64" w:name="_Toc491156075"/>
      <w:bookmarkStart w:id="65" w:name="_Toc65400477"/>
      <w:bookmarkStart w:id="66" w:name="_Toc487785705"/>
      <w:bookmarkStart w:id="67" w:name="_Toc465946286"/>
      <w:bookmarkStart w:id="68" w:name="_Toc466461276"/>
      <w:bookmarkStart w:id="69" w:name="_Toc464197770"/>
      <w:r>
        <w:t>Ochrona klimatu i jakości powietrza</w:t>
      </w:r>
      <w:bookmarkEnd w:id="57"/>
      <w:bookmarkEnd w:id="58"/>
      <w:bookmarkEnd w:id="59"/>
      <w:bookmarkEnd w:id="60"/>
      <w:bookmarkEnd w:id="61"/>
      <w:bookmarkEnd w:id="62"/>
      <w:bookmarkEnd w:id="63"/>
      <w:bookmarkEnd w:id="64"/>
      <w:bookmarkEnd w:id="65"/>
    </w:p>
    <w:p w14:paraId="383B70FD" w14:textId="603D3DF0" w:rsidR="005B61C2" w:rsidRDefault="00D12065" w:rsidP="00D12065">
      <w:pPr>
        <w:pStyle w:val="Nagwek3"/>
      </w:pPr>
      <w:bookmarkStart w:id="70" w:name="_Toc462832237"/>
      <w:bookmarkStart w:id="71" w:name="_Toc467242670"/>
      <w:bookmarkStart w:id="72" w:name="_Toc470091744"/>
      <w:bookmarkStart w:id="73" w:name="_Toc470624067"/>
      <w:bookmarkStart w:id="74" w:name="_Toc472670671"/>
      <w:bookmarkStart w:id="75" w:name="_Toc474226310"/>
      <w:bookmarkStart w:id="76" w:name="_Toc482607480"/>
      <w:bookmarkStart w:id="77" w:name="_Toc487785685"/>
      <w:bookmarkStart w:id="78" w:name="_Toc488241114"/>
      <w:bookmarkStart w:id="79" w:name="_Toc491156076"/>
      <w:bookmarkStart w:id="80" w:name="_Toc65400478"/>
      <w:r w:rsidRPr="00DE767F">
        <w:t>Warunki</w:t>
      </w:r>
      <w:r>
        <w:t xml:space="preserve"> </w:t>
      </w:r>
      <w:r w:rsidRPr="00D15A82">
        <w:t>klimat</w:t>
      </w:r>
      <w:bookmarkEnd w:id="70"/>
      <w:r w:rsidRPr="00D15A82">
        <w:t>yczne</w:t>
      </w:r>
      <w:bookmarkEnd w:id="71"/>
      <w:bookmarkEnd w:id="72"/>
      <w:bookmarkEnd w:id="73"/>
      <w:bookmarkEnd w:id="74"/>
      <w:bookmarkEnd w:id="75"/>
      <w:bookmarkEnd w:id="76"/>
      <w:bookmarkEnd w:id="77"/>
      <w:bookmarkEnd w:id="78"/>
      <w:bookmarkEnd w:id="79"/>
      <w:bookmarkEnd w:id="80"/>
    </w:p>
    <w:p w14:paraId="3B4CA862" w14:textId="3B5B91F3" w:rsidR="004E4406" w:rsidRDefault="004E4406" w:rsidP="00085BE6">
      <w:pPr>
        <w:pStyle w:val="Akapity"/>
      </w:pPr>
      <w:r>
        <w:t xml:space="preserve">Obszar gminy znajduje się w strefie klimatu przejściowego pomiędzy klimatem morskim i kontynentalnym z dominującymi wiatrami zachodnimi. Dzięki nizinnemu uksztaltowaniu terenu przepływ mas powietrza jest swobodny. </w:t>
      </w:r>
    </w:p>
    <w:p w14:paraId="3C3BBC6E" w14:textId="6112462F" w:rsidR="00DA7554" w:rsidRDefault="001539F6" w:rsidP="00085BE6">
      <w:pPr>
        <w:pStyle w:val="Akapity"/>
      </w:pPr>
      <w:r>
        <w:t>Na terenie gminy w ciągu roku występują znaczące opady atmosferyczne</w:t>
      </w:r>
      <w:r w:rsidR="00DA7554">
        <w:t xml:space="preserve">. Średnia roczna suma opadów </w:t>
      </w:r>
      <w:r w:rsidR="00222553">
        <w:t>wynosi</w:t>
      </w:r>
      <w:r w:rsidR="00DA7554">
        <w:t xml:space="preserve"> 625 mm. Średnia roczna temperatura wynosi 7,7 °C. Pokrywa śnieżna utrzymuje się około 52 dni w roku, okres wegetacyjny trw</w:t>
      </w:r>
      <w:r w:rsidR="004E4406">
        <w:t>a około 210 </w:t>
      </w:r>
      <w:r w:rsidR="00DA7554">
        <w:t>dni</w:t>
      </w:r>
      <w:r w:rsidR="004E4406">
        <w:t xml:space="preserve"> </w:t>
      </w:r>
      <w:r>
        <w:rPr>
          <w:rStyle w:val="Odwoanieprzypisudolnego"/>
        </w:rPr>
        <w:footnoteReference w:id="3"/>
      </w:r>
      <w:r w:rsidR="00DA7554">
        <w:t>.</w:t>
      </w:r>
    </w:p>
    <w:p w14:paraId="415DC69F" w14:textId="46CD3FEE" w:rsidR="00C85428" w:rsidRPr="00FB3B48" w:rsidRDefault="00C85428" w:rsidP="00C85428">
      <w:pPr>
        <w:pStyle w:val="Nagwek3"/>
        <w:rPr>
          <w:szCs w:val="26"/>
        </w:rPr>
      </w:pPr>
      <w:bookmarkStart w:id="81" w:name="_Toc487550388"/>
      <w:bookmarkStart w:id="82" w:name="_Toc488241115"/>
      <w:bookmarkStart w:id="83" w:name="_Toc490037271"/>
      <w:bookmarkStart w:id="84" w:name="_Toc65400479"/>
      <w:r>
        <w:t xml:space="preserve">Jakość powietrza </w:t>
      </w:r>
      <w:r w:rsidRPr="00F715F3">
        <w:t>atmosferycznego</w:t>
      </w:r>
      <w:bookmarkEnd w:id="81"/>
      <w:bookmarkEnd w:id="82"/>
      <w:bookmarkEnd w:id="83"/>
      <w:bookmarkEnd w:id="84"/>
      <w:r>
        <w:t xml:space="preserve"> </w:t>
      </w:r>
    </w:p>
    <w:p w14:paraId="45999DD9" w14:textId="180392CE" w:rsidR="00C85428" w:rsidRDefault="004E4406" w:rsidP="00C85428">
      <w:pPr>
        <w:pStyle w:val="AKAPITY0"/>
        <w:spacing w:after="0"/>
      </w:pPr>
      <w:r>
        <w:t>Główny</w:t>
      </w:r>
      <w:r w:rsidR="00C85428">
        <w:t xml:space="preserve"> Inspektorat Ochrony Środowiska w roku </w:t>
      </w:r>
      <w:r w:rsidR="00F80434">
        <w:t>20</w:t>
      </w:r>
      <w:r>
        <w:t>20</w:t>
      </w:r>
      <w:r w:rsidR="00F80434">
        <w:t xml:space="preserve"> </w:t>
      </w:r>
      <w:r w:rsidR="00C85428">
        <w:t xml:space="preserve">dla obszaru województwa </w:t>
      </w:r>
      <w:r w:rsidR="003E0D9B">
        <w:t>ł</w:t>
      </w:r>
      <w:r w:rsidR="00F80434">
        <w:t xml:space="preserve">ódzkiego </w:t>
      </w:r>
      <w:r w:rsidR="00C85428">
        <w:t>przeprowadził roczną ocenę jakości powietrza atmosferycznego dotyczącą roku 201</w:t>
      </w:r>
      <w:r>
        <w:t>9</w:t>
      </w:r>
      <w:r w:rsidR="00C85428">
        <w:t xml:space="preserve">. </w:t>
      </w:r>
      <w:r w:rsidR="00C85428" w:rsidRPr="00DE18E8">
        <w:t>Obowiązujący układ stref określa rozporządzenie Ministra Środowiska z dnia 2</w:t>
      </w:r>
      <w:r w:rsidR="00C85428">
        <w:t> </w:t>
      </w:r>
      <w:r w:rsidR="00C85428" w:rsidRPr="00DE18E8">
        <w:t>si</w:t>
      </w:r>
      <w:r w:rsidR="00C85428">
        <w:t xml:space="preserve">erpnia 2012 r. </w:t>
      </w:r>
      <w:r w:rsidR="00C85428" w:rsidRPr="00594C42">
        <w:rPr>
          <w:i/>
        </w:rPr>
        <w:t>w sprawie stref, w których dokonuje się oceny jakości powietrza</w:t>
      </w:r>
      <w:r w:rsidR="00C85428" w:rsidRPr="00DE18E8">
        <w:t xml:space="preserve"> (Dz.</w:t>
      </w:r>
      <w:r w:rsidR="00C85428">
        <w:t> </w:t>
      </w:r>
      <w:r w:rsidR="00C85428" w:rsidRPr="00DE18E8">
        <w:t>U.</w:t>
      </w:r>
      <w:r w:rsidR="00C85428">
        <w:t xml:space="preserve"> z </w:t>
      </w:r>
      <w:r w:rsidR="00C85428" w:rsidRPr="00DE18E8">
        <w:t xml:space="preserve">2012 </w:t>
      </w:r>
      <w:r w:rsidR="00C85428">
        <w:t xml:space="preserve">r. </w:t>
      </w:r>
      <w:r w:rsidR="00C85428" w:rsidRPr="00DE18E8">
        <w:t>poz. 914</w:t>
      </w:r>
      <w:r w:rsidR="00C85428">
        <w:t xml:space="preserve">), zgodnie z którym woj. </w:t>
      </w:r>
      <w:r w:rsidR="000C348E">
        <w:t xml:space="preserve">łódzkie </w:t>
      </w:r>
      <w:r w:rsidR="00C85428">
        <w:t xml:space="preserve">podzielone zostało na następujące </w:t>
      </w:r>
      <w:r w:rsidR="00C85428" w:rsidRPr="00A721C4">
        <w:t>strefy:</w:t>
      </w:r>
    </w:p>
    <w:p w14:paraId="314970BD" w14:textId="15C008BF" w:rsidR="00C85428" w:rsidRPr="00A721C4" w:rsidRDefault="00C85428" w:rsidP="00A935E4">
      <w:pPr>
        <w:pStyle w:val="Akapity"/>
        <w:numPr>
          <w:ilvl w:val="0"/>
          <w:numId w:val="36"/>
        </w:numPr>
        <w:spacing w:after="0"/>
        <w:ind w:left="1134"/>
      </w:pPr>
      <w:r w:rsidRPr="00A721C4">
        <w:t>PL</w:t>
      </w:r>
      <w:r w:rsidR="000C348E">
        <w:t>1001</w:t>
      </w:r>
      <w:r>
        <w:t xml:space="preserve"> </w:t>
      </w:r>
      <w:r w:rsidR="000C348E">
        <w:t>Aglomeracja Łódzka</w:t>
      </w:r>
      <w:r>
        <w:t>,</w:t>
      </w:r>
    </w:p>
    <w:p w14:paraId="6976D381" w14:textId="2B1E926F" w:rsidR="00C85428" w:rsidRDefault="00C85428" w:rsidP="00A935E4">
      <w:pPr>
        <w:pStyle w:val="Default"/>
        <w:numPr>
          <w:ilvl w:val="0"/>
          <w:numId w:val="36"/>
        </w:numPr>
        <w:spacing w:after="120" w:line="360" w:lineRule="auto"/>
        <w:ind w:left="1134"/>
        <w:jc w:val="both"/>
        <w:rPr>
          <w:rFonts w:asciiTheme="minorHAnsi" w:hAnsiTheme="minorHAnsi"/>
        </w:rPr>
      </w:pPr>
      <w:r w:rsidRPr="00A721C4">
        <w:rPr>
          <w:rFonts w:asciiTheme="minorHAnsi" w:hAnsiTheme="minorHAnsi"/>
        </w:rPr>
        <w:t>PL</w:t>
      </w:r>
      <w:r>
        <w:rPr>
          <w:rFonts w:asciiTheme="minorHAnsi" w:hAnsiTheme="minorHAnsi"/>
        </w:rPr>
        <w:t>1</w:t>
      </w:r>
      <w:r w:rsidR="000C348E">
        <w:rPr>
          <w:rFonts w:asciiTheme="minorHAnsi" w:hAnsiTheme="minorHAnsi"/>
        </w:rPr>
        <w:t>002 strefa łódzka</w:t>
      </w:r>
      <w:r w:rsidR="004E4406">
        <w:rPr>
          <w:rFonts w:asciiTheme="minorHAnsi" w:hAnsiTheme="minorHAnsi"/>
        </w:rPr>
        <w:t>.</w:t>
      </w:r>
    </w:p>
    <w:p w14:paraId="4EE4789A" w14:textId="01E707FB" w:rsidR="004E4406" w:rsidRDefault="004E4406" w:rsidP="004E4406">
      <w:pPr>
        <w:pStyle w:val="AKAPITY0"/>
        <w:rPr>
          <w:rFonts w:asciiTheme="minorHAnsi" w:hAnsiTheme="minorHAnsi"/>
        </w:rPr>
      </w:pPr>
      <w:r>
        <w:t>Oceny jakości powietrza dokonuje się oddzielnie uwzględniając kryteria ustanowione ze względu na ochronę zdrowia ludzi oraz kryteria ustanowione ze względu na ochronę roślin.</w:t>
      </w:r>
    </w:p>
    <w:p w14:paraId="5E490783" w14:textId="619BB568" w:rsidR="00876615" w:rsidRPr="00953F58" w:rsidRDefault="000F2F3B" w:rsidP="00234D28">
      <w:pPr>
        <w:pStyle w:val="AKAPITY0"/>
        <w:spacing w:after="0" w:line="240" w:lineRule="auto"/>
        <w:ind w:firstLine="0"/>
      </w:pPr>
      <w:r>
        <w:rPr>
          <w:noProof/>
        </w:rPr>
        <w:lastRenderedPageBreak/>
        <w:drawing>
          <wp:inline distT="0" distB="0" distL="0" distR="0" wp14:anchorId="23E69650" wp14:editId="12DA9609">
            <wp:extent cx="5419725" cy="5724584"/>
            <wp:effectExtent l="0" t="0" r="0" b="952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18962" cy="5723778"/>
                    </a:xfrm>
                    <a:prstGeom prst="rect">
                      <a:avLst/>
                    </a:prstGeom>
                    <a:noFill/>
                    <a:ln>
                      <a:noFill/>
                    </a:ln>
                  </pic:spPr>
                </pic:pic>
              </a:graphicData>
            </a:graphic>
          </wp:inline>
        </w:drawing>
      </w:r>
    </w:p>
    <w:p w14:paraId="737DF1C4" w14:textId="1A31E08A" w:rsidR="00146A5C" w:rsidRPr="00876615" w:rsidRDefault="00146A5C" w:rsidP="00876615">
      <w:pPr>
        <w:pStyle w:val="PodpisRysunki"/>
      </w:pPr>
      <w:bookmarkStart w:id="85" w:name="_Toc65400458"/>
      <w:r w:rsidRPr="00876615">
        <w:t xml:space="preserve">Rysunek </w:t>
      </w:r>
      <w:r w:rsidR="00A72BDE">
        <w:fldChar w:fldCharType="begin"/>
      </w:r>
      <w:r w:rsidR="00A72BDE">
        <w:instrText xml:space="preserve"> SEQ Rysunek \* ARABIC </w:instrText>
      </w:r>
      <w:r w:rsidR="00A72BDE">
        <w:fldChar w:fldCharType="separate"/>
      </w:r>
      <w:r w:rsidR="006E5951">
        <w:rPr>
          <w:noProof/>
        </w:rPr>
        <w:t>3</w:t>
      </w:r>
      <w:r w:rsidR="00A72BDE">
        <w:rPr>
          <w:noProof/>
        </w:rPr>
        <w:fldChar w:fldCharType="end"/>
      </w:r>
      <w:r w:rsidRPr="00876615">
        <w:t xml:space="preserve">. Podział województwa </w:t>
      </w:r>
      <w:r w:rsidR="00341D09">
        <w:t>łódzkiego</w:t>
      </w:r>
      <w:r w:rsidR="00341D09" w:rsidRPr="00876615">
        <w:t xml:space="preserve"> </w:t>
      </w:r>
      <w:r w:rsidRPr="00876615">
        <w:t>na strefy.</w:t>
      </w:r>
      <w:bookmarkEnd w:id="85"/>
    </w:p>
    <w:p w14:paraId="41B0DEEB" w14:textId="7E1F6971" w:rsidR="003C09D7" w:rsidRPr="00876615" w:rsidRDefault="003C09D7" w:rsidP="00876615">
      <w:pPr>
        <w:pStyle w:val="rdo"/>
      </w:pPr>
      <w:r w:rsidRPr="00876615">
        <w:t>Źródło: opracowanie własne</w:t>
      </w:r>
    </w:p>
    <w:p w14:paraId="2828FD11" w14:textId="77777777" w:rsidR="00F72420" w:rsidRDefault="00F72420" w:rsidP="00F72420">
      <w:pPr>
        <w:pStyle w:val="AKAPITY0"/>
        <w:spacing w:after="0"/>
      </w:pPr>
      <w:r>
        <w:t xml:space="preserve">System rocznej oceny jakości powietrza w województwie oparty jest o szereg systemów pomiarów zanieczyszczeń, specjalistyczne modelowanie matematyczne oraz inne metody oceny jakości powietrza. Brane pod uwagę są również warunki meteorologiczne w danym roku, które mają wpływ na stężenie zanieczyszczeń w powietrzu. </w:t>
      </w:r>
    </w:p>
    <w:p w14:paraId="478130BE" w14:textId="77777777" w:rsidR="00F72420" w:rsidRDefault="00F72420" w:rsidP="00F72420">
      <w:pPr>
        <w:pStyle w:val="AKAPITY0"/>
        <w:spacing w:after="0"/>
      </w:pPr>
      <w:r>
        <w:t xml:space="preserve">Dzięki kompleksowemu podejściu Wojewódzkiego Inspektoratu Ochrony Środowiska dokonano pełnej oceny poszczególnych zanieczyszczeń. </w:t>
      </w:r>
      <w:r w:rsidRPr="00C73D62">
        <w:t>Ocenę wykonano według kryteriów dotyczących ochrony zdrowia</w:t>
      </w:r>
      <w:r>
        <w:t xml:space="preserve"> dla 12 substancji:</w:t>
      </w:r>
    </w:p>
    <w:p w14:paraId="4237D25F" w14:textId="77777777" w:rsidR="00F72420" w:rsidRDefault="00F72420" w:rsidP="00A935E4">
      <w:pPr>
        <w:pStyle w:val="AKAPITY0"/>
        <w:numPr>
          <w:ilvl w:val="0"/>
          <w:numId w:val="35"/>
        </w:numPr>
        <w:spacing w:after="0"/>
      </w:pPr>
      <w:r>
        <w:t xml:space="preserve">dwutlenku siarki </w:t>
      </w:r>
      <w:r w:rsidRPr="00C73D62">
        <w:t>SO</w:t>
      </w:r>
      <w:r w:rsidRPr="003524B9">
        <w:rPr>
          <w:vertAlign w:val="subscript"/>
        </w:rPr>
        <w:t>2</w:t>
      </w:r>
      <w:r w:rsidRPr="00C73D62">
        <w:t xml:space="preserve">, </w:t>
      </w:r>
    </w:p>
    <w:p w14:paraId="728E6F2F" w14:textId="77777777" w:rsidR="00F72420" w:rsidRDefault="00F72420" w:rsidP="00A935E4">
      <w:pPr>
        <w:pStyle w:val="AKAPITY0"/>
        <w:numPr>
          <w:ilvl w:val="0"/>
          <w:numId w:val="35"/>
        </w:numPr>
        <w:spacing w:after="0"/>
      </w:pPr>
      <w:r>
        <w:t xml:space="preserve">dwutlenku azotu </w:t>
      </w:r>
      <w:r w:rsidRPr="00C73D62">
        <w:t>NO</w:t>
      </w:r>
      <w:r w:rsidRPr="003524B9">
        <w:rPr>
          <w:vertAlign w:val="subscript"/>
        </w:rPr>
        <w:t>2</w:t>
      </w:r>
      <w:r w:rsidRPr="00C73D62">
        <w:t xml:space="preserve">, </w:t>
      </w:r>
    </w:p>
    <w:p w14:paraId="5D4C54C2" w14:textId="77777777" w:rsidR="00F72420" w:rsidRDefault="00F72420" w:rsidP="00A935E4">
      <w:pPr>
        <w:pStyle w:val="AKAPITY0"/>
        <w:numPr>
          <w:ilvl w:val="0"/>
          <w:numId w:val="35"/>
        </w:numPr>
        <w:spacing w:after="0"/>
      </w:pPr>
      <w:r w:rsidRPr="00C73D62">
        <w:lastRenderedPageBreak/>
        <w:t>tl</w:t>
      </w:r>
      <w:r>
        <w:t>enku węgla</w:t>
      </w:r>
      <w:r w:rsidRPr="00C73D62">
        <w:t xml:space="preserve"> CO, </w:t>
      </w:r>
    </w:p>
    <w:p w14:paraId="545C8BE3" w14:textId="77777777" w:rsidR="00F72420" w:rsidRDefault="00F72420" w:rsidP="00A935E4">
      <w:pPr>
        <w:pStyle w:val="AKAPITY0"/>
        <w:numPr>
          <w:ilvl w:val="0"/>
          <w:numId w:val="35"/>
        </w:numPr>
        <w:spacing w:after="0"/>
      </w:pPr>
      <w:r>
        <w:t>benzenu</w:t>
      </w:r>
      <w:r w:rsidRPr="00C73D62">
        <w:t xml:space="preserve"> C</w:t>
      </w:r>
      <w:r w:rsidRPr="003524B9">
        <w:rPr>
          <w:vertAlign w:val="subscript"/>
        </w:rPr>
        <w:t>6</w:t>
      </w:r>
      <w:r w:rsidRPr="00C73D62">
        <w:t>H</w:t>
      </w:r>
      <w:r w:rsidRPr="003524B9">
        <w:rPr>
          <w:vertAlign w:val="subscript"/>
        </w:rPr>
        <w:t>6</w:t>
      </w:r>
      <w:r w:rsidRPr="00C73D62">
        <w:t>,</w:t>
      </w:r>
    </w:p>
    <w:p w14:paraId="7D6F7581" w14:textId="77777777" w:rsidR="00F72420" w:rsidRDefault="00F72420" w:rsidP="00A935E4">
      <w:pPr>
        <w:pStyle w:val="AKAPITY0"/>
        <w:numPr>
          <w:ilvl w:val="0"/>
          <w:numId w:val="35"/>
        </w:numPr>
        <w:spacing w:after="0"/>
      </w:pPr>
      <w:r w:rsidRPr="00C73D62">
        <w:t>ozonu - O</w:t>
      </w:r>
      <w:r w:rsidRPr="003524B9">
        <w:rPr>
          <w:vertAlign w:val="subscript"/>
        </w:rPr>
        <w:t>3</w:t>
      </w:r>
      <w:r w:rsidRPr="00C73D62">
        <w:t>,</w:t>
      </w:r>
    </w:p>
    <w:p w14:paraId="37FBC13D" w14:textId="77777777" w:rsidR="00F72420" w:rsidRDefault="00F72420" w:rsidP="00A935E4">
      <w:pPr>
        <w:pStyle w:val="AKAPITY0"/>
        <w:numPr>
          <w:ilvl w:val="0"/>
          <w:numId w:val="35"/>
        </w:numPr>
        <w:spacing w:after="0"/>
      </w:pPr>
      <w:r w:rsidRPr="00C73D62">
        <w:t xml:space="preserve">pyłu PM10, </w:t>
      </w:r>
    </w:p>
    <w:p w14:paraId="5030FFE0" w14:textId="77777777" w:rsidR="00F72420" w:rsidRDefault="00F72420" w:rsidP="00A935E4">
      <w:pPr>
        <w:pStyle w:val="AKAPITY0"/>
        <w:numPr>
          <w:ilvl w:val="0"/>
          <w:numId w:val="35"/>
        </w:numPr>
        <w:spacing w:after="0"/>
      </w:pPr>
      <w:r w:rsidRPr="00C73D62">
        <w:t xml:space="preserve">pyłu PM2,5, </w:t>
      </w:r>
    </w:p>
    <w:p w14:paraId="02D50F7E" w14:textId="77777777" w:rsidR="00F72420" w:rsidRDefault="00F72420" w:rsidP="00A935E4">
      <w:pPr>
        <w:pStyle w:val="AKAPITY0"/>
        <w:numPr>
          <w:ilvl w:val="0"/>
          <w:numId w:val="35"/>
        </w:numPr>
        <w:spacing w:after="0"/>
      </w:pPr>
      <w:r w:rsidRPr="00C73D62">
        <w:t xml:space="preserve">ołowiu Pb w pyle </w:t>
      </w:r>
      <w:r>
        <w:t>PM10</w:t>
      </w:r>
      <w:r w:rsidRPr="00C73D62">
        <w:t xml:space="preserve">, </w:t>
      </w:r>
    </w:p>
    <w:p w14:paraId="42C00374" w14:textId="77777777" w:rsidR="00F72420" w:rsidRDefault="00F72420" w:rsidP="00A935E4">
      <w:pPr>
        <w:pStyle w:val="AKAPITY0"/>
        <w:numPr>
          <w:ilvl w:val="0"/>
          <w:numId w:val="35"/>
        </w:numPr>
        <w:spacing w:after="0"/>
      </w:pPr>
      <w:r w:rsidRPr="00C73D62">
        <w:t xml:space="preserve">arsenu As </w:t>
      </w:r>
      <w:r>
        <w:t xml:space="preserve">w pyle </w:t>
      </w:r>
      <w:r w:rsidRPr="00C73D62">
        <w:t xml:space="preserve">PM10, </w:t>
      </w:r>
    </w:p>
    <w:p w14:paraId="5B515933" w14:textId="77777777" w:rsidR="00F72420" w:rsidRDefault="00F72420" w:rsidP="00A935E4">
      <w:pPr>
        <w:pStyle w:val="AKAPITY0"/>
        <w:numPr>
          <w:ilvl w:val="0"/>
          <w:numId w:val="35"/>
        </w:numPr>
        <w:spacing w:after="0"/>
      </w:pPr>
      <w:r w:rsidRPr="00C73D62">
        <w:t xml:space="preserve">kadmu Cd </w:t>
      </w:r>
      <w:r>
        <w:t>w pyle PM10</w:t>
      </w:r>
      <w:r w:rsidRPr="00C73D62">
        <w:t xml:space="preserve">, </w:t>
      </w:r>
    </w:p>
    <w:p w14:paraId="5AD7E520" w14:textId="77777777" w:rsidR="00F72420" w:rsidRDefault="00F72420" w:rsidP="00A935E4">
      <w:pPr>
        <w:pStyle w:val="AKAPITY0"/>
        <w:numPr>
          <w:ilvl w:val="0"/>
          <w:numId w:val="35"/>
        </w:numPr>
        <w:spacing w:after="0"/>
      </w:pPr>
      <w:r w:rsidRPr="00C73D62">
        <w:t xml:space="preserve">niklu </w:t>
      </w:r>
      <w:r>
        <w:t>Ni w pyle PM10</w:t>
      </w:r>
      <w:r w:rsidRPr="00C73D62">
        <w:t>,</w:t>
      </w:r>
    </w:p>
    <w:p w14:paraId="277DD02C" w14:textId="77777777" w:rsidR="00F72420" w:rsidRDefault="00F72420" w:rsidP="00A935E4">
      <w:pPr>
        <w:pStyle w:val="AKAPITY0"/>
        <w:numPr>
          <w:ilvl w:val="0"/>
          <w:numId w:val="35"/>
        </w:numPr>
        <w:spacing w:after="0"/>
      </w:pPr>
      <w:r>
        <w:t>benzo(a)pirenu w pyle PM10</w:t>
      </w:r>
      <w:r w:rsidRPr="00C73D62">
        <w:t>,</w:t>
      </w:r>
    </w:p>
    <w:p w14:paraId="20A7EFC5" w14:textId="77777777" w:rsidR="00F72420" w:rsidRDefault="00F72420" w:rsidP="00F72420">
      <w:pPr>
        <w:pStyle w:val="AKAPITY0"/>
        <w:spacing w:after="0"/>
        <w:ind w:firstLine="0"/>
      </w:pPr>
      <w:r w:rsidRPr="00C73D62">
        <w:t xml:space="preserve">oraz kryteriów określonych w celu ochrony roślin dla 3 substancji: </w:t>
      </w:r>
    </w:p>
    <w:p w14:paraId="65A60C7D" w14:textId="77777777" w:rsidR="00F72420" w:rsidRDefault="00F72420" w:rsidP="00A935E4">
      <w:pPr>
        <w:pStyle w:val="AKAPITY0"/>
        <w:numPr>
          <w:ilvl w:val="0"/>
          <w:numId w:val="34"/>
        </w:numPr>
        <w:spacing w:after="0"/>
      </w:pPr>
      <w:r>
        <w:t xml:space="preserve">dwutlenku siarki </w:t>
      </w:r>
      <w:r w:rsidRPr="00C73D62">
        <w:t>SO</w:t>
      </w:r>
      <w:r w:rsidRPr="003524B9">
        <w:rPr>
          <w:vertAlign w:val="subscript"/>
        </w:rPr>
        <w:t>2</w:t>
      </w:r>
      <w:r w:rsidRPr="00C73D62">
        <w:t>,</w:t>
      </w:r>
    </w:p>
    <w:p w14:paraId="2E3A12E5" w14:textId="77777777" w:rsidR="00F72420" w:rsidRDefault="00F72420" w:rsidP="00A935E4">
      <w:pPr>
        <w:pStyle w:val="AKAPITY0"/>
        <w:numPr>
          <w:ilvl w:val="0"/>
          <w:numId w:val="34"/>
        </w:numPr>
        <w:spacing w:after="0"/>
      </w:pPr>
      <w:r>
        <w:t xml:space="preserve">tlenków azotu </w:t>
      </w:r>
      <w:r w:rsidRPr="00C73D62">
        <w:t>NO</w:t>
      </w:r>
      <w:r w:rsidRPr="003524B9">
        <w:rPr>
          <w:vertAlign w:val="subscript"/>
        </w:rPr>
        <w:t>x</w:t>
      </w:r>
      <w:r w:rsidRPr="00C73D62">
        <w:t>,</w:t>
      </w:r>
    </w:p>
    <w:p w14:paraId="04F39BDC" w14:textId="77777777" w:rsidR="00F72420" w:rsidRDefault="00F72420" w:rsidP="00A935E4">
      <w:pPr>
        <w:pStyle w:val="AKAPITY0"/>
        <w:numPr>
          <w:ilvl w:val="0"/>
          <w:numId w:val="34"/>
        </w:numPr>
      </w:pPr>
      <w:r>
        <w:t xml:space="preserve">ozonu </w:t>
      </w:r>
      <w:r w:rsidRPr="00C73D62">
        <w:t>O</w:t>
      </w:r>
      <w:r w:rsidRPr="003524B9">
        <w:rPr>
          <w:vertAlign w:val="subscript"/>
        </w:rPr>
        <w:t>3</w:t>
      </w:r>
      <w:r w:rsidRPr="00C73D62">
        <w:t xml:space="preserve"> określonego współczynnikiem AOT40.</w:t>
      </w:r>
    </w:p>
    <w:p w14:paraId="10AEF109" w14:textId="77777777" w:rsidR="00F72420" w:rsidRDefault="00F72420" w:rsidP="00F72420">
      <w:pPr>
        <w:pStyle w:val="AKAPITY0"/>
      </w:pPr>
      <w:r>
        <w:t xml:space="preserve">Dwutlenek siarki, tlenek </w:t>
      </w:r>
      <w:r w:rsidRPr="00B025DD">
        <w:t>węgla</w:t>
      </w:r>
      <w:r>
        <w:t xml:space="preserve">, </w:t>
      </w:r>
      <w:r w:rsidRPr="00010035">
        <w:t>dwutlenek</w:t>
      </w:r>
      <w:r>
        <w:t xml:space="preserve"> azotu, </w:t>
      </w:r>
      <w:r w:rsidRPr="001C5C36">
        <w:t>wielopierścieniowe</w:t>
      </w:r>
      <w:r>
        <w:t xml:space="preserve"> węglowodory aromatyczne, a także metale ciężkie i pyły zawieszone należą do produktów spalania wpływających na występowanie niskiej emisji. </w:t>
      </w:r>
      <w:r w:rsidRPr="003E1C78">
        <w:t xml:space="preserve">Ozon </w:t>
      </w:r>
      <w:r>
        <w:t xml:space="preserve">z </w:t>
      </w:r>
      <w:r w:rsidRPr="00B025DD">
        <w:t>kolei</w:t>
      </w:r>
      <w:r>
        <w:t xml:space="preserve"> jest</w:t>
      </w:r>
      <w:r w:rsidRPr="003E1C78">
        <w:t xml:space="preserve"> zagrożeniem dla człowi</w:t>
      </w:r>
      <w:r>
        <w:t>eka i </w:t>
      </w:r>
      <w:r w:rsidRPr="003E1C78">
        <w:t xml:space="preserve">środowiska naturalnego w sytuacji, gdy </w:t>
      </w:r>
      <w:r w:rsidRPr="00D341BF">
        <w:t>pojawi</w:t>
      </w:r>
      <w:r>
        <w:t xml:space="preserve"> się w </w:t>
      </w:r>
      <w:r w:rsidRPr="003E1C78">
        <w:t>powietrzu przy powierzchni ziemi.</w:t>
      </w:r>
      <w:r>
        <w:t xml:space="preserve"> P</w:t>
      </w:r>
      <w:r w:rsidRPr="004148CD">
        <w:t>owstaje on w gorące, słoneczne, letnie dni, w</w:t>
      </w:r>
      <w:r>
        <w:t> </w:t>
      </w:r>
      <w:r w:rsidRPr="004148CD">
        <w:t>wyniku rea</w:t>
      </w:r>
      <w:r>
        <w:t>kcji chemicznych zachodzących w </w:t>
      </w:r>
      <w:r w:rsidRPr="004148CD">
        <w:t>przyziemnej warstwie atmosfery, gdy jest ona zanieczyszczona dwutlenkiem azotu. Dzieje się tak najczęściej w centrach miast lub przy ruchliwych trasach komunikacyjnych.</w:t>
      </w:r>
    </w:p>
    <w:p w14:paraId="22619CE5" w14:textId="77777777" w:rsidR="00F72420" w:rsidRDefault="00F72420" w:rsidP="00F72420">
      <w:pPr>
        <w:pStyle w:val="AKAPITY0"/>
        <w:spacing w:after="0"/>
      </w:pPr>
      <w:r>
        <w:t>Wynikiem oceny, zarówno pod kątem kryteriów dla ochrony zdrowia jak i kryteriów dla ochrony roślin, dla wszystkich substancji podlegających ocenie, jest zaliczenie do jednej z poniższych klas</w:t>
      </w:r>
      <w:r>
        <w:rPr>
          <w:rStyle w:val="Odwoanieprzypisudolnego"/>
        </w:rPr>
        <w:footnoteReference w:id="4"/>
      </w:r>
      <w:r>
        <w:t>:</w:t>
      </w:r>
    </w:p>
    <w:p w14:paraId="15CCC0A1" w14:textId="77777777" w:rsidR="00F72420" w:rsidRDefault="00F72420" w:rsidP="00A935E4">
      <w:pPr>
        <w:pStyle w:val="AKAPITY0"/>
        <w:numPr>
          <w:ilvl w:val="0"/>
          <w:numId w:val="37"/>
        </w:numPr>
        <w:spacing w:after="0" w:line="276" w:lineRule="auto"/>
      </w:pPr>
      <w:r>
        <w:t>w klasyfikacji podstawowej:</w:t>
      </w:r>
    </w:p>
    <w:p w14:paraId="6B06A63F" w14:textId="77777777" w:rsidR="00F72420" w:rsidRDefault="00F72420" w:rsidP="00A935E4">
      <w:pPr>
        <w:pStyle w:val="AKAPITY0"/>
        <w:numPr>
          <w:ilvl w:val="1"/>
          <w:numId w:val="38"/>
        </w:numPr>
        <w:spacing w:after="0" w:line="276" w:lineRule="auto"/>
        <w:jc w:val="left"/>
      </w:pPr>
      <w:r>
        <w:t>do klasy A – jeżeli stężenia zanieczyszczenia na terenie strefy nie przekraczają odpowiednio poziomów dopuszczalnych lub docelowych,</w:t>
      </w:r>
    </w:p>
    <w:p w14:paraId="79249CD8" w14:textId="77777777" w:rsidR="00F72420" w:rsidRDefault="00F72420" w:rsidP="00A935E4">
      <w:pPr>
        <w:pStyle w:val="AKAPITY0"/>
        <w:numPr>
          <w:ilvl w:val="1"/>
          <w:numId w:val="38"/>
        </w:numPr>
        <w:spacing w:line="276" w:lineRule="auto"/>
        <w:jc w:val="left"/>
      </w:pPr>
      <w:r>
        <w:t>do klasy C – jeżeli stężenia zanieczyszczeń na terenie strefy przekraczają poziomy dopuszczalne lub poziomy docelowe.</w:t>
      </w:r>
    </w:p>
    <w:p w14:paraId="08485D7D" w14:textId="3A5782A8" w:rsidR="00EC7461" w:rsidRPr="00F72420" w:rsidRDefault="00F72420" w:rsidP="00F72420">
      <w:pPr>
        <w:pStyle w:val="AKAPITY0"/>
        <w:ind w:firstLine="0"/>
        <w:jc w:val="left"/>
        <w:rPr>
          <w:szCs w:val="22"/>
          <w:u w:val="single"/>
        </w:rPr>
      </w:pPr>
      <w:r w:rsidRPr="00E4011C">
        <w:rPr>
          <w:u w:val="single"/>
        </w:rPr>
        <w:lastRenderedPageBreak/>
        <w:t xml:space="preserve">Gmina </w:t>
      </w:r>
      <w:r>
        <w:rPr>
          <w:u w:val="single"/>
        </w:rPr>
        <w:t>Grabica</w:t>
      </w:r>
      <w:r w:rsidRPr="00E4011C">
        <w:rPr>
          <w:u w:val="single"/>
        </w:rPr>
        <w:t xml:space="preserve"> należy do strefy </w:t>
      </w:r>
      <w:r>
        <w:rPr>
          <w:u w:val="single"/>
        </w:rPr>
        <w:t>łódzkiej</w:t>
      </w:r>
      <w:r w:rsidRPr="00E4011C">
        <w:rPr>
          <w:u w:val="single"/>
        </w:rPr>
        <w:t>.</w:t>
      </w:r>
    </w:p>
    <w:p w14:paraId="340CC4F5" w14:textId="10D4D117" w:rsidR="007125F0" w:rsidRPr="009E78E5" w:rsidRDefault="007125F0" w:rsidP="009E78E5">
      <w:pPr>
        <w:pStyle w:val="PodpisRysunki"/>
      </w:pPr>
      <w:bookmarkStart w:id="86" w:name="_Toc455558145"/>
      <w:bookmarkStart w:id="87" w:name="_Toc459629066"/>
      <w:bookmarkStart w:id="88" w:name="_Toc465422326"/>
      <w:bookmarkStart w:id="89" w:name="_Toc65401635"/>
      <w:bookmarkStart w:id="90" w:name="_Toc470163786"/>
      <w:bookmarkStart w:id="91" w:name="_Toc470615683"/>
      <w:bookmarkStart w:id="92" w:name="_Toc472670611"/>
      <w:bookmarkStart w:id="93" w:name="_Toc474226012"/>
      <w:bookmarkStart w:id="94" w:name="_Toc480287104"/>
      <w:bookmarkStart w:id="95" w:name="_Toc481759159"/>
      <w:bookmarkStart w:id="96" w:name="_Toc483215556"/>
      <w:bookmarkStart w:id="97" w:name="_Toc485198180"/>
      <w:bookmarkStart w:id="98" w:name="_Toc487550238"/>
      <w:bookmarkStart w:id="99" w:name="_Toc488238170"/>
      <w:bookmarkStart w:id="100" w:name="_Toc489424722"/>
      <w:bookmarkStart w:id="101" w:name="_Toc490036623"/>
      <w:r w:rsidRPr="002C3EF2">
        <w:t xml:space="preserve">Tabela </w:t>
      </w:r>
      <w:r w:rsidR="00A72BDE">
        <w:fldChar w:fldCharType="begin"/>
      </w:r>
      <w:r w:rsidR="00A72BDE">
        <w:instrText xml:space="preserve"> SEQ</w:instrText>
      </w:r>
      <w:r w:rsidR="00A72BDE">
        <w:instrText xml:space="preserve"> Tabela \* ARABIC </w:instrText>
      </w:r>
      <w:r w:rsidR="00A72BDE">
        <w:fldChar w:fldCharType="separate"/>
      </w:r>
      <w:r w:rsidR="006E5951">
        <w:rPr>
          <w:noProof/>
        </w:rPr>
        <w:t>1</w:t>
      </w:r>
      <w:r w:rsidR="00A72BDE">
        <w:rPr>
          <w:noProof/>
        </w:rPr>
        <w:fldChar w:fldCharType="end"/>
      </w:r>
      <w:r w:rsidRPr="009E78E5">
        <w:t xml:space="preserve">. </w:t>
      </w:r>
      <w:bookmarkEnd w:id="86"/>
      <w:bookmarkEnd w:id="87"/>
      <w:bookmarkEnd w:id="88"/>
      <w:r w:rsidR="002C3EF2" w:rsidRPr="009E78E5">
        <w:t>Wynikowe klasy stref dla poszczególnych zanieczyszczeń uzyskane w ocenie rocznej dokonanej z uwzględnieniem kryteriów ustanowionych w celu ochrony zdrowia – strefa łódzka.</w:t>
      </w:r>
      <w:bookmarkEnd w:id="89"/>
      <w:r w:rsidR="002C3EF2" w:rsidRPr="009E78E5">
        <w:t xml:space="preserve"> </w:t>
      </w:r>
      <w:bookmarkEnd w:id="90"/>
      <w:bookmarkEnd w:id="91"/>
      <w:bookmarkEnd w:id="92"/>
      <w:bookmarkEnd w:id="93"/>
      <w:bookmarkEnd w:id="94"/>
      <w:bookmarkEnd w:id="95"/>
      <w:bookmarkEnd w:id="96"/>
      <w:bookmarkEnd w:id="97"/>
      <w:bookmarkEnd w:id="98"/>
      <w:bookmarkEnd w:id="99"/>
      <w:bookmarkEnd w:id="100"/>
      <w:bookmarkEnd w:id="101"/>
    </w:p>
    <w:tbl>
      <w:tblPr>
        <w:tblW w:w="5000" w:type="pct"/>
        <w:tblLayout w:type="fixed"/>
        <w:tblCellMar>
          <w:left w:w="70" w:type="dxa"/>
          <w:right w:w="70" w:type="dxa"/>
        </w:tblCellMar>
        <w:tblLook w:val="04A0" w:firstRow="1" w:lastRow="0" w:firstColumn="1" w:lastColumn="0" w:noHBand="0" w:noVBand="1"/>
      </w:tblPr>
      <w:tblGrid>
        <w:gridCol w:w="1292"/>
        <w:gridCol w:w="814"/>
        <w:gridCol w:w="458"/>
        <w:gridCol w:w="444"/>
        <w:gridCol w:w="453"/>
        <w:gridCol w:w="453"/>
        <w:gridCol w:w="497"/>
        <w:gridCol w:w="604"/>
        <w:gridCol w:w="453"/>
        <w:gridCol w:w="451"/>
        <w:gridCol w:w="472"/>
        <w:gridCol w:w="525"/>
        <w:gridCol w:w="660"/>
        <w:gridCol w:w="615"/>
        <w:gridCol w:w="615"/>
      </w:tblGrid>
      <w:tr w:rsidR="0082406C" w:rsidRPr="00373488" w14:paraId="032CB849" w14:textId="5EBA5632" w:rsidTr="004135A9">
        <w:trPr>
          <w:cantSplit/>
          <w:trHeight w:val="300"/>
        </w:trPr>
        <w:tc>
          <w:tcPr>
            <w:tcW w:w="734" w:type="pct"/>
            <w:vMerge w:val="restart"/>
            <w:tcBorders>
              <w:top w:val="single" w:sz="4" w:space="0" w:color="auto"/>
              <w:left w:val="single" w:sz="4" w:space="0" w:color="auto"/>
              <w:bottom w:val="single" w:sz="4" w:space="0" w:color="000000"/>
              <w:right w:val="single" w:sz="4" w:space="0" w:color="auto"/>
            </w:tcBorders>
            <w:shd w:val="clear" w:color="000000" w:fill="DBE5F1"/>
            <w:vAlign w:val="center"/>
            <w:hideMark/>
          </w:tcPr>
          <w:p w14:paraId="68ECC67D" w14:textId="653C24C9" w:rsidR="0082406C" w:rsidRPr="00A53B48" w:rsidRDefault="0082406C" w:rsidP="00AA4861">
            <w:pPr>
              <w:spacing w:after="0" w:line="240" w:lineRule="auto"/>
              <w:jc w:val="center"/>
              <w:rPr>
                <w:rFonts w:eastAsia="Times New Roman"/>
                <w:b/>
                <w:bCs/>
                <w:color w:val="000000"/>
                <w:sz w:val="22"/>
                <w:szCs w:val="20"/>
                <w:lang w:eastAsia="pl-PL"/>
              </w:rPr>
            </w:pPr>
            <w:r w:rsidRPr="00A53B48">
              <w:rPr>
                <w:rFonts w:eastAsia="Times New Roman"/>
                <w:b/>
                <w:bCs/>
                <w:color w:val="000000"/>
                <w:sz w:val="22"/>
                <w:szCs w:val="20"/>
                <w:lang w:eastAsia="pl-PL"/>
              </w:rPr>
              <w:t>Nazwa strefy</w:t>
            </w:r>
          </w:p>
        </w:tc>
        <w:tc>
          <w:tcPr>
            <w:tcW w:w="463" w:type="pct"/>
            <w:vMerge w:val="restart"/>
            <w:tcBorders>
              <w:top w:val="single" w:sz="4" w:space="0" w:color="auto"/>
              <w:left w:val="single" w:sz="4" w:space="0" w:color="auto"/>
              <w:bottom w:val="single" w:sz="4" w:space="0" w:color="000000"/>
              <w:right w:val="single" w:sz="4" w:space="0" w:color="auto"/>
            </w:tcBorders>
            <w:shd w:val="clear" w:color="000000" w:fill="DBE5F1"/>
            <w:vAlign w:val="center"/>
            <w:hideMark/>
          </w:tcPr>
          <w:p w14:paraId="5E87A14B" w14:textId="4F5C2103" w:rsidR="0082406C" w:rsidRPr="00A53B48" w:rsidRDefault="0082406C" w:rsidP="002C3EF2">
            <w:pPr>
              <w:spacing w:after="0" w:line="240" w:lineRule="auto"/>
              <w:jc w:val="center"/>
              <w:rPr>
                <w:rFonts w:eastAsia="Times New Roman"/>
                <w:b/>
                <w:bCs/>
                <w:color w:val="000000"/>
                <w:sz w:val="22"/>
                <w:szCs w:val="20"/>
                <w:lang w:eastAsia="pl-PL"/>
              </w:rPr>
            </w:pPr>
            <w:r w:rsidRPr="00A53B48">
              <w:rPr>
                <w:rFonts w:eastAsia="Times New Roman"/>
                <w:b/>
                <w:bCs/>
                <w:color w:val="000000"/>
                <w:sz w:val="22"/>
                <w:szCs w:val="20"/>
                <w:lang w:eastAsia="pl-PL"/>
              </w:rPr>
              <w:t>Kod strefy</w:t>
            </w:r>
          </w:p>
        </w:tc>
        <w:tc>
          <w:tcPr>
            <w:tcW w:w="3803" w:type="pct"/>
            <w:gridSpan w:val="13"/>
            <w:tcBorders>
              <w:top w:val="single" w:sz="4" w:space="0" w:color="auto"/>
              <w:left w:val="nil"/>
              <w:bottom w:val="single" w:sz="4" w:space="0" w:color="auto"/>
              <w:right w:val="single" w:sz="4" w:space="0" w:color="auto"/>
            </w:tcBorders>
            <w:shd w:val="clear" w:color="000000" w:fill="DBE5F1"/>
            <w:vAlign w:val="center"/>
          </w:tcPr>
          <w:p w14:paraId="6D5B9E83" w14:textId="1C6B62CF" w:rsidR="0082406C" w:rsidRPr="00A53B48" w:rsidRDefault="0082406C" w:rsidP="002C3EF2">
            <w:pPr>
              <w:spacing w:after="0" w:line="240" w:lineRule="auto"/>
              <w:jc w:val="center"/>
              <w:rPr>
                <w:rFonts w:ascii="Calibri" w:eastAsia="Times New Roman" w:hAnsi="Calibri" w:cs="Times New Roman"/>
                <w:b/>
                <w:bCs/>
                <w:color w:val="000000"/>
                <w:sz w:val="22"/>
                <w:szCs w:val="20"/>
                <w:lang w:eastAsia="pl-PL"/>
              </w:rPr>
            </w:pPr>
            <w:r w:rsidRPr="00A53B48">
              <w:rPr>
                <w:rFonts w:ascii="Calibri" w:eastAsia="Times New Roman" w:hAnsi="Calibri" w:cs="Times New Roman"/>
                <w:b/>
                <w:bCs/>
                <w:color w:val="000000"/>
                <w:sz w:val="22"/>
                <w:szCs w:val="20"/>
                <w:lang w:eastAsia="pl-PL"/>
              </w:rPr>
              <w:t>Symbol klasy wynikowej dla poszczególnych zanieczyszczeń dla obszaru całej strefy</w:t>
            </w:r>
          </w:p>
        </w:tc>
      </w:tr>
      <w:tr w:rsidR="00435081" w:rsidRPr="00373488" w14:paraId="003F0070" w14:textId="2DF71C1E" w:rsidTr="00F72420">
        <w:trPr>
          <w:trHeight w:val="700"/>
        </w:trPr>
        <w:tc>
          <w:tcPr>
            <w:tcW w:w="734" w:type="pct"/>
            <w:vMerge/>
            <w:tcBorders>
              <w:top w:val="single" w:sz="4" w:space="0" w:color="auto"/>
              <w:left w:val="single" w:sz="4" w:space="0" w:color="auto"/>
              <w:bottom w:val="single" w:sz="4" w:space="0" w:color="000000"/>
              <w:right w:val="single" w:sz="4" w:space="0" w:color="auto"/>
            </w:tcBorders>
            <w:vAlign w:val="center"/>
            <w:hideMark/>
          </w:tcPr>
          <w:p w14:paraId="65A66D28" w14:textId="2D89A271" w:rsidR="00C77350" w:rsidRPr="00373488" w:rsidRDefault="00C77350" w:rsidP="009E78E5">
            <w:pPr>
              <w:spacing w:after="0" w:line="240" w:lineRule="auto"/>
              <w:jc w:val="center"/>
              <w:rPr>
                <w:rFonts w:eastAsia="Times New Roman"/>
                <w:b/>
                <w:bCs/>
                <w:color w:val="000000"/>
                <w:sz w:val="20"/>
                <w:szCs w:val="20"/>
                <w:lang w:eastAsia="pl-PL"/>
              </w:rPr>
            </w:pPr>
          </w:p>
        </w:tc>
        <w:tc>
          <w:tcPr>
            <w:tcW w:w="463" w:type="pct"/>
            <w:vMerge/>
            <w:tcBorders>
              <w:top w:val="single" w:sz="4" w:space="0" w:color="auto"/>
              <w:left w:val="single" w:sz="4" w:space="0" w:color="auto"/>
              <w:bottom w:val="single" w:sz="4" w:space="0" w:color="000000"/>
              <w:right w:val="single" w:sz="4" w:space="0" w:color="auto"/>
            </w:tcBorders>
            <w:vAlign w:val="center"/>
            <w:hideMark/>
          </w:tcPr>
          <w:p w14:paraId="3CB690EB" w14:textId="1429A092" w:rsidR="00C77350" w:rsidRPr="00373488" w:rsidRDefault="00C77350" w:rsidP="009E78E5">
            <w:pPr>
              <w:spacing w:after="0" w:line="240" w:lineRule="auto"/>
              <w:jc w:val="center"/>
              <w:rPr>
                <w:rFonts w:eastAsia="Times New Roman"/>
                <w:b/>
                <w:bCs/>
                <w:color w:val="000000"/>
                <w:sz w:val="20"/>
                <w:szCs w:val="20"/>
                <w:lang w:eastAsia="pl-PL"/>
              </w:rPr>
            </w:pPr>
          </w:p>
        </w:tc>
        <w:tc>
          <w:tcPr>
            <w:tcW w:w="260" w:type="pct"/>
            <w:tcBorders>
              <w:top w:val="single" w:sz="4" w:space="0" w:color="auto"/>
              <w:left w:val="single" w:sz="4" w:space="0" w:color="auto"/>
              <w:bottom w:val="single" w:sz="4" w:space="0" w:color="000000"/>
              <w:right w:val="single" w:sz="4" w:space="0" w:color="auto"/>
            </w:tcBorders>
            <w:shd w:val="clear" w:color="000000" w:fill="DBE5F1"/>
            <w:textDirection w:val="btLr"/>
            <w:vAlign w:val="center"/>
            <w:hideMark/>
          </w:tcPr>
          <w:p w14:paraId="42E25BBE" w14:textId="4DEDD3C4" w:rsidR="00C77350" w:rsidRPr="00A53B48" w:rsidRDefault="00C77350" w:rsidP="00AA4861">
            <w:pPr>
              <w:spacing w:after="0" w:line="240" w:lineRule="auto"/>
              <w:jc w:val="center"/>
              <w:rPr>
                <w:rFonts w:eastAsia="Times New Roman"/>
                <w:b/>
                <w:bCs/>
                <w:color w:val="000000"/>
                <w:sz w:val="22"/>
                <w:szCs w:val="20"/>
                <w:lang w:eastAsia="pl-PL"/>
              </w:rPr>
            </w:pPr>
            <w:r w:rsidRPr="00A53B48">
              <w:rPr>
                <w:rFonts w:eastAsia="Times New Roman"/>
                <w:b/>
                <w:bCs/>
                <w:color w:val="000000"/>
                <w:sz w:val="22"/>
                <w:szCs w:val="20"/>
                <w:lang w:eastAsia="pl-PL"/>
              </w:rPr>
              <w:t>SO</w:t>
            </w:r>
            <w:r w:rsidRPr="00A53B48">
              <w:rPr>
                <w:rFonts w:eastAsia="Times New Roman"/>
                <w:b/>
                <w:bCs/>
                <w:color w:val="000000"/>
                <w:sz w:val="22"/>
                <w:szCs w:val="20"/>
                <w:vertAlign w:val="subscript"/>
                <w:lang w:eastAsia="pl-PL"/>
              </w:rPr>
              <w:t>2</w:t>
            </w:r>
          </w:p>
        </w:tc>
        <w:tc>
          <w:tcPr>
            <w:tcW w:w="252" w:type="pct"/>
            <w:tcBorders>
              <w:top w:val="single" w:sz="4" w:space="0" w:color="auto"/>
              <w:left w:val="single" w:sz="4" w:space="0" w:color="auto"/>
              <w:bottom w:val="single" w:sz="4" w:space="0" w:color="000000"/>
              <w:right w:val="single" w:sz="4" w:space="0" w:color="auto"/>
            </w:tcBorders>
            <w:shd w:val="clear" w:color="000000" w:fill="DBE5F1"/>
            <w:textDirection w:val="btLr"/>
            <w:vAlign w:val="center"/>
            <w:hideMark/>
          </w:tcPr>
          <w:p w14:paraId="00E64FBC" w14:textId="37E1F267" w:rsidR="00C77350" w:rsidRPr="00A53B48" w:rsidRDefault="00C77350" w:rsidP="002C3EF2">
            <w:pPr>
              <w:spacing w:after="0" w:line="240" w:lineRule="auto"/>
              <w:jc w:val="center"/>
              <w:rPr>
                <w:rFonts w:eastAsia="Times New Roman"/>
                <w:b/>
                <w:bCs/>
                <w:color w:val="000000"/>
                <w:sz w:val="22"/>
                <w:szCs w:val="20"/>
                <w:lang w:eastAsia="pl-PL"/>
              </w:rPr>
            </w:pPr>
            <w:r w:rsidRPr="00A53B48">
              <w:rPr>
                <w:rFonts w:eastAsia="Times New Roman"/>
                <w:b/>
                <w:bCs/>
                <w:color w:val="000000"/>
                <w:sz w:val="22"/>
                <w:szCs w:val="20"/>
                <w:lang w:eastAsia="pl-PL"/>
              </w:rPr>
              <w:t>CO</w:t>
            </w:r>
          </w:p>
        </w:tc>
        <w:tc>
          <w:tcPr>
            <w:tcW w:w="257" w:type="pct"/>
            <w:tcBorders>
              <w:top w:val="single" w:sz="4" w:space="0" w:color="auto"/>
              <w:left w:val="single" w:sz="4" w:space="0" w:color="auto"/>
              <w:bottom w:val="single" w:sz="4" w:space="0" w:color="auto"/>
              <w:right w:val="single" w:sz="4" w:space="0" w:color="auto"/>
            </w:tcBorders>
            <w:shd w:val="clear" w:color="000000" w:fill="DBE5F1"/>
            <w:textDirection w:val="btLr"/>
            <w:vAlign w:val="center"/>
          </w:tcPr>
          <w:p w14:paraId="1E8D8C42" w14:textId="39B8F5A5" w:rsidR="00C77350" w:rsidRPr="00A53B48" w:rsidRDefault="00C77350" w:rsidP="002C3EF2">
            <w:pPr>
              <w:spacing w:after="0" w:line="240" w:lineRule="auto"/>
              <w:jc w:val="center"/>
              <w:rPr>
                <w:rFonts w:eastAsia="Times New Roman"/>
                <w:b/>
                <w:bCs/>
                <w:color w:val="000000"/>
                <w:sz w:val="22"/>
                <w:szCs w:val="20"/>
                <w:lang w:eastAsia="pl-PL"/>
              </w:rPr>
            </w:pPr>
            <w:r w:rsidRPr="00A53B48">
              <w:rPr>
                <w:rFonts w:eastAsia="Times New Roman"/>
                <w:b/>
                <w:bCs/>
                <w:color w:val="000000"/>
                <w:sz w:val="22"/>
                <w:szCs w:val="20"/>
                <w:lang w:eastAsia="pl-PL"/>
              </w:rPr>
              <w:t>NO</w:t>
            </w:r>
            <w:r w:rsidRPr="00A53B48">
              <w:rPr>
                <w:rFonts w:eastAsia="Times New Roman"/>
                <w:b/>
                <w:bCs/>
                <w:color w:val="000000"/>
                <w:sz w:val="22"/>
                <w:szCs w:val="20"/>
                <w:vertAlign w:val="subscript"/>
                <w:lang w:eastAsia="pl-PL"/>
              </w:rPr>
              <w:t>2</w:t>
            </w:r>
          </w:p>
        </w:tc>
        <w:tc>
          <w:tcPr>
            <w:tcW w:w="257" w:type="pct"/>
            <w:tcBorders>
              <w:top w:val="single" w:sz="4" w:space="0" w:color="auto"/>
              <w:left w:val="single" w:sz="4" w:space="0" w:color="auto"/>
              <w:bottom w:val="single" w:sz="4" w:space="0" w:color="000000"/>
              <w:right w:val="single" w:sz="4" w:space="0" w:color="auto"/>
            </w:tcBorders>
            <w:shd w:val="clear" w:color="000000" w:fill="DBE5F1"/>
            <w:textDirection w:val="btLr"/>
            <w:vAlign w:val="center"/>
          </w:tcPr>
          <w:p w14:paraId="374A72DB" w14:textId="42A965A0" w:rsidR="00C77350" w:rsidRPr="00A53B48" w:rsidRDefault="00C77350" w:rsidP="002C3EF2">
            <w:pPr>
              <w:spacing w:after="0" w:line="240" w:lineRule="auto"/>
              <w:jc w:val="center"/>
              <w:rPr>
                <w:rFonts w:eastAsia="Times New Roman"/>
                <w:b/>
                <w:bCs/>
                <w:color w:val="000000"/>
                <w:sz w:val="22"/>
                <w:szCs w:val="20"/>
                <w:lang w:eastAsia="pl-PL"/>
              </w:rPr>
            </w:pPr>
            <w:r w:rsidRPr="00A53B48">
              <w:rPr>
                <w:rFonts w:eastAsia="Times New Roman"/>
                <w:b/>
                <w:bCs/>
                <w:color w:val="000000"/>
                <w:sz w:val="22"/>
                <w:szCs w:val="20"/>
                <w:lang w:eastAsia="pl-PL"/>
              </w:rPr>
              <w:t>C</w:t>
            </w:r>
            <w:r w:rsidRPr="00A53B48">
              <w:rPr>
                <w:rFonts w:eastAsia="Times New Roman"/>
                <w:b/>
                <w:bCs/>
                <w:color w:val="000000"/>
                <w:sz w:val="22"/>
                <w:szCs w:val="20"/>
                <w:vertAlign w:val="subscript"/>
                <w:lang w:eastAsia="pl-PL"/>
              </w:rPr>
              <w:t>6</w:t>
            </w:r>
            <w:r w:rsidRPr="00A53B48">
              <w:rPr>
                <w:rFonts w:eastAsia="Times New Roman"/>
                <w:b/>
                <w:bCs/>
                <w:color w:val="000000"/>
                <w:sz w:val="22"/>
                <w:szCs w:val="20"/>
                <w:lang w:eastAsia="pl-PL"/>
              </w:rPr>
              <w:t>H</w:t>
            </w:r>
            <w:r w:rsidRPr="00A53B48">
              <w:rPr>
                <w:rFonts w:eastAsia="Times New Roman"/>
                <w:b/>
                <w:bCs/>
                <w:color w:val="000000"/>
                <w:sz w:val="22"/>
                <w:szCs w:val="20"/>
                <w:vertAlign w:val="subscript"/>
                <w:lang w:eastAsia="pl-PL"/>
              </w:rPr>
              <w:t>6</w:t>
            </w:r>
          </w:p>
        </w:tc>
        <w:tc>
          <w:tcPr>
            <w:tcW w:w="282" w:type="pct"/>
            <w:tcBorders>
              <w:top w:val="single" w:sz="4" w:space="0" w:color="auto"/>
              <w:left w:val="single" w:sz="4" w:space="0" w:color="auto"/>
              <w:bottom w:val="single" w:sz="4" w:space="0" w:color="000000"/>
              <w:right w:val="single" w:sz="4" w:space="0" w:color="auto"/>
            </w:tcBorders>
            <w:shd w:val="clear" w:color="000000" w:fill="DBE5F1"/>
            <w:textDirection w:val="btLr"/>
            <w:vAlign w:val="center"/>
            <w:hideMark/>
          </w:tcPr>
          <w:p w14:paraId="3E250759" w14:textId="77AC72D4" w:rsidR="00C77350" w:rsidRPr="00A53B48" w:rsidRDefault="00C77350" w:rsidP="002C3EF2">
            <w:pPr>
              <w:spacing w:after="0" w:line="240" w:lineRule="auto"/>
              <w:jc w:val="center"/>
              <w:rPr>
                <w:rFonts w:eastAsia="Times New Roman"/>
                <w:b/>
                <w:bCs/>
                <w:color w:val="000000"/>
                <w:sz w:val="22"/>
                <w:szCs w:val="20"/>
                <w:lang w:eastAsia="pl-PL"/>
              </w:rPr>
            </w:pPr>
            <w:r w:rsidRPr="00A53B48">
              <w:rPr>
                <w:rFonts w:eastAsia="Times New Roman"/>
                <w:b/>
                <w:bCs/>
                <w:color w:val="000000"/>
                <w:sz w:val="22"/>
                <w:szCs w:val="20"/>
                <w:lang w:eastAsia="pl-PL"/>
              </w:rPr>
              <w:t>PM10</w:t>
            </w:r>
          </w:p>
        </w:tc>
        <w:tc>
          <w:tcPr>
            <w:tcW w:w="343" w:type="pct"/>
            <w:tcBorders>
              <w:top w:val="single" w:sz="4" w:space="0" w:color="auto"/>
              <w:left w:val="single" w:sz="4" w:space="0" w:color="auto"/>
              <w:bottom w:val="single" w:sz="4" w:space="0" w:color="000000"/>
              <w:right w:val="single" w:sz="4" w:space="0" w:color="auto"/>
            </w:tcBorders>
            <w:shd w:val="clear" w:color="000000" w:fill="DBE5F1"/>
            <w:textDirection w:val="btLr"/>
            <w:vAlign w:val="center"/>
            <w:hideMark/>
          </w:tcPr>
          <w:p w14:paraId="3244A987" w14:textId="01DDFB5C" w:rsidR="00C77350" w:rsidRPr="00663E6B" w:rsidRDefault="00C77350" w:rsidP="009E78E5">
            <w:pPr>
              <w:spacing w:after="0" w:line="240" w:lineRule="auto"/>
              <w:jc w:val="center"/>
              <w:rPr>
                <w:rFonts w:eastAsia="Times New Roman"/>
                <w:b/>
                <w:bCs/>
                <w:color w:val="000000"/>
                <w:sz w:val="22"/>
                <w:szCs w:val="20"/>
                <w:vertAlign w:val="superscript"/>
                <w:lang w:eastAsia="pl-PL"/>
              </w:rPr>
            </w:pPr>
            <w:r w:rsidRPr="00A53B48">
              <w:rPr>
                <w:rFonts w:eastAsia="Times New Roman"/>
                <w:b/>
                <w:bCs/>
                <w:color w:val="000000"/>
                <w:sz w:val="22"/>
                <w:szCs w:val="20"/>
                <w:lang w:eastAsia="pl-PL"/>
              </w:rPr>
              <w:t>PM2,5</w:t>
            </w:r>
            <w:r>
              <w:rPr>
                <w:rFonts w:eastAsia="Times New Roman"/>
                <w:b/>
                <w:bCs/>
                <w:color w:val="000000"/>
                <w:sz w:val="22"/>
                <w:szCs w:val="20"/>
                <w:lang w:eastAsia="pl-PL"/>
              </w:rPr>
              <w:t xml:space="preserve"> </w:t>
            </w:r>
          </w:p>
        </w:tc>
        <w:tc>
          <w:tcPr>
            <w:tcW w:w="257" w:type="pct"/>
            <w:tcBorders>
              <w:top w:val="single" w:sz="4" w:space="0" w:color="auto"/>
              <w:left w:val="single" w:sz="4" w:space="0" w:color="auto"/>
              <w:bottom w:val="single" w:sz="4" w:space="0" w:color="000000"/>
              <w:right w:val="single" w:sz="4" w:space="0" w:color="auto"/>
            </w:tcBorders>
            <w:shd w:val="clear" w:color="000000" w:fill="DBE5F1"/>
            <w:textDirection w:val="btLr"/>
            <w:vAlign w:val="center"/>
          </w:tcPr>
          <w:p w14:paraId="0F2863A2" w14:textId="7FF4F20E" w:rsidR="00C77350" w:rsidRPr="00A53B48" w:rsidRDefault="00C77350" w:rsidP="002C3EF2">
            <w:pPr>
              <w:spacing w:after="0" w:line="240" w:lineRule="auto"/>
              <w:jc w:val="center"/>
              <w:rPr>
                <w:rFonts w:eastAsia="Times New Roman"/>
                <w:b/>
                <w:bCs/>
                <w:color w:val="000000"/>
                <w:sz w:val="22"/>
                <w:szCs w:val="20"/>
                <w:lang w:eastAsia="pl-PL"/>
              </w:rPr>
            </w:pPr>
            <w:r>
              <w:rPr>
                <w:rFonts w:eastAsia="Times New Roman"/>
                <w:b/>
                <w:bCs/>
                <w:color w:val="000000"/>
                <w:sz w:val="22"/>
                <w:szCs w:val="20"/>
                <w:lang w:eastAsia="pl-PL"/>
              </w:rPr>
              <w:t xml:space="preserve">Pb </w:t>
            </w:r>
          </w:p>
        </w:tc>
        <w:tc>
          <w:tcPr>
            <w:tcW w:w="256" w:type="pct"/>
            <w:tcBorders>
              <w:top w:val="single" w:sz="4" w:space="0" w:color="auto"/>
              <w:left w:val="single" w:sz="4" w:space="0" w:color="auto"/>
              <w:bottom w:val="single" w:sz="4" w:space="0" w:color="auto"/>
              <w:right w:val="single" w:sz="4" w:space="0" w:color="auto"/>
            </w:tcBorders>
            <w:shd w:val="clear" w:color="000000" w:fill="DBE5F1"/>
            <w:textDirection w:val="btLr"/>
            <w:vAlign w:val="center"/>
          </w:tcPr>
          <w:p w14:paraId="1B82EB30" w14:textId="07D8EFFC" w:rsidR="00C77350" w:rsidRPr="00A53B48" w:rsidRDefault="00C77350" w:rsidP="002C3EF2">
            <w:pPr>
              <w:spacing w:after="0" w:line="240" w:lineRule="auto"/>
              <w:jc w:val="center"/>
              <w:rPr>
                <w:rFonts w:eastAsia="Times New Roman"/>
                <w:b/>
                <w:bCs/>
                <w:color w:val="000000"/>
                <w:sz w:val="22"/>
                <w:szCs w:val="20"/>
                <w:lang w:eastAsia="pl-PL"/>
              </w:rPr>
            </w:pPr>
            <w:r>
              <w:rPr>
                <w:rFonts w:eastAsia="Times New Roman"/>
                <w:b/>
                <w:bCs/>
                <w:color w:val="000000"/>
                <w:sz w:val="22"/>
                <w:szCs w:val="20"/>
                <w:lang w:eastAsia="pl-PL"/>
              </w:rPr>
              <w:t xml:space="preserve">As </w:t>
            </w:r>
          </w:p>
        </w:tc>
        <w:tc>
          <w:tcPr>
            <w:tcW w:w="268" w:type="pct"/>
            <w:tcBorders>
              <w:top w:val="single" w:sz="4" w:space="0" w:color="auto"/>
              <w:left w:val="single" w:sz="4" w:space="0" w:color="auto"/>
              <w:bottom w:val="single" w:sz="4" w:space="0" w:color="auto"/>
              <w:right w:val="single" w:sz="4" w:space="0" w:color="auto"/>
            </w:tcBorders>
            <w:shd w:val="clear" w:color="000000" w:fill="DBE5F1"/>
            <w:textDirection w:val="btLr"/>
            <w:vAlign w:val="center"/>
            <w:hideMark/>
          </w:tcPr>
          <w:p w14:paraId="08853FCC" w14:textId="1AB7322B" w:rsidR="00C77350" w:rsidRPr="00A53B48" w:rsidRDefault="00C77350" w:rsidP="002C3EF2">
            <w:pPr>
              <w:spacing w:after="0" w:line="240" w:lineRule="auto"/>
              <w:jc w:val="center"/>
              <w:rPr>
                <w:rFonts w:eastAsia="Times New Roman"/>
                <w:b/>
                <w:bCs/>
                <w:color w:val="000000"/>
                <w:sz w:val="22"/>
                <w:szCs w:val="20"/>
                <w:vertAlign w:val="superscript"/>
                <w:lang w:eastAsia="pl-PL"/>
              </w:rPr>
            </w:pPr>
            <w:r>
              <w:rPr>
                <w:rFonts w:eastAsia="Times New Roman"/>
                <w:b/>
                <w:bCs/>
                <w:color w:val="000000"/>
                <w:sz w:val="22"/>
                <w:szCs w:val="20"/>
                <w:lang w:eastAsia="pl-PL"/>
              </w:rPr>
              <w:t xml:space="preserve">Cd </w:t>
            </w:r>
          </w:p>
        </w:tc>
        <w:tc>
          <w:tcPr>
            <w:tcW w:w="298" w:type="pct"/>
            <w:tcBorders>
              <w:top w:val="single" w:sz="4" w:space="0" w:color="auto"/>
              <w:left w:val="single" w:sz="4" w:space="0" w:color="auto"/>
              <w:bottom w:val="single" w:sz="4" w:space="0" w:color="auto"/>
              <w:right w:val="single" w:sz="4" w:space="0" w:color="auto"/>
            </w:tcBorders>
            <w:shd w:val="clear" w:color="000000" w:fill="DBE5F1"/>
            <w:textDirection w:val="btLr"/>
            <w:vAlign w:val="center"/>
          </w:tcPr>
          <w:p w14:paraId="7AED20CA" w14:textId="51517799" w:rsidR="00C77350" w:rsidRPr="00A53B48" w:rsidRDefault="00C77350" w:rsidP="002C3EF2">
            <w:pPr>
              <w:spacing w:after="0" w:line="240" w:lineRule="auto"/>
              <w:jc w:val="center"/>
              <w:rPr>
                <w:rFonts w:eastAsia="Times New Roman"/>
                <w:b/>
                <w:bCs/>
                <w:color w:val="000000"/>
                <w:sz w:val="22"/>
                <w:szCs w:val="20"/>
                <w:vertAlign w:val="superscript"/>
                <w:lang w:eastAsia="pl-PL"/>
              </w:rPr>
            </w:pPr>
            <w:r>
              <w:rPr>
                <w:rFonts w:eastAsia="Times New Roman"/>
                <w:b/>
                <w:bCs/>
                <w:color w:val="000000"/>
                <w:sz w:val="22"/>
                <w:szCs w:val="20"/>
                <w:lang w:eastAsia="pl-PL"/>
              </w:rPr>
              <w:t xml:space="preserve">Ni </w:t>
            </w:r>
          </w:p>
        </w:tc>
        <w:tc>
          <w:tcPr>
            <w:tcW w:w="375" w:type="pct"/>
            <w:tcBorders>
              <w:top w:val="single" w:sz="4" w:space="0" w:color="auto"/>
              <w:left w:val="single" w:sz="4" w:space="0" w:color="auto"/>
              <w:bottom w:val="single" w:sz="4" w:space="0" w:color="auto"/>
              <w:right w:val="single" w:sz="4" w:space="0" w:color="auto"/>
            </w:tcBorders>
            <w:shd w:val="clear" w:color="000000" w:fill="DBE5F1"/>
            <w:textDirection w:val="btLr"/>
            <w:vAlign w:val="center"/>
          </w:tcPr>
          <w:p w14:paraId="760FE19C" w14:textId="279AD202" w:rsidR="00C77350" w:rsidRPr="00663E6B" w:rsidRDefault="00C77350" w:rsidP="002C3EF2">
            <w:pPr>
              <w:spacing w:after="0" w:line="240" w:lineRule="auto"/>
              <w:jc w:val="center"/>
              <w:rPr>
                <w:rFonts w:eastAsia="Times New Roman"/>
                <w:b/>
                <w:bCs/>
                <w:color w:val="000000"/>
                <w:sz w:val="22"/>
                <w:szCs w:val="20"/>
                <w:vertAlign w:val="superscript"/>
                <w:lang w:eastAsia="pl-PL"/>
              </w:rPr>
            </w:pPr>
            <w:r w:rsidRPr="00A53B48">
              <w:rPr>
                <w:rFonts w:eastAsia="Times New Roman"/>
                <w:b/>
                <w:bCs/>
                <w:color w:val="000000"/>
                <w:sz w:val="22"/>
                <w:szCs w:val="20"/>
                <w:lang w:eastAsia="pl-PL"/>
              </w:rPr>
              <w:t>BaP</w:t>
            </w:r>
            <w:r>
              <w:rPr>
                <w:rFonts w:eastAsia="Times New Roman"/>
                <w:b/>
                <w:bCs/>
                <w:color w:val="000000"/>
                <w:sz w:val="22"/>
                <w:szCs w:val="20"/>
                <w:lang w:eastAsia="pl-PL"/>
              </w:rPr>
              <w:t xml:space="preserve"> </w:t>
            </w:r>
          </w:p>
        </w:tc>
        <w:tc>
          <w:tcPr>
            <w:tcW w:w="349" w:type="pct"/>
            <w:tcBorders>
              <w:top w:val="single" w:sz="4" w:space="0" w:color="auto"/>
              <w:left w:val="single" w:sz="4" w:space="0" w:color="auto"/>
              <w:bottom w:val="single" w:sz="4" w:space="0" w:color="auto"/>
              <w:right w:val="single" w:sz="4" w:space="0" w:color="auto"/>
            </w:tcBorders>
            <w:shd w:val="clear" w:color="000000" w:fill="DBE5F1"/>
            <w:textDirection w:val="btLr"/>
            <w:vAlign w:val="center"/>
          </w:tcPr>
          <w:p w14:paraId="292B6143" w14:textId="3770F8E7" w:rsidR="00C77350" w:rsidRPr="00A53B48" w:rsidRDefault="00C77350" w:rsidP="009E78E5">
            <w:pPr>
              <w:spacing w:after="0" w:line="240" w:lineRule="auto"/>
              <w:jc w:val="center"/>
              <w:rPr>
                <w:rFonts w:eastAsia="Times New Roman"/>
                <w:b/>
                <w:bCs/>
                <w:color w:val="000000"/>
                <w:sz w:val="22"/>
                <w:szCs w:val="20"/>
                <w:lang w:eastAsia="pl-PL"/>
              </w:rPr>
            </w:pPr>
            <w:r w:rsidRPr="00A53B48">
              <w:rPr>
                <w:rFonts w:eastAsia="Times New Roman"/>
                <w:b/>
                <w:bCs/>
                <w:color w:val="000000"/>
                <w:sz w:val="22"/>
                <w:szCs w:val="20"/>
                <w:lang w:eastAsia="pl-PL"/>
              </w:rPr>
              <w:t>O</w:t>
            </w:r>
            <w:r>
              <w:rPr>
                <w:rFonts w:eastAsia="Times New Roman"/>
                <w:b/>
                <w:bCs/>
                <w:color w:val="000000"/>
                <w:sz w:val="22"/>
                <w:szCs w:val="20"/>
                <w:vertAlign w:val="subscript"/>
                <w:lang w:eastAsia="pl-PL"/>
              </w:rPr>
              <w:t xml:space="preserve">3 </w:t>
            </w:r>
            <w:r>
              <w:rPr>
                <w:rStyle w:val="Odwoanieprzypisudolnego"/>
                <w:rFonts w:eastAsia="Times New Roman"/>
                <w:b/>
                <w:bCs/>
                <w:color w:val="000000"/>
                <w:sz w:val="22"/>
                <w:szCs w:val="20"/>
                <w:lang w:eastAsia="pl-PL"/>
              </w:rPr>
              <w:footnoteReference w:id="5"/>
            </w:r>
          </w:p>
        </w:tc>
        <w:tc>
          <w:tcPr>
            <w:tcW w:w="349" w:type="pct"/>
            <w:tcBorders>
              <w:top w:val="single" w:sz="4" w:space="0" w:color="auto"/>
              <w:left w:val="single" w:sz="4" w:space="0" w:color="auto"/>
              <w:bottom w:val="single" w:sz="4" w:space="0" w:color="auto"/>
              <w:right w:val="single" w:sz="4" w:space="0" w:color="auto"/>
            </w:tcBorders>
            <w:shd w:val="clear" w:color="000000" w:fill="DBE5F1"/>
            <w:textDirection w:val="btLr"/>
          </w:tcPr>
          <w:p w14:paraId="2D3F2E00" w14:textId="65A960E5" w:rsidR="00C77350" w:rsidRPr="00C77350" w:rsidRDefault="00C77350" w:rsidP="009E78E5">
            <w:pPr>
              <w:spacing w:after="0" w:line="240" w:lineRule="auto"/>
              <w:jc w:val="center"/>
              <w:rPr>
                <w:rFonts w:eastAsia="Times New Roman"/>
                <w:b/>
                <w:bCs/>
                <w:color w:val="000000"/>
                <w:sz w:val="22"/>
                <w:szCs w:val="20"/>
                <w:lang w:eastAsia="pl-PL"/>
              </w:rPr>
            </w:pPr>
            <w:r>
              <w:rPr>
                <w:rFonts w:eastAsia="Times New Roman"/>
                <w:b/>
                <w:bCs/>
                <w:color w:val="000000"/>
                <w:sz w:val="22"/>
                <w:szCs w:val="20"/>
                <w:lang w:eastAsia="pl-PL"/>
              </w:rPr>
              <w:t>O</w:t>
            </w:r>
            <w:r>
              <w:rPr>
                <w:rFonts w:eastAsia="Times New Roman"/>
                <w:b/>
                <w:bCs/>
                <w:color w:val="000000"/>
                <w:sz w:val="22"/>
                <w:szCs w:val="20"/>
                <w:vertAlign w:val="subscript"/>
                <w:lang w:eastAsia="pl-PL"/>
              </w:rPr>
              <w:t>3</w:t>
            </w:r>
            <w:r>
              <w:rPr>
                <w:rStyle w:val="Odwoanieprzypisudolnego"/>
                <w:rFonts w:eastAsia="Times New Roman"/>
                <w:b/>
                <w:bCs/>
                <w:color w:val="000000"/>
                <w:sz w:val="22"/>
                <w:szCs w:val="20"/>
                <w:lang w:eastAsia="pl-PL"/>
              </w:rPr>
              <w:footnoteReference w:id="6"/>
            </w:r>
          </w:p>
        </w:tc>
      </w:tr>
      <w:tr w:rsidR="00C77350" w:rsidRPr="00373488" w14:paraId="00D940D0" w14:textId="5AA13AFF" w:rsidTr="00F72420">
        <w:trPr>
          <w:cantSplit/>
          <w:trHeight w:val="564"/>
        </w:trPr>
        <w:tc>
          <w:tcPr>
            <w:tcW w:w="734" w:type="pct"/>
            <w:tcBorders>
              <w:top w:val="nil"/>
              <w:left w:val="single" w:sz="4" w:space="0" w:color="auto"/>
              <w:bottom w:val="single" w:sz="4" w:space="0" w:color="auto"/>
              <w:right w:val="single" w:sz="4" w:space="0" w:color="auto"/>
            </w:tcBorders>
            <w:shd w:val="clear" w:color="auto" w:fill="auto"/>
            <w:vAlign w:val="center"/>
            <w:hideMark/>
          </w:tcPr>
          <w:p w14:paraId="0C008BE7" w14:textId="242E2110" w:rsidR="00C77350" w:rsidRPr="00A53B48" w:rsidRDefault="00C77350" w:rsidP="002C3EF2">
            <w:pPr>
              <w:spacing w:after="0" w:line="240" w:lineRule="auto"/>
              <w:jc w:val="center"/>
              <w:rPr>
                <w:rFonts w:eastAsia="Times New Roman"/>
                <w:color w:val="000000"/>
                <w:sz w:val="22"/>
                <w:szCs w:val="20"/>
                <w:lang w:eastAsia="pl-PL"/>
              </w:rPr>
            </w:pPr>
            <w:r w:rsidRPr="00A53B48">
              <w:rPr>
                <w:rFonts w:eastAsia="Times New Roman"/>
                <w:color w:val="000000"/>
                <w:sz w:val="22"/>
                <w:szCs w:val="20"/>
                <w:lang w:eastAsia="pl-PL"/>
              </w:rPr>
              <w:t xml:space="preserve">Strefa </w:t>
            </w:r>
            <w:r>
              <w:rPr>
                <w:rFonts w:eastAsia="Times New Roman"/>
                <w:color w:val="000000"/>
                <w:sz w:val="22"/>
                <w:szCs w:val="20"/>
                <w:lang w:eastAsia="pl-PL"/>
              </w:rPr>
              <w:t>łódzka</w:t>
            </w:r>
          </w:p>
        </w:tc>
        <w:tc>
          <w:tcPr>
            <w:tcW w:w="463" w:type="pct"/>
            <w:tcBorders>
              <w:top w:val="nil"/>
              <w:left w:val="nil"/>
              <w:bottom w:val="single" w:sz="4" w:space="0" w:color="auto"/>
              <w:right w:val="single" w:sz="4" w:space="0" w:color="auto"/>
            </w:tcBorders>
            <w:shd w:val="clear" w:color="auto" w:fill="auto"/>
            <w:noWrap/>
            <w:vAlign w:val="center"/>
            <w:hideMark/>
          </w:tcPr>
          <w:p w14:paraId="0C03CDC7" w14:textId="1ED90F73" w:rsidR="00C77350" w:rsidRPr="00A53B48" w:rsidRDefault="00C77350" w:rsidP="002C3EF2">
            <w:pPr>
              <w:spacing w:after="0" w:line="240" w:lineRule="auto"/>
              <w:jc w:val="center"/>
              <w:rPr>
                <w:rFonts w:eastAsia="Times New Roman"/>
                <w:color w:val="000000"/>
                <w:sz w:val="22"/>
                <w:szCs w:val="20"/>
                <w:lang w:eastAsia="pl-PL"/>
              </w:rPr>
            </w:pPr>
            <w:r w:rsidRPr="00A53B48">
              <w:rPr>
                <w:rFonts w:eastAsia="Times New Roman"/>
                <w:color w:val="000000"/>
                <w:sz w:val="22"/>
                <w:szCs w:val="20"/>
                <w:lang w:eastAsia="pl-PL"/>
              </w:rPr>
              <w:t>PL</w:t>
            </w:r>
            <w:r>
              <w:rPr>
                <w:rFonts w:eastAsia="Times New Roman"/>
                <w:color w:val="000000"/>
                <w:sz w:val="22"/>
                <w:szCs w:val="20"/>
                <w:lang w:eastAsia="pl-PL"/>
              </w:rPr>
              <w:t>1002</w:t>
            </w:r>
          </w:p>
        </w:tc>
        <w:tc>
          <w:tcPr>
            <w:tcW w:w="260" w:type="pct"/>
            <w:tcBorders>
              <w:top w:val="nil"/>
              <w:left w:val="nil"/>
              <w:bottom w:val="single" w:sz="4" w:space="0" w:color="auto"/>
              <w:right w:val="single" w:sz="4" w:space="0" w:color="auto"/>
            </w:tcBorders>
            <w:shd w:val="clear" w:color="auto" w:fill="C2D69B" w:themeFill="accent3" w:themeFillTint="99"/>
            <w:vAlign w:val="center"/>
            <w:hideMark/>
          </w:tcPr>
          <w:p w14:paraId="08F9F745" w14:textId="083266E7" w:rsidR="00C77350" w:rsidRPr="00A53B48" w:rsidRDefault="00C77350" w:rsidP="002C3EF2">
            <w:pPr>
              <w:spacing w:after="0" w:line="240" w:lineRule="auto"/>
              <w:jc w:val="center"/>
              <w:rPr>
                <w:rFonts w:eastAsia="Times New Roman"/>
                <w:b/>
                <w:bCs/>
                <w:color w:val="000000"/>
                <w:sz w:val="22"/>
                <w:szCs w:val="20"/>
                <w:lang w:eastAsia="pl-PL"/>
              </w:rPr>
            </w:pPr>
            <w:r w:rsidRPr="00A53B48">
              <w:rPr>
                <w:rFonts w:eastAsia="Times New Roman"/>
                <w:b/>
                <w:bCs/>
                <w:color w:val="000000"/>
                <w:sz w:val="22"/>
                <w:szCs w:val="20"/>
                <w:lang w:eastAsia="pl-PL"/>
              </w:rPr>
              <w:t>A</w:t>
            </w:r>
          </w:p>
        </w:tc>
        <w:tc>
          <w:tcPr>
            <w:tcW w:w="252" w:type="pct"/>
            <w:tcBorders>
              <w:top w:val="nil"/>
              <w:left w:val="nil"/>
              <w:bottom w:val="single" w:sz="4" w:space="0" w:color="auto"/>
              <w:right w:val="single" w:sz="4" w:space="0" w:color="auto"/>
            </w:tcBorders>
            <w:shd w:val="clear" w:color="auto" w:fill="C2D69B" w:themeFill="accent3" w:themeFillTint="99"/>
            <w:vAlign w:val="center"/>
            <w:hideMark/>
          </w:tcPr>
          <w:p w14:paraId="788FCE2F" w14:textId="10A26145" w:rsidR="00C77350" w:rsidRPr="00A53B48" w:rsidRDefault="00C77350" w:rsidP="002C3EF2">
            <w:pPr>
              <w:spacing w:after="0" w:line="240" w:lineRule="auto"/>
              <w:jc w:val="center"/>
              <w:rPr>
                <w:rFonts w:eastAsia="Times New Roman"/>
                <w:b/>
                <w:bCs/>
                <w:color w:val="000000"/>
                <w:sz w:val="22"/>
                <w:szCs w:val="20"/>
                <w:lang w:eastAsia="pl-PL"/>
              </w:rPr>
            </w:pPr>
            <w:r w:rsidRPr="00A53B48">
              <w:rPr>
                <w:rFonts w:eastAsia="Times New Roman"/>
                <w:b/>
                <w:bCs/>
                <w:color w:val="000000"/>
                <w:sz w:val="22"/>
                <w:szCs w:val="20"/>
                <w:lang w:eastAsia="pl-PL"/>
              </w:rPr>
              <w:t>A</w:t>
            </w:r>
          </w:p>
        </w:tc>
        <w:tc>
          <w:tcPr>
            <w:tcW w:w="257" w:type="pct"/>
            <w:tcBorders>
              <w:top w:val="single" w:sz="4" w:space="0" w:color="auto"/>
              <w:left w:val="nil"/>
              <w:bottom w:val="single" w:sz="4" w:space="0" w:color="auto"/>
              <w:right w:val="single" w:sz="4" w:space="0" w:color="auto"/>
            </w:tcBorders>
            <w:shd w:val="clear" w:color="auto" w:fill="C2D69B" w:themeFill="accent3" w:themeFillTint="99"/>
            <w:vAlign w:val="center"/>
          </w:tcPr>
          <w:p w14:paraId="3FE5DC3F" w14:textId="407A5421" w:rsidR="00C77350" w:rsidRPr="00A53B48" w:rsidRDefault="00C77350" w:rsidP="002C3EF2">
            <w:pPr>
              <w:spacing w:after="0" w:line="240" w:lineRule="auto"/>
              <w:jc w:val="center"/>
              <w:rPr>
                <w:rFonts w:eastAsia="Times New Roman"/>
                <w:b/>
                <w:bCs/>
                <w:color w:val="000000"/>
                <w:sz w:val="22"/>
                <w:szCs w:val="20"/>
                <w:lang w:eastAsia="pl-PL"/>
              </w:rPr>
            </w:pPr>
            <w:r w:rsidRPr="00A53B48">
              <w:rPr>
                <w:rFonts w:eastAsia="Times New Roman"/>
                <w:b/>
                <w:bCs/>
                <w:color w:val="000000"/>
                <w:sz w:val="22"/>
                <w:szCs w:val="20"/>
                <w:lang w:eastAsia="pl-PL"/>
              </w:rPr>
              <w:t>A</w:t>
            </w:r>
          </w:p>
        </w:tc>
        <w:tc>
          <w:tcPr>
            <w:tcW w:w="257" w:type="pct"/>
            <w:tcBorders>
              <w:top w:val="nil"/>
              <w:left w:val="single" w:sz="4" w:space="0" w:color="auto"/>
              <w:bottom w:val="single" w:sz="4" w:space="0" w:color="auto"/>
              <w:right w:val="single" w:sz="4" w:space="0" w:color="auto"/>
            </w:tcBorders>
            <w:shd w:val="clear" w:color="auto" w:fill="C2D69B" w:themeFill="accent3" w:themeFillTint="99"/>
            <w:vAlign w:val="center"/>
          </w:tcPr>
          <w:p w14:paraId="703F3F44" w14:textId="3292D5A5" w:rsidR="00C77350" w:rsidRPr="00A53B48" w:rsidRDefault="00C77350" w:rsidP="002C3EF2">
            <w:pPr>
              <w:spacing w:after="0" w:line="240" w:lineRule="auto"/>
              <w:jc w:val="center"/>
              <w:rPr>
                <w:rFonts w:eastAsia="Times New Roman"/>
                <w:b/>
                <w:bCs/>
                <w:color w:val="000000"/>
                <w:sz w:val="22"/>
                <w:szCs w:val="20"/>
                <w:lang w:eastAsia="pl-PL"/>
              </w:rPr>
            </w:pPr>
            <w:r>
              <w:rPr>
                <w:rFonts w:eastAsia="Times New Roman"/>
                <w:b/>
                <w:bCs/>
                <w:color w:val="000000"/>
                <w:sz w:val="22"/>
                <w:szCs w:val="20"/>
                <w:lang w:eastAsia="pl-PL"/>
              </w:rPr>
              <w:t>A</w:t>
            </w:r>
          </w:p>
        </w:tc>
        <w:tc>
          <w:tcPr>
            <w:tcW w:w="282" w:type="pct"/>
            <w:tcBorders>
              <w:top w:val="nil"/>
              <w:left w:val="nil"/>
              <w:bottom w:val="single" w:sz="4" w:space="0" w:color="auto"/>
              <w:right w:val="single" w:sz="4" w:space="0" w:color="auto"/>
            </w:tcBorders>
            <w:shd w:val="clear" w:color="auto" w:fill="D99594" w:themeFill="accent2" w:themeFillTint="99"/>
            <w:vAlign w:val="center"/>
          </w:tcPr>
          <w:p w14:paraId="456B0080" w14:textId="0F5EFA2C" w:rsidR="00C77350" w:rsidRPr="00A53B48" w:rsidRDefault="00C77350" w:rsidP="002C3EF2">
            <w:pPr>
              <w:spacing w:after="0" w:line="240" w:lineRule="auto"/>
              <w:jc w:val="center"/>
              <w:rPr>
                <w:rFonts w:eastAsia="Times New Roman"/>
                <w:b/>
                <w:bCs/>
                <w:color w:val="000000"/>
                <w:sz w:val="22"/>
                <w:szCs w:val="20"/>
                <w:lang w:eastAsia="pl-PL"/>
              </w:rPr>
            </w:pPr>
            <w:r>
              <w:rPr>
                <w:rFonts w:eastAsia="Times New Roman"/>
                <w:b/>
                <w:bCs/>
                <w:color w:val="000000"/>
                <w:sz w:val="22"/>
                <w:szCs w:val="20"/>
                <w:lang w:eastAsia="pl-PL"/>
              </w:rPr>
              <w:t>C</w:t>
            </w:r>
          </w:p>
        </w:tc>
        <w:tc>
          <w:tcPr>
            <w:tcW w:w="343" w:type="pct"/>
            <w:tcBorders>
              <w:top w:val="nil"/>
              <w:left w:val="nil"/>
              <w:bottom w:val="single" w:sz="4" w:space="0" w:color="auto"/>
              <w:right w:val="single" w:sz="4" w:space="0" w:color="auto"/>
            </w:tcBorders>
            <w:shd w:val="clear" w:color="auto" w:fill="D99594" w:themeFill="accent2" w:themeFillTint="99"/>
            <w:vAlign w:val="center"/>
          </w:tcPr>
          <w:p w14:paraId="35745459" w14:textId="06BA0EC6" w:rsidR="00C77350" w:rsidRPr="00A53B48" w:rsidRDefault="00C77350" w:rsidP="002C3EF2">
            <w:pPr>
              <w:spacing w:after="0" w:line="240" w:lineRule="auto"/>
              <w:jc w:val="center"/>
              <w:rPr>
                <w:rFonts w:eastAsia="Times New Roman"/>
                <w:b/>
                <w:bCs/>
                <w:color w:val="000000"/>
                <w:sz w:val="22"/>
                <w:szCs w:val="20"/>
                <w:lang w:eastAsia="pl-PL"/>
              </w:rPr>
            </w:pPr>
            <w:r>
              <w:rPr>
                <w:rFonts w:eastAsia="Times New Roman"/>
                <w:b/>
                <w:bCs/>
                <w:color w:val="000000"/>
                <w:sz w:val="22"/>
                <w:szCs w:val="20"/>
                <w:lang w:eastAsia="pl-PL"/>
              </w:rPr>
              <w:t>C</w:t>
            </w:r>
          </w:p>
        </w:tc>
        <w:tc>
          <w:tcPr>
            <w:tcW w:w="257" w:type="pct"/>
            <w:tcBorders>
              <w:top w:val="nil"/>
              <w:left w:val="nil"/>
              <w:bottom w:val="single" w:sz="4" w:space="0" w:color="auto"/>
              <w:right w:val="single" w:sz="4" w:space="0" w:color="auto"/>
            </w:tcBorders>
            <w:shd w:val="clear" w:color="auto" w:fill="C2D69B" w:themeFill="accent3" w:themeFillTint="99"/>
            <w:vAlign w:val="center"/>
          </w:tcPr>
          <w:p w14:paraId="4AD4BA9D" w14:textId="5898D8E0" w:rsidR="00C77350" w:rsidRPr="00A53B48" w:rsidRDefault="00C77350" w:rsidP="002C3EF2">
            <w:pPr>
              <w:spacing w:after="0" w:line="240" w:lineRule="auto"/>
              <w:jc w:val="center"/>
              <w:rPr>
                <w:rFonts w:eastAsia="Times New Roman"/>
                <w:b/>
                <w:bCs/>
                <w:color w:val="000000"/>
                <w:sz w:val="22"/>
                <w:szCs w:val="20"/>
                <w:lang w:eastAsia="pl-PL"/>
              </w:rPr>
            </w:pPr>
            <w:r>
              <w:rPr>
                <w:rFonts w:eastAsia="Times New Roman"/>
                <w:b/>
                <w:bCs/>
                <w:color w:val="000000"/>
                <w:sz w:val="22"/>
                <w:szCs w:val="20"/>
                <w:lang w:eastAsia="pl-PL"/>
              </w:rPr>
              <w:t>A</w:t>
            </w:r>
          </w:p>
        </w:tc>
        <w:tc>
          <w:tcPr>
            <w:tcW w:w="256" w:type="pct"/>
            <w:tcBorders>
              <w:top w:val="single" w:sz="4" w:space="0" w:color="auto"/>
              <w:left w:val="nil"/>
              <w:bottom w:val="single" w:sz="4" w:space="0" w:color="auto"/>
              <w:right w:val="single" w:sz="4" w:space="0" w:color="auto"/>
            </w:tcBorders>
            <w:shd w:val="clear" w:color="auto" w:fill="C2D69B" w:themeFill="accent3" w:themeFillTint="99"/>
            <w:vAlign w:val="center"/>
          </w:tcPr>
          <w:p w14:paraId="5E080288" w14:textId="71EDFCE1" w:rsidR="00C77350" w:rsidRPr="00A53B48" w:rsidRDefault="00C77350" w:rsidP="002C3EF2">
            <w:pPr>
              <w:spacing w:after="0" w:line="240" w:lineRule="auto"/>
              <w:jc w:val="center"/>
              <w:rPr>
                <w:rFonts w:eastAsia="Times New Roman"/>
                <w:b/>
                <w:bCs/>
                <w:color w:val="000000"/>
                <w:sz w:val="22"/>
                <w:szCs w:val="20"/>
                <w:lang w:eastAsia="pl-PL"/>
              </w:rPr>
            </w:pPr>
            <w:r>
              <w:rPr>
                <w:rFonts w:eastAsia="Times New Roman"/>
                <w:b/>
                <w:bCs/>
                <w:color w:val="000000"/>
                <w:sz w:val="22"/>
                <w:szCs w:val="20"/>
                <w:lang w:eastAsia="pl-PL"/>
              </w:rPr>
              <w:t>A</w:t>
            </w:r>
          </w:p>
        </w:tc>
        <w:tc>
          <w:tcPr>
            <w:tcW w:w="268"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74561204" w14:textId="1129B51E" w:rsidR="00C77350" w:rsidRPr="00A53B48" w:rsidRDefault="00C77350" w:rsidP="002C3EF2">
            <w:pPr>
              <w:spacing w:after="0" w:line="240" w:lineRule="auto"/>
              <w:jc w:val="center"/>
              <w:rPr>
                <w:rFonts w:eastAsia="Times New Roman"/>
                <w:b/>
                <w:bCs/>
                <w:color w:val="000000"/>
                <w:sz w:val="22"/>
                <w:szCs w:val="20"/>
                <w:lang w:eastAsia="pl-PL"/>
              </w:rPr>
            </w:pPr>
            <w:r>
              <w:rPr>
                <w:rFonts w:eastAsia="Times New Roman"/>
                <w:b/>
                <w:bCs/>
                <w:color w:val="000000"/>
                <w:sz w:val="22"/>
                <w:szCs w:val="20"/>
                <w:lang w:eastAsia="pl-PL"/>
              </w:rPr>
              <w:t>A</w:t>
            </w:r>
          </w:p>
        </w:tc>
        <w:tc>
          <w:tcPr>
            <w:tcW w:w="298" w:type="pct"/>
            <w:tcBorders>
              <w:top w:val="single" w:sz="4" w:space="0" w:color="auto"/>
              <w:left w:val="nil"/>
              <w:bottom w:val="single" w:sz="4" w:space="0" w:color="auto"/>
              <w:right w:val="single" w:sz="4" w:space="0" w:color="auto"/>
            </w:tcBorders>
            <w:shd w:val="clear" w:color="auto" w:fill="C2D69B" w:themeFill="accent3" w:themeFillTint="99"/>
            <w:vAlign w:val="center"/>
          </w:tcPr>
          <w:p w14:paraId="24FE11E6" w14:textId="4D79D7CC" w:rsidR="00C77350" w:rsidRPr="00A53B48" w:rsidRDefault="00C77350" w:rsidP="002C3EF2">
            <w:pPr>
              <w:spacing w:after="0" w:line="240" w:lineRule="auto"/>
              <w:jc w:val="center"/>
              <w:rPr>
                <w:rFonts w:eastAsia="Times New Roman"/>
                <w:b/>
                <w:bCs/>
                <w:color w:val="000000"/>
                <w:sz w:val="22"/>
                <w:szCs w:val="20"/>
                <w:lang w:eastAsia="pl-PL"/>
              </w:rPr>
            </w:pPr>
            <w:r>
              <w:rPr>
                <w:rFonts w:eastAsia="Times New Roman"/>
                <w:b/>
                <w:bCs/>
                <w:color w:val="000000"/>
                <w:sz w:val="22"/>
                <w:szCs w:val="20"/>
                <w:lang w:eastAsia="pl-PL"/>
              </w:rPr>
              <w:t>A</w:t>
            </w:r>
          </w:p>
        </w:tc>
        <w:tc>
          <w:tcPr>
            <w:tcW w:w="375" w:type="pct"/>
            <w:tcBorders>
              <w:top w:val="single" w:sz="4" w:space="0" w:color="auto"/>
              <w:left w:val="nil"/>
              <w:bottom w:val="single" w:sz="4" w:space="0" w:color="auto"/>
              <w:right w:val="single" w:sz="4" w:space="0" w:color="auto"/>
            </w:tcBorders>
            <w:shd w:val="clear" w:color="auto" w:fill="D99594" w:themeFill="accent2" w:themeFillTint="99"/>
            <w:vAlign w:val="center"/>
          </w:tcPr>
          <w:p w14:paraId="42017481" w14:textId="1C83125C" w:rsidR="00C77350" w:rsidRPr="00A53B48" w:rsidRDefault="00C77350" w:rsidP="00473C80">
            <w:pPr>
              <w:spacing w:after="0" w:line="240" w:lineRule="auto"/>
              <w:jc w:val="center"/>
              <w:rPr>
                <w:rFonts w:eastAsia="Times New Roman"/>
                <w:b/>
                <w:bCs/>
                <w:color w:val="000000"/>
                <w:sz w:val="22"/>
                <w:szCs w:val="20"/>
                <w:lang w:eastAsia="pl-PL"/>
              </w:rPr>
            </w:pPr>
            <w:r>
              <w:rPr>
                <w:rFonts w:eastAsia="Times New Roman"/>
                <w:b/>
                <w:bCs/>
                <w:color w:val="000000"/>
                <w:sz w:val="22"/>
                <w:szCs w:val="20"/>
                <w:lang w:eastAsia="pl-PL"/>
              </w:rPr>
              <w:t>C</w:t>
            </w:r>
          </w:p>
        </w:tc>
        <w:tc>
          <w:tcPr>
            <w:tcW w:w="349"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2D5DC19C" w14:textId="521CA9BD" w:rsidR="00C77350" w:rsidRPr="00A53B48" w:rsidRDefault="00F72420" w:rsidP="00C77350">
            <w:pPr>
              <w:spacing w:after="0" w:line="240" w:lineRule="auto"/>
              <w:jc w:val="center"/>
              <w:rPr>
                <w:rFonts w:eastAsia="Times New Roman"/>
                <w:b/>
                <w:bCs/>
                <w:color w:val="000000"/>
                <w:sz w:val="22"/>
                <w:szCs w:val="20"/>
                <w:lang w:eastAsia="pl-PL"/>
              </w:rPr>
            </w:pPr>
            <w:r>
              <w:rPr>
                <w:rFonts w:eastAsia="Times New Roman"/>
                <w:b/>
                <w:bCs/>
                <w:color w:val="000000"/>
                <w:sz w:val="22"/>
                <w:szCs w:val="20"/>
                <w:lang w:eastAsia="pl-PL"/>
              </w:rPr>
              <w:t>A</w:t>
            </w:r>
          </w:p>
        </w:tc>
        <w:tc>
          <w:tcPr>
            <w:tcW w:w="349"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50BC6986" w14:textId="2DEF912D" w:rsidR="00C77350" w:rsidRDefault="00C77350" w:rsidP="00C77350">
            <w:pPr>
              <w:spacing w:after="0" w:line="240" w:lineRule="auto"/>
              <w:jc w:val="center"/>
              <w:rPr>
                <w:rFonts w:eastAsia="Times New Roman"/>
                <w:b/>
                <w:bCs/>
                <w:color w:val="000000"/>
                <w:sz w:val="22"/>
                <w:szCs w:val="20"/>
                <w:lang w:eastAsia="pl-PL"/>
              </w:rPr>
            </w:pPr>
            <w:r>
              <w:rPr>
                <w:rFonts w:eastAsia="Times New Roman"/>
                <w:b/>
                <w:bCs/>
                <w:color w:val="000000"/>
                <w:sz w:val="22"/>
                <w:szCs w:val="20"/>
                <w:lang w:eastAsia="pl-PL"/>
              </w:rPr>
              <w:t>D2</w:t>
            </w:r>
          </w:p>
        </w:tc>
      </w:tr>
    </w:tbl>
    <w:p w14:paraId="510B3A8E" w14:textId="5E00C715" w:rsidR="00D940A3" w:rsidRPr="00085BE6" w:rsidRDefault="007125F0" w:rsidP="0022353B">
      <w:pPr>
        <w:pStyle w:val="rdo"/>
      </w:pPr>
      <w:r w:rsidRPr="00825B1A">
        <w:rPr>
          <w:szCs w:val="20"/>
        </w:rPr>
        <w:t>Źró</w:t>
      </w:r>
      <w:r>
        <w:rPr>
          <w:szCs w:val="20"/>
        </w:rPr>
        <w:t xml:space="preserve">dło: </w:t>
      </w:r>
      <w:r w:rsidRPr="00A15409">
        <w:t>Roczna ocena jakości po</w:t>
      </w:r>
      <w:r>
        <w:t xml:space="preserve">wietrza w woj. </w:t>
      </w:r>
      <w:r w:rsidR="002C3EF2">
        <w:t xml:space="preserve">łódzkim </w:t>
      </w:r>
      <w:r>
        <w:t>w 201</w:t>
      </w:r>
      <w:r w:rsidR="004E4406">
        <w:t>9</w:t>
      </w:r>
      <w:r>
        <w:t xml:space="preserve"> r, </w:t>
      </w:r>
      <w:bookmarkStart w:id="102" w:name="_Toc483215557"/>
      <w:bookmarkStart w:id="103" w:name="_Toc485198181"/>
      <w:bookmarkStart w:id="104" w:name="_Toc487550239"/>
      <w:bookmarkStart w:id="105" w:name="_Toc488238171"/>
      <w:bookmarkStart w:id="106" w:name="_Toc489424723"/>
      <w:bookmarkStart w:id="107" w:name="_Toc490036624"/>
      <w:r w:rsidR="004E4406">
        <w:t>GIOŚ</w:t>
      </w:r>
    </w:p>
    <w:p w14:paraId="4A7BA4DC" w14:textId="70B7DEE6" w:rsidR="007125F0" w:rsidRPr="00473C80" w:rsidRDefault="007125F0" w:rsidP="009E78E5">
      <w:pPr>
        <w:pStyle w:val="PodpisRysunki"/>
      </w:pPr>
      <w:bookmarkStart w:id="108" w:name="_Toc65401636"/>
      <w:r w:rsidRPr="00594C42">
        <w:t xml:space="preserve">Tabela </w:t>
      </w:r>
      <w:r w:rsidR="00A72BDE">
        <w:fldChar w:fldCharType="begin"/>
      </w:r>
      <w:r w:rsidR="00A72BDE">
        <w:instrText xml:space="preserve"> SEQ Tabela \* ARABIC </w:instrText>
      </w:r>
      <w:r w:rsidR="00A72BDE">
        <w:fldChar w:fldCharType="separate"/>
      </w:r>
      <w:r w:rsidR="006E5951">
        <w:rPr>
          <w:noProof/>
        </w:rPr>
        <w:t>2</w:t>
      </w:r>
      <w:r w:rsidR="00A72BDE">
        <w:rPr>
          <w:noProof/>
        </w:rPr>
        <w:fldChar w:fldCharType="end"/>
      </w:r>
      <w:r w:rsidR="00473C80">
        <w:t xml:space="preserve">. </w:t>
      </w:r>
      <w:r w:rsidR="00473C80" w:rsidRPr="00473C80">
        <w:t>Wynikowe klasy stref dla poszczególnych zanieczyszczeń uzyskane w ocenie rocznej dokonanej z uwzględnieniem kryteriów ustanowionych w celu ochrony roślin – strefa łódzka.</w:t>
      </w:r>
      <w:bookmarkEnd w:id="108"/>
      <w:r w:rsidR="00473C80" w:rsidRPr="00473C80">
        <w:t xml:space="preserve"> </w:t>
      </w:r>
      <w:bookmarkEnd w:id="102"/>
      <w:bookmarkEnd w:id="103"/>
      <w:bookmarkEnd w:id="104"/>
      <w:bookmarkEnd w:id="105"/>
      <w:bookmarkEnd w:id="106"/>
      <w:bookmarkEnd w:id="107"/>
    </w:p>
    <w:tbl>
      <w:tblPr>
        <w:tblW w:w="0" w:type="auto"/>
        <w:jc w:val="center"/>
        <w:tblCellMar>
          <w:left w:w="70" w:type="dxa"/>
          <w:right w:w="70" w:type="dxa"/>
        </w:tblCellMar>
        <w:tblLook w:val="04A0" w:firstRow="1" w:lastRow="0" w:firstColumn="1" w:lastColumn="0" w:noHBand="0" w:noVBand="1"/>
      </w:tblPr>
      <w:tblGrid>
        <w:gridCol w:w="755"/>
        <w:gridCol w:w="793"/>
        <w:gridCol w:w="1735"/>
        <w:gridCol w:w="1789"/>
        <w:gridCol w:w="1874"/>
        <w:gridCol w:w="1860"/>
      </w:tblGrid>
      <w:tr w:rsidR="0082406C" w:rsidRPr="00373488" w14:paraId="770BE14E" w14:textId="2376446B" w:rsidTr="0082406C">
        <w:trPr>
          <w:cantSplit/>
          <w:trHeight w:val="300"/>
          <w:jc w:val="center"/>
        </w:trPr>
        <w:tc>
          <w:tcPr>
            <w:tcW w:w="755" w:type="dxa"/>
            <w:vMerge w:val="restart"/>
            <w:tcBorders>
              <w:top w:val="single" w:sz="4" w:space="0" w:color="auto"/>
              <w:left w:val="single" w:sz="4" w:space="0" w:color="auto"/>
              <w:bottom w:val="single" w:sz="4" w:space="0" w:color="000000"/>
              <w:right w:val="single" w:sz="4" w:space="0" w:color="auto"/>
            </w:tcBorders>
            <w:shd w:val="clear" w:color="000000" w:fill="DBE5F1"/>
            <w:vAlign w:val="center"/>
            <w:hideMark/>
          </w:tcPr>
          <w:p w14:paraId="0470673A" w14:textId="249321E9" w:rsidR="0082406C" w:rsidRPr="00A53B48" w:rsidRDefault="0082406C" w:rsidP="0082406C">
            <w:pPr>
              <w:spacing w:after="0" w:line="240" w:lineRule="auto"/>
              <w:jc w:val="center"/>
              <w:rPr>
                <w:rFonts w:eastAsia="Times New Roman"/>
                <w:b/>
                <w:bCs/>
                <w:color w:val="000000"/>
                <w:sz w:val="22"/>
                <w:szCs w:val="20"/>
                <w:lang w:eastAsia="pl-PL"/>
              </w:rPr>
            </w:pPr>
            <w:r w:rsidRPr="00A53B48">
              <w:rPr>
                <w:rFonts w:eastAsia="Times New Roman"/>
                <w:b/>
                <w:bCs/>
                <w:color w:val="000000"/>
                <w:sz w:val="22"/>
                <w:szCs w:val="20"/>
                <w:lang w:eastAsia="pl-PL"/>
              </w:rPr>
              <w:t>Nazwa strefy</w:t>
            </w:r>
          </w:p>
        </w:tc>
        <w:tc>
          <w:tcPr>
            <w:tcW w:w="793" w:type="dxa"/>
            <w:vMerge w:val="restart"/>
            <w:tcBorders>
              <w:top w:val="single" w:sz="4" w:space="0" w:color="auto"/>
              <w:left w:val="single" w:sz="4" w:space="0" w:color="auto"/>
              <w:bottom w:val="single" w:sz="4" w:space="0" w:color="000000"/>
              <w:right w:val="single" w:sz="4" w:space="0" w:color="auto"/>
            </w:tcBorders>
            <w:shd w:val="clear" w:color="000000" w:fill="DBE5F1"/>
            <w:vAlign w:val="center"/>
            <w:hideMark/>
          </w:tcPr>
          <w:p w14:paraId="6734C906" w14:textId="3B88BB31" w:rsidR="0082406C" w:rsidRPr="00A53B48" w:rsidRDefault="0082406C" w:rsidP="0082406C">
            <w:pPr>
              <w:spacing w:after="0" w:line="240" w:lineRule="auto"/>
              <w:jc w:val="center"/>
              <w:rPr>
                <w:rFonts w:eastAsia="Times New Roman"/>
                <w:b/>
                <w:bCs/>
                <w:color w:val="000000"/>
                <w:sz w:val="22"/>
                <w:szCs w:val="20"/>
                <w:lang w:eastAsia="pl-PL"/>
              </w:rPr>
            </w:pPr>
            <w:r w:rsidRPr="00A53B48">
              <w:rPr>
                <w:rFonts w:eastAsia="Times New Roman"/>
                <w:b/>
                <w:bCs/>
                <w:color w:val="000000"/>
                <w:sz w:val="22"/>
                <w:szCs w:val="20"/>
                <w:lang w:eastAsia="pl-PL"/>
              </w:rPr>
              <w:t>Kod strefy</w:t>
            </w:r>
          </w:p>
        </w:tc>
        <w:tc>
          <w:tcPr>
            <w:tcW w:w="7258" w:type="dxa"/>
            <w:gridSpan w:val="4"/>
            <w:tcBorders>
              <w:top w:val="single" w:sz="4" w:space="0" w:color="auto"/>
              <w:left w:val="nil"/>
              <w:bottom w:val="single" w:sz="4" w:space="0" w:color="auto"/>
              <w:right w:val="single" w:sz="4" w:space="0" w:color="auto"/>
            </w:tcBorders>
            <w:shd w:val="clear" w:color="000000" w:fill="DBE5F1"/>
            <w:vAlign w:val="center"/>
          </w:tcPr>
          <w:p w14:paraId="69404632" w14:textId="07820E96" w:rsidR="0082406C" w:rsidRPr="00A53B48" w:rsidRDefault="0082406C" w:rsidP="0082406C">
            <w:pPr>
              <w:spacing w:after="0" w:line="240" w:lineRule="auto"/>
              <w:jc w:val="center"/>
              <w:rPr>
                <w:rFonts w:ascii="Calibri" w:eastAsia="Times New Roman" w:hAnsi="Calibri" w:cs="Times New Roman"/>
                <w:b/>
                <w:bCs/>
                <w:color w:val="000000"/>
                <w:sz w:val="22"/>
                <w:szCs w:val="20"/>
                <w:lang w:eastAsia="pl-PL"/>
              </w:rPr>
            </w:pPr>
            <w:r w:rsidRPr="00A53B48">
              <w:rPr>
                <w:rFonts w:ascii="Calibri" w:eastAsia="Times New Roman" w:hAnsi="Calibri" w:cs="Times New Roman"/>
                <w:b/>
                <w:bCs/>
                <w:color w:val="000000"/>
                <w:sz w:val="22"/>
                <w:szCs w:val="20"/>
                <w:lang w:eastAsia="pl-PL"/>
              </w:rPr>
              <w:t xml:space="preserve">Symbol klasy wynikowej dla poszczególnych zanieczyszczeń </w:t>
            </w:r>
            <w:r w:rsidRPr="00A53B48">
              <w:rPr>
                <w:rFonts w:ascii="Calibri" w:eastAsia="Times New Roman" w:hAnsi="Calibri" w:cs="Times New Roman"/>
                <w:b/>
                <w:bCs/>
                <w:color w:val="000000"/>
                <w:sz w:val="22"/>
                <w:szCs w:val="20"/>
                <w:lang w:eastAsia="pl-PL"/>
              </w:rPr>
              <w:br/>
              <w:t>dla obszaru całej strefy</w:t>
            </w:r>
          </w:p>
        </w:tc>
      </w:tr>
      <w:tr w:rsidR="0082406C" w:rsidRPr="00373488" w14:paraId="3D0411E4" w14:textId="5446EECF" w:rsidTr="0082406C">
        <w:trPr>
          <w:trHeight w:val="553"/>
          <w:jc w:val="center"/>
        </w:trPr>
        <w:tc>
          <w:tcPr>
            <w:tcW w:w="755" w:type="dxa"/>
            <w:vMerge/>
            <w:tcBorders>
              <w:top w:val="single" w:sz="4" w:space="0" w:color="auto"/>
              <w:left w:val="single" w:sz="4" w:space="0" w:color="auto"/>
              <w:bottom w:val="single" w:sz="4" w:space="0" w:color="000000"/>
              <w:right w:val="single" w:sz="4" w:space="0" w:color="auto"/>
            </w:tcBorders>
            <w:vAlign w:val="center"/>
            <w:hideMark/>
          </w:tcPr>
          <w:p w14:paraId="1DCF67D9" w14:textId="0B2B91FE" w:rsidR="0082406C" w:rsidRPr="00A53B48" w:rsidRDefault="0082406C" w:rsidP="0082406C">
            <w:pPr>
              <w:spacing w:after="0" w:line="240" w:lineRule="auto"/>
              <w:jc w:val="center"/>
              <w:rPr>
                <w:rFonts w:eastAsia="Times New Roman"/>
                <w:b/>
                <w:bCs/>
                <w:color w:val="000000"/>
                <w:sz w:val="22"/>
                <w:szCs w:val="20"/>
                <w:lang w:eastAsia="pl-PL"/>
              </w:rPr>
            </w:pPr>
          </w:p>
        </w:tc>
        <w:tc>
          <w:tcPr>
            <w:tcW w:w="793" w:type="dxa"/>
            <w:vMerge/>
            <w:tcBorders>
              <w:top w:val="single" w:sz="4" w:space="0" w:color="auto"/>
              <w:left w:val="single" w:sz="4" w:space="0" w:color="auto"/>
              <w:bottom w:val="single" w:sz="4" w:space="0" w:color="000000"/>
              <w:right w:val="single" w:sz="4" w:space="0" w:color="auto"/>
            </w:tcBorders>
            <w:vAlign w:val="center"/>
            <w:hideMark/>
          </w:tcPr>
          <w:p w14:paraId="38CFA2B6" w14:textId="218C7DF0" w:rsidR="0082406C" w:rsidRPr="00A53B48" w:rsidRDefault="0082406C" w:rsidP="0082406C">
            <w:pPr>
              <w:spacing w:after="0" w:line="240" w:lineRule="auto"/>
              <w:jc w:val="center"/>
              <w:rPr>
                <w:rFonts w:eastAsia="Times New Roman"/>
                <w:b/>
                <w:bCs/>
                <w:color w:val="000000"/>
                <w:sz w:val="22"/>
                <w:szCs w:val="20"/>
                <w:lang w:eastAsia="pl-PL"/>
              </w:rPr>
            </w:pPr>
          </w:p>
        </w:tc>
        <w:tc>
          <w:tcPr>
            <w:tcW w:w="1735" w:type="dxa"/>
            <w:tcBorders>
              <w:top w:val="single" w:sz="4" w:space="0" w:color="auto"/>
              <w:left w:val="single" w:sz="4" w:space="0" w:color="auto"/>
              <w:bottom w:val="single" w:sz="4" w:space="0" w:color="000000"/>
              <w:right w:val="single" w:sz="4" w:space="0" w:color="auto"/>
            </w:tcBorders>
            <w:shd w:val="clear" w:color="000000" w:fill="DBE5F1"/>
            <w:textDirection w:val="btLr"/>
            <w:vAlign w:val="center"/>
          </w:tcPr>
          <w:p w14:paraId="10A1E069" w14:textId="68B89309" w:rsidR="0082406C" w:rsidRPr="00B36901" w:rsidRDefault="0082406C" w:rsidP="0082406C">
            <w:pPr>
              <w:spacing w:after="0" w:line="240" w:lineRule="auto"/>
              <w:jc w:val="center"/>
              <w:rPr>
                <w:rFonts w:eastAsia="Times New Roman"/>
                <w:b/>
                <w:bCs/>
                <w:color w:val="000000"/>
                <w:sz w:val="22"/>
                <w:szCs w:val="20"/>
                <w:vertAlign w:val="subscript"/>
                <w:lang w:eastAsia="pl-PL"/>
              </w:rPr>
            </w:pPr>
            <w:r>
              <w:rPr>
                <w:rFonts w:eastAsia="Times New Roman"/>
                <w:b/>
                <w:bCs/>
                <w:color w:val="000000"/>
                <w:sz w:val="22"/>
                <w:szCs w:val="20"/>
                <w:lang w:eastAsia="pl-PL"/>
              </w:rPr>
              <w:t>SO</w:t>
            </w:r>
            <w:r>
              <w:rPr>
                <w:rFonts w:eastAsia="Times New Roman"/>
                <w:b/>
                <w:bCs/>
                <w:color w:val="000000"/>
                <w:sz w:val="22"/>
                <w:szCs w:val="20"/>
                <w:vertAlign w:val="subscript"/>
                <w:lang w:eastAsia="pl-PL"/>
              </w:rPr>
              <w:t>2</w:t>
            </w:r>
          </w:p>
        </w:tc>
        <w:tc>
          <w:tcPr>
            <w:tcW w:w="1789" w:type="dxa"/>
            <w:tcBorders>
              <w:top w:val="single" w:sz="4" w:space="0" w:color="auto"/>
              <w:left w:val="single" w:sz="4" w:space="0" w:color="auto"/>
              <w:bottom w:val="single" w:sz="4" w:space="0" w:color="000000"/>
              <w:right w:val="single" w:sz="4" w:space="0" w:color="auto"/>
            </w:tcBorders>
            <w:shd w:val="clear" w:color="000000" w:fill="DBE5F1"/>
            <w:textDirection w:val="btLr"/>
            <w:vAlign w:val="center"/>
          </w:tcPr>
          <w:p w14:paraId="2D2AC9C7" w14:textId="402A262E" w:rsidR="0082406C" w:rsidRPr="009A2419" w:rsidRDefault="0082406C" w:rsidP="0082406C">
            <w:pPr>
              <w:spacing w:after="0" w:line="240" w:lineRule="auto"/>
              <w:jc w:val="center"/>
              <w:rPr>
                <w:rFonts w:eastAsia="Times New Roman"/>
                <w:b/>
                <w:bCs/>
                <w:color w:val="000000"/>
                <w:sz w:val="22"/>
                <w:szCs w:val="20"/>
                <w:lang w:eastAsia="pl-PL"/>
              </w:rPr>
            </w:pPr>
            <w:r>
              <w:rPr>
                <w:rFonts w:eastAsia="Times New Roman"/>
                <w:b/>
                <w:bCs/>
                <w:color w:val="000000"/>
                <w:sz w:val="22"/>
                <w:szCs w:val="20"/>
                <w:lang w:eastAsia="pl-PL"/>
              </w:rPr>
              <w:t>NO</w:t>
            </w:r>
            <w:r>
              <w:rPr>
                <w:rFonts w:eastAsia="Times New Roman"/>
                <w:b/>
                <w:bCs/>
                <w:color w:val="000000"/>
                <w:sz w:val="22"/>
                <w:szCs w:val="20"/>
                <w:vertAlign w:val="subscript"/>
                <w:lang w:eastAsia="pl-PL"/>
              </w:rPr>
              <w:t>x</w:t>
            </w:r>
          </w:p>
        </w:tc>
        <w:tc>
          <w:tcPr>
            <w:tcW w:w="1874" w:type="dxa"/>
            <w:tcBorders>
              <w:top w:val="single" w:sz="4" w:space="0" w:color="auto"/>
              <w:left w:val="single" w:sz="4" w:space="0" w:color="auto"/>
              <w:bottom w:val="single" w:sz="4" w:space="0" w:color="000000"/>
              <w:right w:val="single" w:sz="4" w:space="0" w:color="auto"/>
            </w:tcBorders>
            <w:shd w:val="clear" w:color="000000" w:fill="DBE5F1"/>
            <w:textDirection w:val="btLr"/>
            <w:vAlign w:val="center"/>
          </w:tcPr>
          <w:p w14:paraId="50E6B03E" w14:textId="5B8B25BF" w:rsidR="0082406C" w:rsidRPr="00CA4D7A" w:rsidRDefault="0082406C" w:rsidP="00F72420">
            <w:pPr>
              <w:spacing w:after="0" w:line="240" w:lineRule="auto"/>
              <w:jc w:val="center"/>
              <w:rPr>
                <w:rFonts w:eastAsia="Times New Roman"/>
                <w:b/>
                <w:bCs/>
                <w:color w:val="000000"/>
                <w:sz w:val="22"/>
                <w:szCs w:val="20"/>
                <w:vertAlign w:val="superscript"/>
                <w:lang w:eastAsia="pl-PL"/>
              </w:rPr>
            </w:pPr>
            <w:r w:rsidRPr="00A53B48">
              <w:rPr>
                <w:rFonts w:eastAsia="Times New Roman"/>
                <w:b/>
                <w:bCs/>
                <w:color w:val="000000"/>
                <w:sz w:val="22"/>
                <w:szCs w:val="20"/>
                <w:lang w:eastAsia="pl-PL"/>
              </w:rPr>
              <w:t>O</w:t>
            </w:r>
            <w:r>
              <w:rPr>
                <w:rFonts w:eastAsia="Times New Roman"/>
                <w:b/>
                <w:bCs/>
                <w:color w:val="000000"/>
                <w:sz w:val="22"/>
                <w:szCs w:val="20"/>
                <w:vertAlign w:val="subscript"/>
                <w:lang w:eastAsia="pl-PL"/>
              </w:rPr>
              <w:t>3</w:t>
            </w:r>
            <w:r w:rsidR="00F72420">
              <w:rPr>
                <w:rFonts w:eastAsia="Times New Roman"/>
                <w:b/>
                <w:bCs/>
                <w:color w:val="000000"/>
                <w:sz w:val="22"/>
                <w:szCs w:val="20"/>
                <w:vertAlign w:val="superscript"/>
                <w:lang w:eastAsia="pl-PL"/>
              </w:rPr>
              <w:t>5</w:t>
            </w:r>
          </w:p>
        </w:tc>
        <w:tc>
          <w:tcPr>
            <w:tcW w:w="1860" w:type="dxa"/>
            <w:tcBorders>
              <w:top w:val="single" w:sz="4" w:space="0" w:color="auto"/>
              <w:left w:val="single" w:sz="4" w:space="0" w:color="auto"/>
              <w:bottom w:val="single" w:sz="4" w:space="0" w:color="000000"/>
              <w:right w:val="single" w:sz="4" w:space="0" w:color="auto"/>
            </w:tcBorders>
            <w:shd w:val="clear" w:color="000000" w:fill="DBE5F1"/>
            <w:textDirection w:val="btLr"/>
            <w:vAlign w:val="center"/>
          </w:tcPr>
          <w:p w14:paraId="4A57C6FF" w14:textId="39CEF961" w:rsidR="0082406C" w:rsidRPr="00CA4D7A" w:rsidRDefault="0082406C" w:rsidP="00F72420">
            <w:pPr>
              <w:spacing w:after="0" w:line="240" w:lineRule="auto"/>
              <w:jc w:val="center"/>
              <w:rPr>
                <w:rFonts w:eastAsia="Times New Roman"/>
                <w:b/>
                <w:bCs/>
                <w:color w:val="000000"/>
                <w:sz w:val="22"/>
                <w:szCs w:val="20"/>
                <w:vertAlign w:val="superscript"/>
                <w:lang w:eastAsia="pl-PL"/>
              </w:rPr>
            </w:pPr>
            <w:r w:rsidRPr="00A53B48">
              <w:rPr>
                <w:rFonts w:eastAsia="Times New Roman"/>
                <w:b/>
                <w:bCs/>
                <w:color w:val="000000"/>
                <w:sz w:val="22"/>
                <w:szCs w:val="20"/>
                <w:lang w:eastAsia="pl-PL"/>
              </w:rPr>
              <w:t>O</w:t>
            </w:r>
            <w:r>
              <w:rPr>
                <w:rFonts w:eastAsia="Times New Roman"/>
                <w:b/>
                <w:bCs/>
                <w:color w:val="000000"/>
                <w:sz w:val="22"/>
                <w:szCs w:val="20"/>
                <w:vertAlign w:val="subscript"/>
                <w:lang w:eastAsia="pl-PL"/>
              </w:rPr>
              <w:t>3</w:t>
            </w:r>
            <w:r w:rsidR="00F72420">
              <w:rPr>
                <w:rFonts w:eastAsia="Times New Roman"/>
                <w:b/>
                <w:bCs/>
                <w:color w:val="000000"/>
                <w:sz w:val="22"/>
                <w:szCs w:val="20"/>
                <w:vertAlign w:val="superscript"/>
                <w:lang w:eastAsia="pl-PL"/>
              </w:rPr>
              <w:t>6</w:t>
            </w:r>
          </w:p>
        </w:tc>
      </w:tr>
      <w:tr w:rsidR="0082406C" w:rsidRPr="00373488" w14:paraId="60961580" w14:textId="58D202A5" w:rsidTr="00F72420">
        <w:trPr>
          <w:cantSplit/>
          <w:trHeight w:val="418"/>
          <w:jc w:val="center"/>
        </w:trPr>
        <w:tc>
          <w:tcPr>
            <w:tcW w:w="755" w:type="dxa"/>
            <w:tcBorders>
              <w:top w:val="nil"/>
              <w:left w:val="single" w:sz="4" w:space="0" w:color="auto"/>
              <w:bottom w:val="single" w:sz="4" w:space="0" w:color="auto"/>
              <w:right w:val="single" w:sz="4" w:space="0" w:color="auto"/>
            </w:tcBorders>
            <w:shd w:val="clear" w:color="auto" w:fill="auto"/>
            <w:vAlign w:val="center"/>
            <w:hideMark/>
          </w:tcPr>
          <w:p w14:paraId="602F29B9" w14:textId="2894F5AF" w:rsidR="0082406C" w:rsidRPr="00A53B48" w:rsidRDefault="0082406C" w:rsidP="0082406C">
            <w:pPr>
              <w:spacing w:after="0" w:line="240" w:lineRule="auto"/>
              <w:jc w:val="center"/>
              <w:rPr>
                <w:rFonts w:eastAsia="Times New Roman"/>
                <w:color w:val="000000"/>
                <w:sz w:val="22"/>
                <w:szCs w:val="20"/>
                <w:lang w:eastAsia="pl-PL"/>
              </w:rPr>
            </w:pPr>
            <w:r w:rsidRPr="00A53B48">
              <w:rPr>
                <w:rFonts w:eastAsia="Times New Roman"/>
                <w:color w:val="000000"/>
                <w:sz w:val="22"/>
                <w:szCs w:val="20"/>
                <w:lang w:eastAsia="pl-PL"/>
              </w:rPr>
              <w:t xml:space="preserve">Strefa </w:t>
            </w:r>
            <w:r>
              <w:rPr>
                <w:rFonts w:eastAsia="Times New Roman"/>
                <w:color w:val="000000"/>
                <w:sz w:val="22"/>
                <w:szCs w:val="20"/>
                <w:lang w:eastAsia="pl-PL"/>
              </w:rPr>
              <w:t>łódzka</w:t>
            </w:r>
          </w:p>
        </w:tc>
        <w:tc>
          <w:tcPr>
            <w:tcW w:w="793" w:type="dxa"/>
            <w:tcBorders>
              <w:top w:val="nil"/>
              <w:left w:val="nil"/>
              <w:bottom w:val="single" w:sz="4" w:space="0" w:color="auto"/>
              <w:right w:val="single" w:sz="4" w:space="0" w:color="auto"/>
            </w:tcBorders>
            <w:shd w:val="clear" w:color="auto" w:fill="auto"/>
            <w:noWrap/>
            <w:vAlign w:val="center"/>
            <w:hideMark/>
          </w:tcPr>
          <w:p w14:paraId="0C608C81" w14:textId="77B9A7CC" w:rsidR="0082406C" w:rsidRPr="00A53B48" w:rsidRDefault="0082406C" w:rsidP="0082406C">
            <w:pPr>
              <w:spacing w:after="0" w:line="240" w:lineRule="auto"/>
              <w:jc w:val="center"/>
              <w:rPr>
                <w:rFonts w:eastAsia="Times New Roman"/>
                <w:color w:val="000000"/>
                <w:sz w:val="22"/>
                <w:szCs w:val="20"/>
                <w:lang w:eastAsia="pl-PL"/>
              </w:rPr>
            </w:pPr>
            <w:r w:rsidRPr="00A53B48">
              <w:rPr>
                <w:rFonts w:eastAsia="Times New Roman"/>
                <w:color w:val="000000"/>
                <w:sz w:val="22"/>
                <w:szCs w:val="20"/>
                <w:lang w:eastAsia="pl-PL"/>
              </w:rPr>
              <w:t>PL</w:t>
            </w:r>
            <w:r>
              <w:rPr>
                <w:rFonts w:eastAsia="Times New Roman"/>
                <w:color w:val="000000"/>
                <w:sz w:val="22"/>
                <w:szCs w:val="20"/>
                <w:lang w:eastAsia="pl-PL"/>
              </w:rPr>
              <w:t>1002</w:t>
            </w:r>
          </w:p>
        </w:tc>
        <w:tc>
          <w:tcPr>
            <w:tcW w:w="1735" w:type="dxa"/>
            <w:tcBorders>
              <w:top w:val="nil"/>
              <w:left w:val="nil"/>
              <w:bottom w:val="single" w:sz="4" w:space="0" w:color="auto"/>
              <w:right w:val="single" w:sz="4" w:space="0" w:color="auto"/>
            </w:tcBorders>
            <w:shd w:val="clear" w:color="auto" w:fill="C2D69B" w:themeFill="accent3" w:themeFillTint="99"/>
            <w:vAlign w:val="center"/>
          </w:tcPr>
          <w:p w14:paraId="6EFAF2B9" w14:textId="17EAC2F4" w:rsidR="0082406C" w:rsidRPr="00A53B48" w:rsidRDefault="0082406C" w:rsidP="0082406C">
            <w:pPr>
              <w:spacing w:after="0" w:line="240" w:lineRule="auto"/>
              <w:jc w:val="center"/>
              <w:rPr>
                <w:rFonts w:eastAsia="Times New Roman"/>
                <w:b/>
                <w:bCs/>
                <w:color w:val="000000"/>
                <w:sz w:val="22"/>
                <w:szCs w:val="20"/>
                <w:lang w:eastAsia="pl-PL"/>
              </w:rPr>
            </w:pPr>
            <w:r>
              <w:rPr>
                <w:rFonts w:eastAsia="Times New Roman"/>
                <w:b/>
                <w:bCs/>
                <w:color w:val="000000"/>
                <w:sz w:val="22"/>
                <w:szCs w:val="20"/>
                <w:lang w:eastAsia="pl-PL"/>
              </w:rPr>
              <w:t>A</w:t>
            </w:r>
          </w:p>
        </w:tc>
        <w:tc>
          <w:tcPr>
            <w:tcW w:w="1789" w:type="dxa"/>
            <w:tcBorders>
              <w:top w:val="nil"/>
              <w:left w:val="nil"/>
              <w:bottom w:val="single" w:sz="4" w:space="0" w:color="auto"/>
              <w:right w:val="single" w:sz="4" w:space="0" w:color="auto"/>
            </w:tcBorders>
            <w:shd w:val="clear" w:color="auto" w:fill="C2D69B" w:themeFill="accent3" w:themeFillTint="99"/>
            <w:vAlign w:val="center"/>
          </w:tcPr>
          <w:p w14:paraId="2C3E9673" w14:textId="23506E6D" w:rsidR="0082406C" w:rsidRPr="00A53B48" w:rsidRDefault="0082406C" w:rsidP="0082406C">
            <w:pPr>
              <w:spacing w:after="0" w:line="240" w:lineRule="auto"/>
              <w:jc w:val="center"/>
              <w:rPr>
                <w:rFonts w:eastAsia="Times New Roman"/>
                <w:b/>
                <w:bCs/>
                <w:color w:val="000000"/>
                <w:sz w:val="22"/>
                <w:szCs w:val="20"/>
                <w:lang w:eastAsia="pl-PL"/>
              </w:rPr>
            </w:pPr>
            <w:r>
              <w:rPr>
                <w:rFonts w:eastAsia="Times New Roman"/>
                <w:b/>
                <w:bCs/>
                <w:color w:val="000000"/>
                <w:sz w:val="22"/>
                <w:szCs w:val="20"/>
                <w:lang w:eastAsia="pl-PL"/>
              </w:rPr>
              <w:t>A</w:t>
            </w:r>
          </w:p>
        </w:tc>
        <w:tc>
          <w:tcPr>
            <w:tcW w:w="1874" w:type="dxa"/>
            <w:tcBorders>
              <w:top w:val="nil"/>
              <w:left w:val="nil"/>
              <w:bottom w:val="single" w:sz="4" w:space="0" w:color="auto"/>
              <w:right w:val="single" w:sz="4" w:space="0" w:color="auto"/>
            </w:tcBorders>
            <w:shd w:val="clear" w:color="auto" w:fill="D99594" w:themeFill="accent2" w:themeFillTint="99"/>
            <w:vAlign w:val="center"/>
          </w:tcPr>
          <w:p w14:paraId="446E8FF9" w14:textId="71093EE9" w:rsidR="0082406C" w:rsidRPr="00A53B48" w:rsidRDefault="00F72420" w:rsidP="0082406C">
            <w:pPr>
              <w:spacing w:after="0" w:line="240" w:lineRule="auto"/>
              <w:jc w:val="center"/>
              <w:rPr>
                <w:rFonts w:eastAsia="Times New Roman"/>
                <w:b/>
                <w:bCs/>
                <w:color w:val="000000"/>
                <w:sz w:val="22"/>
                <w:szCs w:val="20"/>
                <w:lang w:eastAsia="pl-PL"/>
              </w:rPr>
            </w:pPr>
            <w:r>
              <w:rPr>
                <w:rFonts w:eastAsia="Times New Roman"/>
                <w:b/>
                <w:bCs/>
                <w:color w:val="000000"/>
                <w:sz w:val="22"/>
                <w:szCs w:val="20"/>
                <w:lang w:eastAsia="pl-PL"/>
              </w:rPr>
              <w:t>C</w:t>
            </w:r>
          </w:p>
        </w:tc>
        <w:tc>
          <w:tcPr>
            <w:tcW w:w="1860" w:type="dxa"/>
            <w:tcBorders>
              <w:top w:val="nil"/>
              <w:left w:val="nil"/>
              <w:bottom w:val="single" w:sz="4" w:space="0" w:color="auto"/>
              <w:right w:val="single" w:sz="4" w:space="0" w:color="auto"/>
            </w:tcBorders>
            <w:shd w:val="clear" w:color="auto" w:fill="FBD4B4" w:themeFill="accent6" w:themeFillTint="66"/>
            <w:vAlign w:val="center"/>
          </w:tcPr>
          <w:p w14:paraId="78551248" w14:textId="51197608" w:rsidR="0082406C" w:rsidRPr="00A53B48" w:rsidRDefault="0082406C" w:rsidP="0082406C">
            <w:pPr>
              <w:spacing w:after="0" w:line="240" w:lineRule="auto"/>
              <w:jc w:val="center"/>
              <w:rPr>
                <w:rFonts w:eastAsia="Times New Roman"/>
                <w:b/>
                <w:bCs/>
                <w:color w:val="000000"/>
                <w:sz w:val="22"/>
                <w:szCs w:val="20"/>
                <w:lang w:eastAsia="pl-PL"/>
              </w:rPr>
            </w:pPr>
            <w:r>
              <w:rPr>
                <w:rFonts w:eastAsia="Times New Roman"/>
                <w:b/>
                <w:bCs/>
                <w:color w:val="000000"/>
                <w:sz w:val="22"/>
                <w:szCs w:val="20"/>
                <w:lang w:eastAsia="pl-PL"/>
              </w:rPr>
              <w:t>D</w:t>
            </w:r>
            <w:r w:rsidR="00EC7461">
              <w:rPr>
                <w:rFonts w:eastAsia="Times New Roman"/>
                <w:b/>
                <w:bCs/>
                <w:color w:val="000000"/>
                <w:sz w:val="22"/>
                <w:szCs w:val="20"/>
                <w:lang w:eastAsia="pl-PL"/>
              </w:rPr>
              <w:t>2</w:t>
            </w:r>
          </w:p>
        </w:tc>
      </w:tr>
    </w:tbl>
    <w:p w14:paraId="78C3CBBA" w14:textId="022173B7" w:rsidR="007125F0" w:rsidRDefault="007125F0" w:rsidP="007125F0">
      <w:pPr>
        <w:pStyle w:val="rdo"/>
      </w:pPr>
      <w:r w:rsidRPr="00825B1A">
        <w:rPr>
          <w:szCs w:val="20"/>
        </w:rPr>
        <w:t>Źró</w:t>
      </w:r>
      <w:r>
        <w:rPr>
          <w:szCs w:val="20"/>
        </w:rPr>
        <w:t xml:space="preserve">dło: </w:t>
      </w:r>
      <w:r w:rsidRPr="00A15409">
        <w:t>Roczna ocena jakości po</w:t>
      </w:r>
      <w:r>
        <w:t xml:space="preserve">wietrza w woj. </w:t>
      </w:r>
      <w:r w:rsidR="002C3EF2">
        <w:t xml:space="preserve">łódzkim </w:t>
      </w:r>
      <w:r w:rsidR="004E4406">
        <w:t>w 2019 r, GIOŚ</w:t>
      </w:r>
    </w:p>
    <w:p w14:paraId="7DE6A5A1" w14:textId="77777777" w:rsidR="00F72420" w:rsidRDefault="00F72420" w:rsidP="00F72420">
      <w:pPr>
        <w:pStyle w:val="Akapity"/>
        <w:spacing w:after="0"/>
      </w:pPr>
      <w:r w:rsidRPr="00353C2B">
        <w:t xml:space="preserve">Zgodnie z </w:t>
      </w:r>
      <w:r w:rsidRPr="00353C2B">
        <w:rPr>
          <w:i/>
        </w:rPr>
        <w:t xml:space="preserve">Roczną oceną jakości powietrza w woj. </w:t>
      </w:r>
      <w:r>
        <w:rPr>
          <w:i/>
        </w:rPr>
        <w:t>łódzkim</w:t>
      </w:r>
      <w:r w:rsidRPr="00353C2B">
        <w:rPr>
          <w:i/>
        </w:rPr>
        <w:t xml:space="preserve"> w 2019 r </w:t>
      </w:r>
      <w:r w:rsidRPr="00353C2B">
        <w:t xml:space="preserve">na terenie </w:t>
      </w:r>
      <w:r>
        <w:t>gminy Grabica</w:t>
      </w:r>
      <w:r w:rsidRPr="00F335B9">
        <w:t xml:space="preserve"> </w:t>
      </w:r>
      <w:r w:rsidRPr="00AF057F">
        <w:t xml:space="preserve">stwierdzono występowanie przekroczeń </w:t>
      </w:r>
    </w:p>
    <w:p w14:paraId="5EF504C7" w14:textId="2DA7510E" w:rsidR="00F72420" w:rsidRDefault="00F72420" w:rsidP="00A935E4">
      <w:pPr>
        <w:pStyle w:val="Akapity"/>
        <w:numPr>
          <w:ilvl w:val="0"/>
          <w:numId w:val="33"/>
        </w:numPr>
        <w:spacing w:after="0"/>
      </w:pPr>
      <w:r>
        <w:t xml:space="preserve">poziomu celu długoterminowego O3 ze względu na ochronę roślin, </w:t>
      </w:r>
    </w:p>
    <w:p w14:paraId="5B5A2D16" w14:textId="2163C27B" w:rsidR="00F72420" w:rsidRDefault="00F72420" w:rsidP="00A935E4">
      <w:pPr>
        <w:pStyle w:val="Akapity"/>
        <w:numPr>
          <w:ilvl w:val="0"/>
          <w:numId w:val="33"/>
        </w:numPr>
        <w:spacing w:after="0"/>
      </w:pPr>
      <w:r>
        <w:t xml:space="preserve">poziomu celu długoterminowego (dni z przekroczeniem) O3 ze względu na ochronę zdrowia, </w:t>
      </w:r>
    </w:p>
    <w:p w14:paraId="29D8846D" w14:textId="6727546A" w:rsidR="00F72420" w:rsidRDefault="00F72420" w:rsidP="00A935E4">
      <w:pPr>
        <w:pStyle w:val="Akapity"/>
        <w:numPr>
          <w:ilvl w:val="0"/>
          <w:numId w:val="33"/>
        </w:numPr>
        <w:spacing w:after="0"/>
      </w:pPr>
      <w:r w:rsidRPr="00AF057F">
        <w:t>poziom</w:t>
      </w:r>
      <w:r>
        <w:t>u</w:t>
      </w:r>
      <w:r w:rsidRPr="00AF057F">
        <w:t xml:space="preserve"> cel</w:t>
      </w:r>
      <w:r>
        <w:t xml:space="preserve">u docelowego (średnia roczna) benzoapirenu - B(a)P, </w:t>
      </w:r>
    </w:p>
    <w:p w14:paraId="2A825050" w14:textId="6D3B97E1" w:rsidR="00F72420" w:rsidRDefault="00F72420" w:rsidP="00A935E4">
      <w:pPr>
        <w:pStyle w:val="Akapity"/>
        <w:numPr>
          <w:ilvl w:val="0"/>
          <w:numId w:val="33"/>
        </w:numPr>
        <w:spacing w:after="0"/>
      </w:pPr>
      <w:r>
        <w:t>poziomu dopuszczalnego PM10,</w:t>
      </w:r>
    </w:p>
    <w:p w14:paraId="2B497F2E" w14:textId="376D8C48" w:rsidR="00F72420" w:rsidRDefault="00F72420" w:rsidP="00A935E4">
      <w:pPr>
        <w:pStyle w:val="Akapity"/>
        <w:numPr>
          <w:ilvl w:val="0"/>
          <w:numId w:val="33"/>
        </w:numPr>
      </w:pPr>
      <w:r>
        <w:t>poziomu dopuszczalnego II faza (średnia roczna) PM2,5.</w:t>
      </w:r>
    </w:p>
    <w:p w14:paraId="7D13C0A7" w14:textId="07B54759" w:rsidR="0027021A" w:rsidRDefault="00F72420" w:rsidP="0082406C">
      <w:pPr>
        <w:pStyle w:val="Akapity"/>
      </w:pPr>
      <w:r>
        <w:t>Jako główną przyczynę przekroczenia wskazuje się oddziaływanie emisji związanych z indywidualnym ogrzewaniem budynków.</w:t>
      </w:r>
    </w:p>
    <w:p w14:paraId="74C55375" w14:textId="77777777" w:rsidR="00E120F8" w:rsidRDefault="00E120F8">
      <w:pPr>
        <w:spacing w:after="200" w:line="276" w:lineRule="auto"/>
        <w:jc w:val="left"/>
        <w:rPr>
          <w:rFonts w:ascii="Calibri" w:eastAsia="Times New Roman" w:hAnsi="Calibri" w:cs="Times New Roman"/>
          <w:b/>
          <w:bCs/>
          <w:color w:val="000000" w:themeColor="text1"/>
          <w:sz w:val="22"/>
          <w:szCs w:val="18"/>
          <w:lang w:eastAsia="pl-PL"/>
        </w:rPr>
      </w:pPr>
      <w:r>
        <w:br w:type="page"/>
      </w:r>
    </w:p>
    <w:p w14:paraId="507ED854" w14:textId="7C7A75CF" w:rsidR="00E120F8" w:rsidRDefault="00E120F8" w:rsidP="00E120F8">
      <w:pPr>
        <w:pStyle w:val="Legenda"/>
      </w:pPr>
      <w:bookmarkStart w:id="109" w:name="_Toc65401637"/>
      <w:r>
        <w:lastRenderedPageBreak/>
        <w:t xml:space="preserve">Tabela </w:t>
      </w:r>
      <w:r w:rsidR="00A72BDE">
        <w:fldChar w:fldCharType="begin"/>
      </w:r>
      <w:r w:rsidR="00A72BDE">
        <w:instrText xml:space="preserve"> SEQ Tabela \* ARABIC </w:instrText>
      </w:r>
      <w:r w:rsidR="00A72BDE">
        <w:fldChar w:fldCharType="separate"/>
      </w:r>
      <w:r w:rsidR="006E5951">
        <w:rPr>
          <w:noProof/>
        </w:rPr>
        <w:t>3</w:t>
      </w:r>
      <w:r w:rsidR="00A72BDE">
        <w:rPr>
          <w:noProof/>
        </w:rPr>
        <w:fldChar w:fldCharType="end"/>
      </w:r>
      <w:r>
        <w:t>. Kotłownie należące do gminy</w:t>
      </w:r>
      <w:bookmarkEnd w:id="109"/>
    </w:p>
    <w:tbl>
      <w:tblPr>
        <w:tblStyle w:val="Tabela-Siatka"/>
        <w:tblW w:w="0" w:type="auto"/>
        <w:tblLook w:val="04A0" w:firstRow="1" w:lastRow="0" w:firstColumn="1" w:lastColumn="0" w:noHBand="0" w:noVBand="1"/>
      </w:tblPr>
      <w:tblGrid>
        <w:gridCol w:w="675"/>
        <w:gridCol w:w="2201"/>
        <w:gridCol w:w="2202"/>
      </w:tblGrid>
      <w:tr w:rsidR="00E120F8" w14:paraId="2AF2F88F" w14:textId="77777777" w:rsidTr="00E120F8">
        <w:trPr>
          <w:trHeight w:val="521"/>
        </w:trPr>
        <w:tc>
          <w:tcPr>
            <w:tcW w:w="675" w:type="dxa"/>
            <w:shd w:val="clear" w:color="auto" w:fill="DBE5F1" w:themeFill="accent1" w:themeFillTint="33"/>
            <w:vAlign w:val="center"/>
          </w:tcPr>
          <w:p w14:paraId="60A6DA51" w14:textId="54C25194" w:rsidR="00E120F8" w:rsidRPr="00E120F8" w:rsidRDefault="00E120F8" w:rsidP="00E120F8">
            <w:pPr>
              <w:pStyle w:val="Akapity"/>
              <w:spacing w:after="0"/>
              <w:ind w:firstLine="0"/>
              <w:jc w:val="center"/>
              <w:rPr>
                <w:b/>
                <w:sz w:val="22"/>
              </w:rPr>
            </w:pPr>
            <w:r w:rsidRPr="00E120F8">
              <w:rPr>
                <w:b/>
                <w:sz w:val="22"/>
              </w:rPr>
              <w:t>Lp.</w:t>
            </w:r>
          </w:p>
        </w:tc>
        <w:tc>
          <w:tcPr>
            <w:tcW w:w="2201" w:type="dxa"/>
            <w:shd w:val="clear" w:color="auto" w:fill="DBE5F1" w:themeFill="accent1" w:themeFillTint="33"/>
            <w:vAlign w:val="center"/>
          </w:tcPr>
          <w:p w14:paraId="7C123568" w14:textId="5F08DBFA" w:rsidR="00E120F8" w:rsidRPr="00E120F8" w:rsidRDefault="00E120F8" w:rsidP="00E120F8">
            <w:pPr>
              <w:pStyle w:val="Akapity"/>
              <w:spacing w:after="0"/>
              <w:ind w:firstLine="0"/>
              <w:jc w:val="center"/>
              <w:rPr>
                <w:b/>
                <w:sz w:val="22"/>
              </w:rPr>
            </w:pPr>
            <w:r w:rsidRPr="00E120F8">
              <w:rPr>
                <w:b/>
                <w:sz w:val="22"/>
              </w:rPr>
              <w:t>Budynek</w:t>
            </w:r>
          </w:p>
        </w:tc>
        <w:tc>
          <w:tcPr>
            <w:tcW w:w="2202" w:type="dxa"/>
            <w:shd w:val="clear" w:color="auto" w:fill="DBE5F1" w:themeFill="accent1" w:themeFillTint="33"/>
            <w:vAlign w:val="center"/>
          </w:tcPr>
          <w:p w14:paraId="6197CAC5" w14:textId="449C700E" w:rsidR="00E120F8" w:rsidRPr="00E120F8" w:rsidRDefault="00E120F8" w:rsidP="00E120F8">
            <w:pPr>
              <w:pStyle w:val="Akapity"/>
              <w:spacing w:after="0"/>
              <w:ind w:firstLine="0"/>
              <w:jc w:val="center"/>
              <w:rPr>
                <w:b/>
                <w:sz w:val="22"/>
              </w:rPr>
            </w:pPr>
            <w:r w:rsidRPr="00E120F8">
              <w:rPr>
                <w:b/>
                <w:sz w:val="22"/>
              </w:rPr>
              <w:t>Moc [kW]</w:t>
            </w:r>
          </w:p>
        </w:tc>
      </w:tr>
      <w:tr w:rsidR="00E120F8" w14:paraId="45C1799D" w14:textId="77777777" w:rsidTr="00E120F8">
        <w:tc>
          <w:tcPr>
            <w:tcW w:w="675" w:type="dxa"/>
            <w:vAlign w:val="center"/>
          </w:tcPr>
          <w:p w14:paraId="46363D79" w14:textId="18CD3FD5" w:rsidR="00E120F8" w:rsidRPr="00E120F8" w:rsidRDefault="00E120F8" w:rsidP="00E120F8">
            <w:pPr>
              <w:pStyle w:val="Akapity"/>
              <w:spacing w:after="0" w:line="276" w:lineRule="auto"/>
              <w:ind w:firstLine="0"/>
              <w:jc w:val="center"/>
              <w:rPr>
                <w:sz w:val="22"/>
                <w:szCs w:val="22"/>
              </w:rPr>
            </w:pPr>
            <w:r w:rsidRPr="00E120F8">
              <w:rPr>
                <w:sz w:val="22"/>
                <w:szCs w:val="22"/>
              </w:rPr>
              <w:t>1</w:t>
            </w:r>
          </w:p>
        </w:tc>
        <w:tc>
          <w:tcPr>
            <w:tcW w:w="2201" w:type="dxa"/>
            <w:vAlign w:val="center"/>
          </w:tcPr>
          <w:p w14:paraId="29E1154A" w14:textId="1AB697ED" w:rsidR="00E120F8" w:rsidRPr="00E120F8" w:rsidRDefault="00E120F8" w:rsidP="00E120F8">
            <w:pPr>
              <w:pStyle w:val="Akapity"/>
              <w:spacing w:after="0" w:line="276" w:lineRule="auto"/>
              <w:ind w:firstLine="0"/>
              <w:jc w:val="center"/>
              <w:rPr>
                <w:sz w:val="22"/>
                <w:szCs w:val="22"/>
              </w:rPr>
            </w:pPr>
            <w:r>
              <w:rPr>
                <w:sz w:val="22"/>
                <w:szCs w:val="22"/>
              </w:rPr>
              <w:t>była Szkoła Podstawowa w </w:t>
            </w:r>
            <w:r w:rsidRPr="00E120F8">
              <w:rPr>
                <w:sz w:val="22"/>
                <w:szCs w:val="22"/>
              </w:rPr>
              <w:t>Kamocinie</w:t>
            </w:r>
          </w:p>
        </w:tc>
        <w:tc>
          <w:tcPr>
            <w:tcW w:w="2202" w:type="dxa"/>
            <w:vAlign w:val="center"/>
          </w:tcPr>
          <w:p w14:paraId="3AFA728D" w14:textId="24FF01B1" w:rsidR="00E120F8" w:rsidRPr="00E120F8" w:rsidRDefault="00D948E1" w:rsidP="00E120F8">
            <w:pPr>
              <w:pStyle w:val="Akapity"/>
              <w:spacing w:after="0" w:line="276" w:lineRule="auto"/>
              <w:ind w:firstLine="0"/>
              <w:jc w:val="center"/>
              <w:rPr>
                <w:sz w:val="22"/>
                <w:szCs w:val="22"/>
              </w:rPr>
            </w:pPr>
            <w:r>
              <w:rPr>
                <w:sz w:val="22"/>
                <w:szCs w:val="22"/>
              </w:rPr>
              <w:t>80</w:t>
            </w:r>
          </w:p>
        </w:tc>
      </w:tr>
      <w:tr w:rsidR="00E120F8" w14:paraId="077D3893" w14:textId="77777777" w:rsidTr="00E120F8">
        <w:tc>
          <w:tcPr>
            <w:tcW w:w="675" w:type="dxa"/>
            <w:vAlign w:val="center"/>
          </w:tcPr>
          <w:p w14:paraId="2A6347DD" w14:textId="10432285" w:rsidR="00E120F8" w:rsidRPr="00E120F8" w:rsidRDefault="00E120F8" w:rsidP="00E120F8">
            <w:pPr>
              <w:pStyle w:val="Akapity"/>
              <w:spacing w:after="0" w:line="276" w:lineRule="auto"/>
              <w:ind w:firstLine="0"/>
              <w:jc w:val="center"/>
              <w:rPr>
                <w:sz w:val="22"/>
                <w:szCs w:val="22"/>
              </w:rPr>
            </w:pPr>
            <w:r w:rsidRPr="00E120F8">
              <w:rPr>
                <w:sz w:val="22"/>
                <w:szCs w:val="22"/>
              </w:rPr>
              <w:t>2</w:t>
            </w:r>
          </w:p>
        </w:tc>
        <w:tc>
          <w:tcPr>
            <w:tcW w:w="2201" w:type="dxa"/>
            <w:vAlign w:val="center"/>
          </w:tcPr>
          <w:p w14:paraId="3DC8BC3B" w14:textId="3AF338EB" w:rsidR="00E120F8" w:rsidRPr="00E120F8" w:rsidRDefault="00E120F8" w:rsidP="00E120F8">
            <w:pPr>
              <w:pStyle w:val="Akapity"/>
              <w:spacing w:after="0" w:line="276" w:lineRule="auto"/>
              <w:ind w:firstLine="0"/>
              <w:jc w:val="center"/>
              <w:rPr>
                <w:sz w:val="22"/>
                <w:szCs w:val="22"/>
              </w:rPr>
            </w:pPr>
            <w:r>
              <w:rPr>
                <w:sz w:val="22"/>
                <w:szCs w:val="22"/>
              </w:rPr>
              <w:t>Lecznica</w:t>
            </w:r>
            <w:r w:rsidRPr="00E120F8">
              <w:rPr>
                <w:sz w:val="22"/>
                <w:szCs w:val="22"/>
              </w:rPr>
              <w:t xml:space="preserve"> Weterynaryjn</w:t>
            </w:r>
            <w:r>
              <w:rPr>
                <w:sz w:val="22"/>
                <w:szCs w:val="22"/>
              </w:rPr>
              <w:t>a w </w:t>
            </w:r>
            <w:r w:rsidRPr="00E120F8">
              <w:rPr>
                <w:sz w:val="22"/>
                <w:szCs w:val="22"/>
              </w:rPr>
              <w:t>Grabicy</w:t>
            </w:r>
          </w:p>
        </w:tc>
        <w:tc>
          <w:tcPr>
            <w:tcW w:w="2202" w:type="dxa"/>
            <w:vAlign w:val="center"/>
          </w:tcPr>
          <w:p w14:paraId="58EA0032" w14:textId="61670E3A" w:rsidR="00E120F8" w:rsidRPr="00E120F8" w:rsidRDefault="00D948E1" w:rsidP="00E120F8">
            <w:pPr>
              <w:pStyle w:val="Akapity"/>
              <w:spacing w:after="0" w:line="276" w:lineRule="auto"/>
              <w:ind w:firstLine="0"/>
              <w:jc w:val="center"/>
              <w:rPr>
                <w:sz w:val="22"/>
                <w:szCs w:val="22"/>
              </w:rPr>
            </w:pPr>
            <w:r>
              <w:rPr>
                <w:sz w:val="22"/>
                <w:szCs w:val="22"/>
              </w:rPr>
              <w:t>32</w:t>
            </w:r>
          </w:p>
        </w:tc>
      </w:tr>
      <w:tr w:rsidR="00E120F8" w14:paraId="22ADE627" w14:textId="77777777" w:rsidTr="00E120F8">
        <w:tc>
          <w:tcPr>
            <w:tcW w:w="675" w:type="dxa"/>
            <w:vAlign w:val="center"/>
          </w:tcPr>
          <w:p w14:paraId="69F015DF" w14:textId="37E8533A" w:rsidR="00E120F8" w:rsidRPr="00E120F8" w:rsidRDefault="00E120F8" w:rsidP="00E120F8">
            <w:pPr>
              <w:pStyle w:val="Akapity"/>
              <w:spacing w:after="0" w:line="276" w:lineRule="auto"/>
              <w:ind w:firstLine="0"/>
              <w:jc w:val="center"/>
              <w:rPr>
                <w:sz w:val="22"/>
                <w:szCs w:val="22"/>
              </w:rPr>
            </w:pPr>
            <w:r w:rsidRPr="00E120F8">
              <w:rPr>
                <w:sz w:val="22"/>
                <w:szCs w:val="22"/>
              </w:rPr>
              <w:t>3</w:t>
            </w:r>
          </w:p>
        </w:tc>
        <w:tc>
          <w:tcPr>
            <w:tcW w:w="2201" w:type="dxa"/>
            <w:vAlign w:val="center"/>
          </w:tcPr>
          <w:p w14:paraId="3A840E3D" w14:textId="14BFEDAF" w:rsidR="00E120F8" w:rsidRPr="00E120F8" w:rsidRDefault="00E120F8" w:rsidP="00E120F8">
            <w:pPr>
              <w:pStyle w:val="Akapity"/>
              <w:spacing w:after="0" w:line="276" w:lineRule="auto"/>
              <w:ind w:firstLine="0"/>
              <w:jc w:val="center"/>
              <w:rPr>
                <w:sz w:val="22"/>
                <w:szCs w:val="22"/>
              </w:rPr>
            </w:pPr>
            <w:r>
              <w:rPr>
                <w:sz w:val="22"/>
                <w:szCs w:val="22"/>
              </w:rPr>
              <w:t>Ośrodek Zdrowia w </w:t>
            </w:r>
            <w:r w:rsidRPr="00E120F8">
              <w:rPr>
                <w:sz w:val="22"/>
                <w:szCs w:val="22"/>
              </w:rPr>
              <w:t>Grabicy</w:t>
            </w:r>
          </w:p>
        </w:tc>
        <w:tc>
          <w:tcPr>
            <w:tcW w:w="2202" w:type="dxa"/>
            <w:vAlign w:val="center"/>
          </w:tcPr>
          <w:p w14:paraId="77230828" w14:textId="66D9ECB4" w:rsidR="00E120F8" w:rsidRPr="00E120F8" w:rsidRDefault="00D948E1" w:rsidP="00E120F8">
            <w:pPr>
              <w:pStyle w:val="Akapity"/>
              <w:spacing w:after="0" w:line="276" w:lineRule="auto"/>
              <w:ind w:firstLine="0"/>
              <w:jc w:val="center"/>
              <w:rPr>
                <w:sz w:val="22"/>
                <w:szCs w:val="22"/>
              </w:rPr>
            </w:pPr>
            <w:r>
              <w:rPr>
                <w:sz w:val="22"/>
                <w:szCs w:val="22"/>
              </w:rPr>
              <w:t>63</w:t>
            </w:r>
          </w:p>
        </w:tc>
      </w:tr>
      <w:tr w:rsidR="00E120F8" w14:paraId="1F50178F" w14:textId="77777777" w:rsidTr="00E120F8">
        <w:tc>
          <w:tcPr>
            <w:tcW w:w="675" w:type="dxa"/>
            <w:vAlign w:val="center"/>
          </w:tcPr>
          <w:p w14:paraId="04631F91" w14:textId="551189F8" w:rsidR="00E120F8" w:rsidRPr="00E120F8" w:rsidRDefault="00E120F8" w:rsidP="00E120F8">
            <w:pPr>
              <w:pStyle w:val="Akapity"/>
              <w:spacing w:after="0" w:line="276" w:lineRule="auto"/>
              <w:ind w:firstLine="0"/>
              <w:jc w:val="center"/>
              <w:rPr>
                <w:sz w:val="22"/>
                <w:szCs w:val="22"/>
              </w:rPr>
            </w:pPr>
            <w:r w:rsidRPr="00E120F8">
              <w:rPr>
                <w:sz w:val="22"/>
                <w:szCs w:val="22"/>
              </w:rPr>
              <w:t>4</w:t>
            </w:r>
          </w:p>
        </w:tc>
        <w:tc>
          <w:tcPr>
            <w:tcW w:w="2201" w:type="dxa"/>
            <w:vAlign w:val="center"/>
          </w:tcPr>
          <w:p w14:paraId="69BEB665" w14:textId="0134F69B" w:rsidR="00E120F8" w:rsidRPr="00E120F8" w:rsidRDefault="00E120F8" w:rsidP="00E120F8">
            <w:pPr>
              <w:pStyle w:val="Akapity"/>
              <w:spacing w:after="0" w:line="276" w:lineRule="auto"/>
              <w:ind w:firstLine="0"/>
              <w:jc w:val="center"/>
              <w:rPr>
                <w:sz w:val="22"/>
                <w:szCs w:val="22"/>
              </w:rPr>
            </w:pPr>
            <w:r w:rsidRPr="00E120F8">
              <w:rPr>
                <w:sz w:val="22"/>
                <w:szCs w:val="22"/>
              </w:rPr>
              <w:t>Szkoł</w:t>
            </w:r>
            <w:r>
              <w:rPr>
                <w:sz w:val="22"/>
                <w:szCs w:val="22"/>
              </w:rPr>
              <w:t>a</w:t>
            </w:r>
            <w:r w:rsidRPr="00E120F8">
              <w:rPr>
                <w:sz w:val="22"/>
                <w:szCs w:val="22"/>
              </w:rPr>
              <w:t xml:space="preserve"> Podstawow</w:t>
            </w:r>
            <w:r>
              <w:rPr>
                <w:sz w:val="22"/>
                <w:szCs w:val="22"/>
              </w:rPr>
              <w:t>a w </w:t>
            </w:r>
            <w:r w:rsidRPr="00E120F8">
              <w:rPr>
                <w:sz w:val="22"/>
                <w:szCs w:val="22"/>
              </w:rPr>
              <w:t>Szydłowie</w:t>
            </w:r>
          </w:p>
        </w:tc>
        <w:tc>
          <w:tcPr>
            <w:tcW w:w="2202" w:type="dxa"/>
            <w:vAlign w:val="center"/>
          </w:tcPr>
          <w:p w14:paraId="54682DC9" w14:textId="48D749CB" w:rsidR="00E120F8" w:rsidRPr="00E120F8" w:rsidRDefault="00D948E1" w:rsidP="00E120F8">
            <w:pPr>
              <w:pStyle w:val="Akapity"/>
              <w:spacing w:after="0" w:line="276" w:lineRule="auto"/>
              <w:ind w:firstLine="0"/>
              <w:jc w:val="center"/>
              <w:rPr>
                <w:sz w:val="22"/>
                <w:szCs w:val="22"/>
              </w:rPr>
            </w:pPr>
            <w:r>
              <w:rPr>
                <w:sz w:val="22"/>
                <w:szCs w:val="22"/>
              </w:rPr>
              <w:t>130 + 60</w:t>
            </w:r>
          </w:p>
        </w:tc>
      </w:tr>
      <w:tr w:rsidR="00E120F8" w14:paraId="38240AC0" w14:textId="77777777" w:rsidTr="00E120F8">
        <w:tc>
          <w:tcPr>
            <w:tcW w:w="675" w:type="dxa"/>
            <w:vAlign w:val="center"/>
          </w:tcPr>
          <w:p w14:paraId="6868D02B" w14:textId="7D4526FE" w:rsidR="00E120F8" w:rsidRPr="00E120F8" w:rsidRDefault="00E120F8" w:rsidP="00E120F8">
            <w:pPr>
              <w:pStyle w:val="Akapity"/>
              <w:spacing w:after="0" w:line="276" w:lineRule="auto"/>
              <w:ind w:firstLine="0"/>
              <w:jc w:val="center"/>
              <w:rPr>
                <w:sz w:val="22"/>
                <w:szCs w:val="22"/>
              </w:rPr>
            </w:pPr>
            <w:r w:rsidRPr="00E120F8">
              <w:rPr>
                <w:sz w:val="22"/>
                <w:szCs w:val="22"/>
              </w:rPr>
              <w:t>5</w:t>
            </w:r>
          </w:p>
        </w:tc>
        <w:tc>
          <w:tcPr>
            <w:tcW w:w="2201" w:type="dxa"/>
            <w:vAlign w:val="center"/>
          </w:tcPr>
          <w:p w14:paraId="1806EE7F" w14:textId="16762D51" w:rsidR="00E120F8" w:rsidRPr="00E120F8" w:rsidRDefault="00E120F8" w:rsidP="00E120F8">
            <w:pPr>
              <w:pStyle w:val="Akapity"/>
              <w:spacing w:after="0" w:line="276" w:lineRule="auto"/>
              <w:ind w:firstLine="0"/>
              <w:jc w:val="center"/>
              <w:rPr>
                <w:sz w:val="22"/>
                <w:szCs w:val="22"/>
              </w:rPr>
            </w:pPr>
            <w:r>
              <w:rPr>
                <w:sz w:val="22"/>
                <w:szCs w:val="22"/>
              </w:rPr>
              <w:t>Gimnazjum w </w:t>
            </w:r>
            <w:r w:rsidRPr="00E120F8">
              <w:rPr>
                <w:sz w:val="22"/>
                <w:szCs w:val="22"/>
              </w:rPr>
              <w:t>Szydłowie</w:t>
            </w:r>
          </w:p>
        </w:tc>
        <w:tc>
          <w:tcPr>
            <w:tcW w:w="2202" w:type="dxa"/>
            <w:vAlign w:val="center"/>
          </w:tcPr>
          <w:p w14:paraId="5CF82EB0" w14:textId="02AAF327" w:rsidR="00E120F8" w:rsidRPr="00E120F8" w:rsidRDefault="00D948E1" w:rsidP="00E120F8">
            <w:pPr>
              <w:pStyle w:val="Akapity"/>
              <w:spacing w:after="0" w:line="276" w:lineRule="auto"/>
              <w:ind w:firstLine="0"/>
              <w:jc w:val="center"/>
              <w:rPr>
                <w:sz w:val="22"/>
                <w:szCs w:val="22"/>
              </w:rPr>
            </w:pPr>
            <w:r>
              <w:rPr>
                <w:sz w:val="22"/>
                <w:szCs w:val="22"/>
              </w:rPr>
              <w:t>225</w:t>
            </w:r>
          </w:p>
        </w:tc>
      </w:tr>
      <w:tr w:rsidR="00E120F8" w14:paraId="7C757C00" w14:textId="77777777" w:rsidTr="00E120F8">
        <w:tc>
          <w:tcPr>
            <w:tcW w:w="675" w:type="dxa"/>
            <w:vAlign w:val="center"/>
          </w:tcPr>
          <w:p w14:paraId="6D73D272" w14:textId="39F1B74B" w:rsidR="00E120F8" w:rsidRPr="00E120F8" w:rsidRDefault="00E120F8" w:rsidP="00E120F8">
            <w:pPr>
              <w:pStyle w:val="Akapity"/>
              <w:spacing w:after="0" w:line="276" w:lineRule="auto"/>
              <w:ind w:firstLine="0"/>
              <w:jc w:val="center"/>
              <w:rPr>
                <w:sz w:val="22"/>
                <w:szCs w:val="22"/>
              </w:rPr>
            </w:pPr>
            <w:r w:rsidRPr="00E120F8">
              <w:rPr>
                <w:sz w:val="22"/>
                <w:szCs w:val="22"/>
              </w:rPr>
              <w:t>6</w:t>
            </w:r>
          </w:p>
        </w:tc>
        <w:tc>
          <w:tcPr>
            <w:tcW w:w="2201" w:type="dxa"/>
            <w:vAlign w:val="center"/>
          </w:tcPr>
          <w:p w14:paraId="0F5D42B3" w14:textId="2EEFAD06" w:rsidR="00E120F8" w:rsidRPr="00E120F8" w:rsidRDefault="00E120F8" w:rsidP="00E120F8">
            <w:pPr>
              <w:pStyle w:val="Akapity"/>
              <w:spacing w:after="0" w:line="276" w:lineRule="auto"/>
              <w:ind w:firstLine="0"/>
              <w:jc w:val="center"/>
              <w:rPr>
                <w:sz w:val="22"/>
                <w:szCs w:val="22"/>
              </w:rPr>
            </w:pPr>
            <w:r w:rsidRPr="00E120F8">
              <w:rPr>
                <w:sz w:val="22"/>
                <w:szCs w:val="22"/>
              </w:rPr>
              <w:t>Szkoł</w:t>
            </w:r>
            <w:r>
              <w:rPr>
                <w:sz w:val="22"/>
                <w:szCs w:val="22"/>
              </w:rPr>
              <w:t>a</w:t>
            </w:r>
            <w:r w:rsidRPr="00E120F8">
              <w:rPr>
                <w:sz w:val="22"/>
                <w:szCs w:val="22"/>
              </w:rPr>
              <w:t xml:space="preserve"> Podstawow</w:t>
            </w:r>
            <w:r>
              <w:rPr>
                <w:sz w:val="22"/>
                <w:szCs w:val="22"/>
              </w:rPr>
              <w:t>a</w:t>
            </w:r>
            <w:r w:rsidRPr="00E120F8">
              <w:rPr>
                <w:sz w:val="22"/>
                <w:szCs w:val="22"/>
              </w:rPr>
              <w:t xml:space="preserve"> </w:t>
            </w:r>
            <w:r>
              <w:rPr>
                <w:sz w:val="22"/>
                <w:szCs w:val="22"/>
              </w:rPr>
              <w:t>w </w:t>
            </w:r>
            <w:r w:rsidRPr="00E120F8">
              <w:rPr>
                <w:sz w:val="22"/>
                <w:szCs w:val="22"/>
              </w:rPr>
              <w:t>Woli Kamockiej</w:t>
            </w:r>
          </w:p>
        </w:tc>
        <w:tc>
          <w:tcPr>
            <w:tcW w:w="2202" w:type="dxa"/>
            <w:vAlign w:val="center"/>
          </w:tcPr>
          <w:p w14:paraId="07D47412" w14:textId="0F7984CA" w:rsidR="00E120F8" w:rsidRPr="00E120F8" w:rsidRDefault="00D948E1" w:rsidP="00E120F8">
            <w:pPr>
              <w:pStyle w:val="Akapity"/>
              <w:spacing w:after="0" w:line="276" w:lineRule="auto"/>
              <w:ind w:firstLine="0"/>
              <w:jc w:val="center"/>
              <w:rPr>
                <w:sz w:val="22"/>
                <w:szCs w:val="22"/>
              </w:rPr>
            </w:pPr>
            <w:r>
              <w:rPr>
                <w:sz w:val="22"/>
                <w:szCs w:val="22"/>
              </w:rPr>
              <w:t>170</w:t>
            </w:r>
          </w:p>
        </w:tc>
      </w:tr>
      <w:tr w:rsidR="00E120F8" w14:paraId="7DF0B65A" w14:textId="77777777" w:rsidTr="00E120F8">
        <w:tc>
          <w:tcPr>
            <w:tcW w:w="675" w:type="dxa"/>
            <w:vAlign w:val="center"/>
          </w:tcPr>
          <w:p w14:paraId="3F1873FF" w14:textId="322A5304" w:rsidR="00E120F8" w:rsidRPr="00E120F8" w:rsidRDefault="00E120F8" w:rsidP="00E120F8">
            <w:pPr>
              <w:pStyle w:val="Akapity"/>
              <w:spacing w:after="0" w:line="276" w:lineRule="auto"/>
              <w:ind w:firstLine="0"/>
              <w:jc w:val="center"/>
              <w:rPr>
                <w:sz w:val="22"/>
                <w:szCs w:val="22"/>
              </w:rPr>
            </w:pPr>
            <w:r w:rsidRPr="00E120F8">
              <w:rPr>
                <w:sz w:val="22"/>
                <w:szCs w:val="22"/>
              </w:rPr>
              <w:t>7</w:t>
            </w:r>
          </w:p>
        </w:tc>
        <w:tc>
          <w:tcPr>
            <w:tcW w:w="2201" w:type="dxa"/>
            <w:vAlign w:val="center"/>
          </w:tcPr>
          <w:p w14:paraId="2826E1F8" w14:textId="05AA6EA3" w:rsidR="00E120F8" w:rsidRPr="00E120F8" w:rsidRDefault="00E120F8" w:rsidP="00E120F8">
            <w:pPr>
              <w:pStyle w:val="Akapity"/>
              <w:spacing w:after="0" w:line="276" w:lineRule="auto"/>
              <w:ind w:firstLine="0"/>
              <w:jc w:val="center"/>
              <w:rPr>
                <w:sz w:val="22"/>
                <w:szCs w:val="22"/>
              </w:rPr>
            </w:pPr>
            <w:r w:rsidRPr="00E120F8">
              <w:rPr>
                <w:sz w:val="22"/>
                <w:szCs w:val="22"/>
              </w:rPr>
              <w:t>Szkoł</w:t>
            </w:r>
            <w:r>
              <w:rPr>
                <w:sz w:val="22"/>
                <w:szCs w:val="22"/>
              </w:rPr>
              <w:t>a</w:t>
            </w:r>
            <w:r w:rsidRPr="00E120F8">
              <w:rPr>
                <w:sz w:val="22"/>
                <w:szCs w:val="22"/>
              </w:rPr>
              <w:t xml:space="preserve"> Podstawow</w:t>
            </w:r>
            <w:r>
              <w:rPr>
                <w:sz w:val="22"/>
                <w:szCs w:val="22"/>
              </w:rPr>
              <w:t>a</w:t>
            </w:r>
            <w:r w:rsidRPr="00E120F8">
              <w:rPr>
                <w:sz w:val="22"/>
                <w:szCs w:val="22"/>
              </w:rPr>
              <w:t xml:space="preserve"> </w:t>
            </w:r>
            <w:r>
              <w:rPr>
                <w:sz w:val="22"/>
                <w:szCs w:val="22"/>
              </w:rPr>
              <w:t>w </w:t>
            </w:r>
            <w:r w:rsidRPr="00E120F8">
              <w:rPr>
                <w:sz w:val="22"/>
                <w:szCs w:val="22"/>
              </w:rPr>
              <w:t>Brzozie</w:t>
            </w:r>
          </w:p>
        </w:tc>
        <w:tc>
          <w:tcPr>
            <w:tcW w:w="2202" w:type="dxa"/>
            <w:vAlign w:val="center"/>
          </w:tcPr>
          <w:p w14:paraId="76B7A2E2" w14:textId="2DBBB0CE" w:rsidR="00E120F8" w:rsidRPr="00E120F8" w:rsidRDefault="00D948E1" w:rsidP="00E120F8">
            <w:pPr>
              <w:pStyle w:val="Akapity"/>
              <w:spacing w:after="0" w:line="276" w:lineRule="auto"/>
              <w:ind w:firstLine="0"/>
              <w:jc w:val="center"/>
              <w:rPr>
                <w:sz w:val="22"/>
                <w:szCs w:val="22"/>
              </w:rPr>
            </w:pPr>
            <w:r>
              <w:rPr>
                <w:sz w:val="22"/>
                <w:szCs w:val="22"/>
              </w:rPr>
              <w:t>105</w:t>
            </w:r>
          </w:p>
        </w:tc>
      </w:tr>
    </w:tbl>
    <w:p w14:paraId="4F3C0B36" w14:textId="76D4B1B4" w:rsidR="00E120F8" w:rsidRDefault="00D948E1" w:rsidP="00D948E1">
      <w:pPr>
        <w:pStyle w:val="rdo"/>
      </w:pPr>
      <w:r>
        <w:t>Źródło: Urząd Gminy</w:t>
      </w:r>
    </w:p>
    <w:p w14:paraId="74A16DD7" w14:textId="50282395" w:rsidR="00BE6BC9" w:rsidRDefault="00242525" w:rsidP="00BE6BC9">
      <w:pPr>
        <w:pStyle w:val="Akapity"/>
      </w:pPr>
      <w:r>
        <w:rPr>
          <w:noProof/>
          <w:lang w:eastAsia="pl-PL"/>
        </w:rPr>
        <w:t xml:space="preserve"> </w:t>
      </w:r>
      <w:r w:rsidR="00BE6BC9">
        <w:t xml:space="preserve">Gmina nie posiada sieci </w:t>
      </w:r>
      <w:r w:rsidR="0095581D">
        <w:t>gazociągowej dystrybucyjnej</w:t>
      </w:r>
      <w:r w:rsidR="00BE6BC9">
        <w:t>. Zapotrzebowanie na gaz zaspokajane jest z butli lub zbiorników napełnianych w odpowiednich punktach. Przez teren gminy</w:t>
      </w:r>
      <w:r w:rsidR="0095581D">
        <w:t>, wzdłuż drogi nr 91,</w:t>
      </w:r>
      <w:r w:rsidR="00BE6BC9">
        <w:t xml:space="preserve"> przebiega gazociąg wysokiego ciśnienia</w:t>
      </w:r>
      <w:r w:rsidR="00BE6BC9">
        <w:rPr>
          <w:rStyle w:val="Odwoanieprzypisudolnego"/>
        </w:rPr>
        <w:footnoteReference w:id="7"/>
      </w:r>
      <w:r w:rsidR="00BE6BC9">
        <w:t>.</w:t>
      </w:r>
      <w:r w:rsidR="0095581D">
        <w:t xml:space="preserve"> Jego długość na terenie gminy wynosi 4 592 m</w:t>
      </w:r>
      <w:r w:rsidR="0095581D">
        <w:rPr>
          <w:rStyle w:val="Odwoanieprzypisudolnego"/>
        </w:rPr>
        <w:footnoteReference w:id="8"/>
      </w:r>
      <w:r w:rsidR="0095581D">
        <w:t>.</w:t>
      </w:r>
    </w:p>
    <w:p w14:paraId="58A34286" w14:textId="0F4144A6" w:rsidR="00242525" w:rsidRDefault="00BB3047" w:rsidP="000F1667">
      <w:pPr>
        <w:pStyle w:val="Akapity"/>
        <w:rPr>
          <w:noProof/>
          <w:lang w:eastAsia="pl-PL"/>
        </w:rPr>
      </w:pPr>
      <w:r>
        <w:rPr>
          <w:noProof/>
          <w:lang w:eastAsia="pl-PL"/>
        </w:rPr>
        <w:t>Potrzeby grzewcze budownictwa mieszkaniowego w gminie zaspakajane są głównie poprzez spalanie węgla kamiennego oraz drewna opałowego.</w:t>
      </w:r>
    </w:p>
    <w:p w14:paraId="6751A99C" w14:textId="7C4D1D2B" w:rsidR="0060205A" w:rsidRDefault="0095581D" w:rsidP="00CA4D7A">
      <w:pPr>
        <w:pStyle w:val="Akapity"/>
        <w:rPr>
          <w:rFonts w:eastAsia="Batang"/>
        </w:rPr>
      </w:pPr>
      <w:r w:rsidRPr="00E242CA">
        <w:t>Drugą grupą emisji, co do wielkości wpływu na wartość przekroczeń jest emisja liniowa pochodząca z ruchu drogowego</w:t>
      </w:r>
      <w:r>
        <w:t xml:space="preserve"> i kolejowego</w:t>
      </w:r>
      <w:r w:rsidRPr="00E242CA">
        <w:t>. Największe strumienie zanieczyszczeń związane są z głównymi węzłami komunikacyjnymi, w tym: wzdłuż ulic o zwartej, obustronnej zabudowie, będących tranzytowymi ciągami komunikacyjnymi (podwyższone stężenia NO</w:t>
      </w:r>
      <w:r w:rsidRPr="00E242CA">
        <w:rPr>
          <w:vertAlign w:val="subscript"/>
        </w:rPr>
        <w:t>2</w:t>
      </w:r>
      <w:r w:rsidRPr="00E242CA">
        <w:t>, CO, formaldehydu, benzenu, itp.). Istotne znaczenie ma również zapylenie powstające na skutek ścierania się opon i nawierzchni dróg.</w:t>
      </w:r>
      <w:r>
        <w:t xml:space="preserve"> Największe emisje liniowe dotyczą autostrady A1</w:t>
      </w:r>
      <w:r w:rsidR="005954DB">
        <w:t>, drogi ekspresowej S8, drogi krajowej nr 12</w:t>
      </w:r>
      <w:r>
        <w:t xml:space="preserve"> oraz drogi wojewódzkiej 473.</w:t>
      </w:r>
    </w:p>
    <w:p w14:paraId="636A662D" w14:textId="77777777" w:rsidR="00E120F8" w:rsidRDefault="00972204" w:rsidP="0086534A">
      <w:pPr>
        <w:pStyle w:val="Akapity"/>
      </w:pPr>
      <w:r>
        <w:lastRenderedPageBreak/>
        <w:t xml:space="preserve">Dodatkowy wpływ na kształtowanie </w:t>
      </w:r>
      <w:r w:rsidR="00D33FA3">
        <w:t>jakości powietrza atmosferycznego</w:t>
      </w:r>
      <w:r>
        <w:t xml:space="preserve"> na terenie gminy m</w:t>
      </w:r>
      <w:r w:rsidR="00E120F8">
        <w:t>a rolnictwo. Sektor ten powoduje</w:t>
      </w:r>
      <w:r>
        <w:t xml:space="preserve"> emisje</w:t>
      </w:r>
      <w:r w:rsidRPr="004F59F0">
        <w:t xml:space="preserve"> odorów</w:t>
      </w:r>
      <w:r>
        <w:t xml:space="preserve"> oraz azotu</w:t>
      </w:r>
      <w:r w:rsidRPr="004F59F0">
        <w:t xml:space="preserve"> </w:t>
      </w:r>
      <w:r w:rsidR="00F34657">
        <w:t>pochodzącą</w:t>
      </w:r>
      <w:r w:rsidRPr="004F59F0">
        <w:t xml:space="preserve"> z gospodarstw rolnych</w:t>
      </w:r>
      <w:r w:rsidR="00913B15">
        <w:t xml:space="preserve"> </w:t>
      </w:r>
      <w:r w:rsidR="00D33FA3">
        <w:t>zajmujących się głównie hodowlą i chowem trzody ch</w:t>
      </w:r>
      <w:r w:rsidR="00913B15">
        <w:t>lewnej,</w:t>
      </w:r>
      <w:r w:rsidR="00D33FA3">
        <w:t xml:space="preserve"> a </w:t>
      </w:r>
      <w:r w:rsidR="00730753">
        <w:t xml:space="preserve">w </w:t>
      </w:r>
      <w:r w:rsidR="00D33FA3">
        <w:t xml:space="preserve">następnej kolejności </w:t>
      </w:r>
      <w:r w:rsidR="00913B15">
        <w:t>drobiu i krów.</w:t>
      </w:r>
      <w:r w:rsidR="00D33FA3">
        <w:t xml:space="preserve"> </w:t>
      </w:r>
      <w:r>
        <w:t>Produkcja rolna wiąże się z zastosowanie</w:t>
      </w:r>
      <w:r w:rsidR="00D33FA3">
        <w:t>m</w:t>
      </w:r>
      <w:r>
        <w:t xml:space="preserve"> dużej ilości nawozów naturalnych. Niewłaściwe ich przechowywanie i stosowanie</w:t>
      </w:r>
      <w:r w:rsidR="00D33FA3">
        <w:t xml:space="preserve"> </w:t>
      </w:r>
      <w:r w:rsidR="00913B15">
        <w:t>nieodpowiednio</w:t>
      </w:r>
      <w:r w:rsidR="00D33FA3">
        <w:t xml:space="preserve"> z obowiązującymi przepisami</w:t>
      </w:r>
      <w:r>
        <w:t xml:space="preserve"> może stanowić źródło zanieczyszczeń powietrza. </w:t>
      </w:r>
      <w:r w:rsidRPr="004F59F0">
        <w:t xml:space="preserve"> </w:t>
      </w:r>
    </w:p>
    <w:p w14:paraId="3C3E697E" w14:textId="4C060C15" w:rsidR="00E120F8" w:rsidRDefault="00E120F8" w:rsidP="0086534A">
      <w:pPr>
        <w:pStyle w:val="Akapity"/>
      </w:pPr>
      <w:r>
        <w:t xml:space="preserve">Ponadto największymi zakładem powodującym emisje punktowe jest </w:t>
      </w:r>
      <w:r w:rsidRPr="00E120F8">
        <w:t>Centrum logistyczne w Woli Bykowskiej</w:t>
      </w:r>
      <w:r>
        <w:t>.</w:t>
      </w:r>
    </w:p>
    <w:p w14:paraId="4B80235E" w14:textId="5F0FBB3C" w:rsidR="00DD2069" w:rsidRDefault="00DD2069" w:rsidP="0086534A">
      <w:pPr>
        <w:pStyle w:val="Akapity"/>
      </w:pPr>
      <w:r w:rsidRPr="0008778F">
        <w:t xml:space="preserve">Potencjalne zagrożenie dla jakości powietrza atmosferycznego mogą stanowić zanieczyszczenia przemysłowe napływające z </w:t>
      </w:r>
      <w:r>
        <w:t xml:space="preserve">Piotrkowa Trybunalskiego, Bełchatowa lub aglomeracji Łódzkiej. </w:t>
      </w:r>
    </w:p>
    <w:p w14:paraId="3C850223" w14:textId="02DB5019" w:rsidR="0086534A" w:rsidRPr="002B7BFB" w:rsidRDefault="0086534A" w:rsidP="0086534A">
      <w:pPr>
        <w:pStyle w:val="Akapity"/>
      </w:pPr>
      <w:r w:rsidRPr="002B7BFB">
        <w:t xml:space="preserve">W gminie Grabica </w:t>
      </w:r>
      <w:r w:rsidR="00F72420" w:rsidRPr="002B7BFB">
        <w:t>znajdują się instalacje</w:t>
      </w:r>
      <w:r w:rsidR="00BE6BC9" w:rsidRPr="002B7BFB">
        <w:t xml:space="preserve"> wykorzystujące</w:t>
      </w:r>
      <w:r w:rsidRPr="002B7BFB">
        <w:t xml:space="preserve"> odnawialne źródła energii, co sprzyja zmniejszeniu emisji gazów cieplarnianych oraz stanowi alternatywę dla energii z paliw kopalnych. W miejscowości Lutosławice Szlacheckie znajdują się 4</w:t>
      </w:r>
      <w:r w:rsidR="00FE6659" w:rsidRPr="002B7BFB">
        <w:t> </w:t>
      </w:r>
      <w:r w:rsidRPr="002B7BFB">
        <w:t xml:space="preserve">turbiny wiatrowe o mocy 0,25 MW każda. Ponadto w </w:t>
      </w:r>
      <w:r w:rsidR="00E120F8">
        <w:t>pięciu</w:t>
      </w:r>
      <w:r w:rsidR="001539F6" w:rsidRPr="002B7BFB">
        <w:t xml:space="preserve"> </w:t>
      </w:r>
      <w:r w:rsidRPr="002B7BFB">
        <w:t>budynkach</w:t>
      </w:r>
      <w:r w:rsidR="001539F6" w:rsidRPr="002B7BFB">
        <w:t xml:space="preserve"> należących do gminy</w:t>
      </w:r>
      <w:r w:rsidRPr="002B7BFB">
        <w:t xml:space="preserve"> wykorzystywane są pomy ciepła</w:t>
      </w:r>
      <w:r w:rsidR="002B6B5E" w:rsidRPr="002B7BFB">
        <w:rPr>
          <w:rStyle w:val="Odwoanieprzypisudolnego"/>
        </w:rPr>
        <w:footnoteReference w:id="9"/>
      </w:r>
      <w:r w:rsidRPr="002B7BFB">
        <w:t>:</w:t>
      </w:r>
    </w:p>
    <w:p w14:paraId="544D7A9A" w14:textId="7663AB20" w:rsidR="0086534A" w:rsidRPr="002B7BFB" w:rsidRDefault="002B6B5E" w:rsidP="00A935E4">
      <w:pPr>
        <w:pStyle w:val="Akapity"/>
        <w:numPr>
          <w:ilvl w:val="0"/>
          <w:numId w:val="27"/>
        </w:numPr>
        <w:spacing w:after="0"/>
        <w:ind w:hanging="357"/>
      </w:pPr>
      <w:r w:rsidRPr="002B7BFB">
        <w:t>dworek</w:t>
      </w:r>
      <w:r w:rsidR="0086534A" w:rsidRPr="002B7BFB">
        <w:t xml:space="preserve"> w miejscowości Szydłów – 2 szt.,</w:t>
      </w:r>
    </w:p>
    <w:p w14:paraId="16DA3611" w14:textId="233FD769" w:rsidR="0086534A" w:rsidRDefault="002B7BFB" w:rsidP="00A935E4">
      <w:pPr>
        <w:pStyle w:val="Akapity"/>
        <w:numPr>
          <w:ilvl w:val="0"/>
          <w:numId w:val="27"/>
        </w:numPr>
        <w:spacing w:after="0"/>
        <w:ind w:hanging="357"/>
      </w:pPr>
      <w:r>
        <w:t>była szkoła</w:t>
      </w:r>
      <w:r w:rsidR="001539F6" w:rsidRPr="002B7BFB">
        <w:t xml:space="preserve"> </w:t>
      </w:r>
      <w:r w:rsidR="0086534A" w:rsidRPr="002B7BFB">
        <w:t>w Krzepczowie – 2 szt</w:t>
      </w:r>
      <w:r w:rsidR="00BE6BC9" w:rsidRPr="002B7BFB">
        <w:t>.</w:t>
      </w:r>
      <w:r>
        <w:t>,</w:t>
      </w:r>
    </w:p>
    <w:p w14:paraId="555B33CA" w14:textId="0BAC6C1B" w:rsidR="002B7BFB" w:rsidRDefault="002B7BFB" w:rsidP="00A935E4">
      <w:pPr>
        <w:pStyle w:val="Akapity"/>
        <w:numPr>
          <w:ilvl w:val="0"/>
          <w:numId w:val="27"/>
        </w:numPr>
        <w:spacing w:after="0"/>
        <w:ind w:hanging="357"/>
      </w:pPr>
      <w:r>
        <w:t>Szkoła Podstawowa w Boryszewie – 2 szt.,</w:t>
      </w:r>
    </w:p>
    <w:p w14:paraId="53787735" w14:textId="45A0B9D7" w:rsidR="002B7BFB" w:rsidRDefault="002B7BFB" w:rsidP="00A935E4">
      <w:pPr>
        <w:pStyle w:val="Akapity"/>
        <w:numPr>
          <w:ilvl w:val="0"/>
          <w:numId w:val="27"/>
        </w:numPr>
        <w:spacing w:after="0"/>
        <w:ind w:hanging="357"/>
      </w:pPr>
      <w:r>
        <w:t>Gminne Centrum Kultury w Grabicy – 2 szt.,</w:t>
      </w:r>
    </w:p>
    <w:p w14:paraId="4206473F" w14:textId="023498DD" w:rsidR="002B7BFB" w:rsidRPr="002B7BFB" w:rsidRDefault="002B7BFB" w:rsidP="00A935E4">
      <w:pPr>
        <w:pStyle w:val="Akapity"/>
        <w:numPr>
          <w:ilvl w:val="0"/>
          <w:numId w:val="27"/>
        </w:numPr>
        <w:spacing w:after="0"/>
        <w:ind w:hanging="357"/>
      </w:pPr>
      <w:r>
        <w:t>Urząd Gminy w Grabicy – 2 szt.</w:t>
      </w:r>
    </w:p>
    <w:p w14:paraId="3FFEA701" w14:textId="1E90CBA0" w:rsidR="00B20263" w:rsidRDefault="00B20263">
      <w:pPr>
        <w:pStyle w:val="Nagwek3"/>
      </w:pPr>
      <w:bookmarkStart w:id="110" w:name="_Toc522280832"/>
      <w:bookmarkStart w:id="111" w:name="_Toc521659837"/>
      <w:bookmarkStart w:id="112" w:name="_Toc521659838"/>
      <w:bookmarkStart w:id="113" w:name="_Toc521659839"/>
      <w:bookmarkStart w:id="114" w:name="_Toc521659841"/>
      <w:bookmarkStart w:id="115" w:name="_Toc521659867"/>
      <w:bookmarkStart w:id="116" w:name="_Toc521659868"/>
      <w:bookmarkStart w:id="117" w:name="_Toc521659870"/>
      <w:bookmarkStart w:id="118" w:name="_Toc521659871"/>
      <w:bookmarkStart w:id="119" w:name="_Toc521659876"/>
      <w:bookmarkStart w:id="120" w:name="_Toc521659898"/>
      <w:bookmarkStart w:id="121" w:name="_Toc521659904"/>
      <w:bookmarkStart w:id="122" w:name="_Toc521659905"/>
      <w:bookmarkStart w:id="123" w:name="_Toc521659906"/>
      <w:bookmarkStart w:id="124" w:name="_Toc521659907"/>
      <w:bookmarkStart w:id="125" w:name="_Toc485987956"/>
      <w:bookmarkStart w:id="126" w:name="_Toc488241116"/>
      <w:bookmarkStart w:id="127" w:name="_Toc490037272"/>
      <w:bookmarkStart w:id="128" w:name="_Toc65400480"/>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r>
        <w:t xml:space="preserve">Zagadnienia </w:t>
      </w:r>
      <w:r w:rsidRPr="00206DE3">
        <w:t>horyzontalne</w:t>
      </w:r>
      <w:bookmarkEnd w:id="125"/>
      <w:bookmarkEnd w:id="126"/>
      <w:bookmarkEnd w:id="127"/>
      <w:bookmarkEnd w:id="128"/>
    </w:p>
    <w:p w14:paraId="7F2AA869" w14:textId="77777777" w:rsidR="0095581D" w:rsidRDefault="0095581D" w:rsidP="0095581D">
      <w:pPr>
        <w:pStyle w:val="Nagwek4"/>
        <w:spacing w:before="0" w:after="0"/>
        <w:ind w:left="737" w:hanging="737"/>
        <w:jc w:val="left"/>
        <w:rPr>
          <w:sz w:val="22"/>
        </w:rPr>
      </w:pPr>
      <w:bookmarkStart w:id="129" w:name="_Toc65400481"/>
      <w:bookmarkStart w:id="130" w:name="_Toc470091747"/>
      <w:bookmarkStart w:id="131" w:name="_Toc470624070"/>
      <w:bookmarkStart w:id="132" w:name="_Toc472670674"/>
      <w:bookmarkStart w:id="133" w:name="_Toc474226313"/>
      <w:bookmarkStart w:id="134" w:name="_Toc482607483"/>
      <w:bookmarkStart w:id="135" w:name="_Toc487550389"/>
      <w:bookmarkStart w:id="136" w:name="_Toc488241117"/>
      <w:bookmarkStart w:id="137" w:name="_Toc490037273"/>
      <w:r w:rsidRPr="00554FF8">
        <w:rPr>
          <w:sz w:val="22"/>
        </w:rPr>
        <w:t>Adaptacja do zmian klimatu</w:t>
      </w:r>
      <w:bookmarkEnd w:id="129"/>
    </w:p>
    <w:p w14:paraId="228BC745" w14:textId="77777777" w:rsidR="0095581D" w:rsidRDefault="0095581D" w:rsidP="0095581D">
      <w:pPr>
        <w:pStyle w:val="AKAPITY0"/>
        <w:spacing w:after="0"/>
        <w:ind w:left="425" w:hanging="425"/>
      </w:pPr>
      <w:r>
        <w:t xml:space="preserve">Powinna być </w:t>
      </w:r>
      <w:r w:rsidRPr="00981117">
        <w:t>skoncentrowana</w:t>
      </w:r>
      <w:r>
        <w:t xml:space="preserve"> na:</w:t>
      </w:r>
    </w:p>
    <w:p w14:paraId="6768771C" w14:textId="77777777" w:rsidR="0095581D" w:rsidRPr="0020416B" w:rsidRDefault="0095581D" w:rsidP="00A935E4">
      <w:pPr>
        <w:pStyle w:val="AKAPITY0"/>
        <w:numPr>
          <w:ilvl w:val="0"/>
          <w:numId w:val="40"/>
        </w:numPr>
        <w:spacing w:after="0"/>
        <w:ind w:left="709" w:hanging="425"/>
      </w:pPr>
      <w:r w:rsidRPr="0020416B">
        <w:t>wdrożeni</w:t>
      </w:r>
      <w:r>
        <w:t>u</w:t>
      </w:r>
      <w:r w:rsidRPr="0020416B">
        <w:t xml:space="preserve"> stabilnych niskoemisyjnych źródeł energii w skali lokalnej,</w:t>
      </w:r>
    </w:p>
    <w:p w14:paraId="2DAE4D3B" w14:textId="77777777" w:rsidR="0095581D" w:rsidRPr="0020416B" w:rsidRDefault="0095581D" w:rsidP="00A935E4">
      <w:pPr>
        <w:pStyle w:val="AKAPITY0"/>
        <w:numPr>
          <w:ilvl w:val="0"/>
          <w:numId w:val="40"/>
        </w:numPr>
        <w:spacing w:after="0"/>
        <w:ind w:left="709" w:hanging="425"/>
      </w:pPr>
      <w:r w:rsidRPr="0020416B">
        <w:t>intensyfikacj</w:t>
      </w:r>
      <w:r>
        <w:t>i</w:t>
      </w:r>
      <w:r w:rsidRPr="0020416B">
        <w:t xml:space="preserve"> działań w zakresie rozwoju odnawialnych źródeł produkcji energii,</w:t>
      </w:r>
    </w:p>
    <w:p w14:paraId="12D5A508" w14:textId="77777777" w:rsidR="0095581D" w:rsidRPr="0020416B" w:rsidRDefault="0095581D" w:rsidP="00A935E4">
      <w:pPr>
        <w:pStyle w:val="AKAPITY0"/>
        <w:numPr>
          <w:ilvl w:val="0"/>
          <w:numId w:val="40"/>
        </w:numPr>
        <w:spacing w:after="0"/>
        <w:ind w:left="709" w:hanging="425"/>
      </w:pPr>
      <w:r w:rsidRPr="0020416B">
        <w:t>wykorzystywani</w:t>
      </w:r>
      <w:r>
        <w:t>u</w:t>
      </w:r>
      <w:r w:rsidRPr="0020416B">
        <w:t xml:space="preserve"> w nowym budownictwie źródeł ciepła opartych na zużyciu innych surowców niż węgiel,</w:t>
      </w:r>
    </w:p>
    <w:p w14:paraId="2928DA28" w14:textId="77777777" w:rsidR="0095581D" w:rsidRDefault="0095581D" w:rsidP="00A935E4">
      <w:pPr>
        <w:pStyle w:val="AKAPITY0"/>
        <w:numPr>
          <w:ilvl w:val="0"/>
          <w:numId w:val="40"/>
        </w:numPr>
        <w:ind w:left="709" w:hanging="425"/>
      </w:pPr>
      <w:r w:rsidRPr="0020416B">
        <w:lastRenderedPageBreak/>
        <w:t>w przypadku wykorzystania węgla ważne jest również instalowanie wysokosprawnych, nowoczesnych kotłów grzewczych.</w:t>
      </w:r>
    </w:p>
    <w:p w14:paraId="1F45F77E" w14:textId="77777777" w:rsidR="0095581D" w:rsidRDefault="0095581D" w:rsidP="0095581D">
      <w:pPr>
        <w:pStyle w:val="Nagwek4"/>
        <w:spacing w:before="0" w:after="0"/>
        <w:ind w:left="737" w:hanging="737"/>
        <w:jc w:val="left"/>
        <w:rPr>
          <w:sz w:val="22"/>
        </w:rPr>
      </w:pPr>
      <w:bookmarkStart w:id="138" w:name="_Toc65400482"/>
      <w:r w:rsidRPr="00554FF8">
        <w:rPr>
          <w:sz w:val="22"/>
        </w:rPr>
        <w:t>Nadzwyczajne zagrożenia środowiska</w:t>
      </w:r>
      <w:bookmarkEnd w:id="138"/>
    </w:p>
    <w:p w14:paraId="5A3450C6" w14:textId="77777777" w:rsidR="0095581D" w:rsidRDefault="0095581D" w:rsidP="0095581D">
      <w:pPr>
        <w:pStyle w:val="AKAPITY0"/>
      </w:pPr>
      <w:r>
        <w:t>N</w:t>
      </w:r>
      <w:r w:rsidRPr="0020416B">
        <w:t>ależy zwrócić szczególną uwagę na awarie przemysłowe, awarie w sieciach gospodarki komunalnej i liniach energetycznych oraz na inne nadzwyczajne zagrożenia środowiska, które wynikają z n</w:t>
      </w:r>
      <w:r>
        <w:t>asilenia zmian klimatycznych. W </w:t>
      </w:r>
      <w:r w:rsidRPr="0020416B">
        <w:t>przypadku instalacji technologiczn</w:t>
      </w:r>
      <w:r>
        <w:t>ych zagrożenie wynika głównie z </w:t>
      </w:r>
      <w:r w:rsidRPr="0020416B">
        <w:t>niedopatrzenia lub niewłaściwej obsługi, eksploatacji bądź konserwacji urządzeń. Przyczyną awarii sieci może być natomiast jej przeciążenie (w tym zły stan techniczny przy zwiększonym obciążeniu) bądź zewnętrzne warunki pogodowe (mróz, upał).</w:t>
      </w:r>
    </w:p>
    <w:p w14:paraId="240B9805" w14:textId="77777777" w:rsidR="0095581D" w:rsidRDefault="0095581D" w:rsidP="0095581D">
      <w:pPr>
        <w:pStyle w:val="Nagwek4"/>
        <w:spacing w:before="0" w:after="0"/>
        <w:ind w:left="737" w:hanging="737"/>
        <w:jc w:val="left"/>
        <w:rPr>
          <w:sz w:val="22"/>
        </w:rPr>
      </w:pPr>
      <w:bookmarkStart w:id="139" w:name="_Toc65400483"/>
      <w:r w:rsidRPr="00554FF8">
        <w:rPr>
          <w:sz w:val="22"/>
        </w:rPr>
        <w:t>Działania edukacyjne</w:t>
      </w:r>
      <w:bookmarkEnd w:id="139"/>
    </w:p>
    <w:p w14:paraId="6BD3B45B" w14:textId="77777777" w:rsidR="0095581D" w:rsidRDefault="0095581D" w:rsidP="0095581D">
      <w:pPr>
        <w:pStyle w:val="AKAPITY0"/>
        <w:spacing w:after="0"/>
        <w:ind w:left="426" w:hanging="426"/>
      </w:pPr>
      <w:r>
        <w:t xml:space="preserve">Powinny być </w:t>
      </w:r>
      <w:r w:rsidRPr="00981117">
        <w:t>skoncentrowane</w:t>
      </w:r>
      <w:r>
        <w:t xml:space="preserve"> na:</w:t>
      </w:r>
    </w:p>
    <w:p w14:paraId="33BAFE45" w14:textId="77777777" w:rsidR="0095581D" w:rsidRPr="0020416B" w:rsidRDefault="0095581D" w:rsidP="00A935E4">
      <w:pPr>
        <w:pStyle w:val="AKAPITY0"/>
        <w:numPr>
          <w:ilvl w:val="0"/>
          <w:numId w:val="39"/>
        </w:numPr>
        <w:spacing w:after="0"/>
        <w:ind w:left="709" w:hanging="426"/>
      </w:pPr>
      <w:r>
        <w:t>prowadzeniu</w:t>
      </w:r>
      <w:r w:rsidRPr="0020416B">
        <w:t xml:space="preserve"> edukacji mieszkańców i zwiększanie ich świadomości w zakresie zmian klimatu i sposobów minimalizowania ich skutków, a także metod zapobiegania niekorzystnym zmianom klimatu,</w:t>
      </w:r>
    </w:p>
    <w:p w14:paraId="27B9769C" w14:textId="77777777" w:rsidR="0095581D" w:rsidRDefault="0095581D" w:rsidP="00A935E4">
      <w:pPr>
        <w:pStyle w:val="AKAPITY0"/>
        <w:numPr>
          <w:ilvl w:val="0"/>
          <w:numId w:val="39"/>
        </w:numPr>
        <w:ind w:left="709" w:hanging="426"/>
      </w:pPr>
      <w:r w:rsidRPr="0020416B">
        <w:t>organizacj</w:t>
      </w:r>
      <w:r>
        <w:t>i</w:t>
      </w:r>
      <w:r w:rsidRPr="0020416B">
        <w:t xml:space="preserve"> wydarzeń kierowanych do mieszkańców mających na celu promocję budownictwa pasywnego, odnawialnych źródeł energii oraz transportu alternatywnego (elektrycznego).</w:t>
      </w:r>
    </w:p>
    <w:p w14:paraId="1107F479" w14:textId="77777777" w:rsidR="0095581D" w:rsidRPr="00981117" w:rsidRDefault="0095581D" w:rsidP="0095581D">
      <w:pPr>
        <w:pStyle w:val="Nagwek4"/>
        <w:spacing w:before="0" w:after="0"/>
        <w:ind w:left="737" w:hanging="737"/>
        <w:jc w:val="left"/>
      </w:pPr>
      <w:bookmarkStart w:id="140" w:name="_Toc65400484"/>
      <w:r w:rsidRPr="00554FF8">
        <w:rPr>
          <w:sz w:val="22"/>
        </w:rPr>
        <w:t>Monitoring środowiska</w:t>
      </w:r>
      <w:bookmarkEnd w:id="140"/>
    </w:p>
    <w:p w14:paraId="206BB64F" w14:textId="768FD87B" w:rsidR="00D858AE" w:rsidRDefault="0095581D" w:rsidP="0095581D">
      <w:pPr>
        <w:pStyle w:val="Akapity"/>
        <w:rPr>
          <w:rFonts w:ascii="Calibri" w:eastAsiaTheme="majorEastAsia" w:hAnsi="Calibri" w:cstheme="majorBidi"/>
          <w:b/>
          <w:bCs/>
          <w:color w:val="1F497D" w:themeColor="text2"/>
          <w:sz w:val="28"/>
        </w:rPr>
      </w:pPr>
      <w:r>
        <w:t>W</w:t>
      </w:r>
      <w:r w:rsidRPr="0020416B">
        <w:t xml:space="preserve"> ramach funkcjonowania monitoringu środ</w:t>
      </w:r>
      <w:r>
        <w:t>owiska przyrodniczego w</w:t>
      </w:r>
      <w:r w:rsidRPr="0020416B">
        <w:t xml:space="preserve"> zakresie badań jakości powietrza wykonywane są opracowania, dotyczące strefy </w:t>
      </w:r>
      <w:r>
        <w:t>mazowieckiej</w:t>
      </w:r>
      <w:r w:rsidRPr="0020416B">
        <w:t>. WIOŚ co roku dokon</w:t>
      </w:r>
      <w:r>
        <w:t>uje oceny poziomów substancji w </w:t>
      </w:r>
      <w:r w:rsidRPr="0020416B">
        <w:t>powietrzu.</w:t>
      </w:r>
    </w:p>
    <w:p w14:paraId="6A2A8637" w14:textId="6298F13E" w:rsidR="00B20263" w:rsidRDefault="00B20263" w:rsidP="00B20263">
      <w:pPr>
        <w:pStyle w:val="Nagwek3"/>
      </w:pPr>
      <w:bookmarkStart w:id="141" w:name="_Toc65400485"/>
      <w:r w:rsidRPr="00206DE3">
        <w:t>Podsumowanie</w:t>
      </w:r>
      <w:bookmarkEnd w:id="130"/>
      <w:bookmarkEnd w:id="131"/>
      <w:bookmarkEnd w:id="132"/>
      <w:bookmarkEnd w:id="133"/>
      <w:bookmarkEnd w:id="134"/>
      <w:bookmarkEnd w:id="135"/>
      <w:bookmarkEnd w:id="136"/>
      <w:bookmarkEnd w:id="137"/>
      <w:bookmarkEnd w:id="141"/>
    </w:p>
    <w:p w14:paraId="2BD8E65B" w14:textId="76C47F8E" w:rsidR="00BE6BC9" w:rsidRDefault="0095581D" w:rsidP="0095581D">
      <w:pPr>
        <w:pStyle w:val="Akapity"/>
        <w:rPr>
          <w:b/>
        </w:rPr>
      </w:pPr>
      <w:r>
        <w:t>W 2020</w:t>
      </w:r>
      <w:r w:rsidR="001140C6" w:rsidRPr="00234D28">
        <w:t xml:space="preserve"> roku </w:t>
      </w:r>
      <w:r>
        <w:t>GIOŚ</w:t>
      </w:r>
      <w:r w:rsidR="0082406C" w:rsidRPr="00527002">
        <w:t xml:space="preserve"> </w:t>
      </w:r>
      <w:r w:rsidR="00A66AF5" w:rsidRPr="00527002">
        <w:t xml:space="preserve">dla obszaru województwa </w:t>
      </w:r>
      <w:r w:rsidR="0082406C">
        <w:t>łódzkiego</w:t>
      </w:r>
      <w:r w:rsidR="0082406C" w:rsidRPr="00527002">
        <w:t xml:space="preserve"> </w:t>
      </w:r>
      <w:r w:rsidR="00A66AF5" w:rsidRPr="00527002">
        <w:t>przeprowadził roczną ocenę jakości powietrza atmosferycznego dotyczącą roku 201</w:t>
      </w:r>
      <w:r>
        <w:t>9</w:t>
      </w:r>
      <w:r w:rsidR="00A66AF5" w:rsidRPr="00527002">
        <w:t>.</w:t>
      </w:r>
      <w:r w:rsidR="00BB00FD" w:rsidRPr="00527002">
        <w:t xml:space="preserve"> </w:t>
      </w:r>
      <w:r w:rsidRPr="00527002">
        <w:t>Największym</w:t>
      </w:r>
      <w:r w:rsidRPr="00F21AE3">
        <w:t xml:space="preserve"> źródłem </w:t>
      </w:r>
      <w:r w:rsidRPr="001A2F90">
        <w:t>zanieczyszczeń</w:t>
      </w:r>
      <w:r w:rsidRPr="00182448">
        <w:t xml:space="preserve"> na ternie </w:t>
      </w:r>
      <w:r w:rsidRPr="00DF7628">
        <w:t>gminy</w:t>
      </w:r>
      <w:r w:rsidRPr="00234D28">
        <w:t xml:space="preserve"> jest spalanie paliw na cele energetyczne</w:t>
      </w:r>
      <w:r>
        <w:t xml:space="preserve"> oraz napływ zanieczyszczeń spoza gminy</w:t>
      </w:r>
      <w:r w:rsidRPr="00234D28">
        <w:t xml:space="preserve">. Większość budynków na </w:t>
      </w:r>
      <w:r>
        <w:t>terenie gminy wyposażona jest w </w:t>
      </w:r>
      <w:r w:rsidRPr="00234D28">
        <w:t>instalacje centralnego ogrzewania</w:t>
      </w:r>
      <w:r>
        <w:t xml:space="preserve"> opalane przede wszystkim węglem i drewnem.</w:t>
      </w:r>
      <w:r w:rsidR="0082406C" w:rsidRPr="008C08F8">
        <w:t xml:space="preserve"> </w:t>
      </w:r>
    </w:p>
    <w:p w14:paraId="66BD7143" w14:textId="77777777" w:rsidR="0095581D" w:rsidRDefault="0095581D">
      <w:pPr>
        <w:spacing w:after="200" w:line="276" w:lineRule="auto"/>
        <w:jc w:val="left"/>
        <w:rPr>
          <w:b/>
          <w:szCs w:val="24"/>
        </w:rPr>
      </w:pPr>
      <w:r>
        <w:rPr>
          <w:b/>
          <w:szCs w:val="24"/>
        </w:rPr>
        <w:br w:type="page"/>
      </w:r>
    </w:p>
    <w:p w14:paraId="520327BF" w14:textId="73DFAB59" w:rsidR="00B20263" w:rsidRPr="00861D5A" w:rsidRDefault="00B20263" w:rsidP="00B20263">
      <w:pPr>
        <w:spacing w:before="120" w:line="240" w:lineRule="auto"/>
        <w:jc w:val="center"/>
        <w:rPr>
          <w:b/>
          <w:szCs w:val="24"/>
        </w:rPr>
      </w:pPr>
      <w:r w:rsidRPr="00861D5A">
        <w:rPr>
          <w:b/>
          <w:szCs w:val="24"/>
        </w:rPr>
        <w:lastRenderedPageBreak/>
        <w:t>Analiza SWOT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5"/>
        <w:gridCol w:w="4341"/>
      </w:tblGrid>
      <w:tr w:rsidR="00B20263" w:rsidRPr="00861D5A" w14:paraId="0182470D" w14:textId="63A17523" w:rsidTr="00234D28">
        <w:trPr>
          <w:trHeight w:val="397"/>
          <w:jc w:val="center"/>
        </w:trPr>
        <w:tc>
          <w:tcPr>
            <w:tcW w:w="4465" w:type="dxa"/>
            <w:shd w:val="clear" w:color="auto" w:fill="DBE5F1" w:themeFill="accent1" w:themeFillTint="33"/>
            <w:noWrap/>
            <w:vAlign w:val="center"/>
            <w:hideMark/>
          </w:tcPr>
          <w:p w14:paraId="5E18B59C" w14:textId="1CC3ACA4" w:rsidR="00B20263" w:rsidRPr="00861D5A" w:rsidRDefault="00B20263" w:rsidP="00653985">
            <w:pPr>
              <w:spacing w:before="60" w:line="240" w:lineRule="auto"/>
              <w:jc w:val="center"/>
              <w:rPr>
                <w:b/>
                <w:bCs/>
                <w:szCs w:val="24"/>
              </w:rPr>
            </w:pPr>
            <w:r w:rsidRPr="00861D5A">
              <w:rPr>
                <w:b/>
                <w:bCs/>
                <w:szCs w:val="24"/>
              </w:rPr>
              <w:t>Mocne strony</w:t>
            </w:r>
          </w:p>
        </w:tc>
        <w:tc>
          <w:tcPr>
            <w:tcW w:w="4341" w:type="dxa"/>
            <w:shd w:val="clear" w:color="auto" w:fill="DBE5F1" w:themeFill="accent1" w:themeFillTint="33"/>
            <w:noWrap/>
            <w:vAlign w:val="center"/>
            <w:hideMark/>
          </w:tcPr>
          <w:p w14:paraId="74FBF8BC" w14:textId="19C2DCE8" w:rsidR="00B20263" w:rsidRPr="00861D5A" w:rsidRDefault="00B20263" w:rsidP="00653985">
            <w:pPr>
              <w:spacing w:before="60" w:line="240" w:lineRule="auto"/>
              <w:jc w:val="center"/>
              <w:rPr>
                <w:b/>
                <w:bCs/>
                <w:szCs w:val="24"/>
              </w:rPr>
            </w:pPr>
            <w:r w:rsidRPr="00861D5A">
              <w:rPr>
                <w:b/>
                <w:bCs/>
                <w:szCs w:val="24"/>
              </w:rPr>
              <w:t>Słabe strony</w:t>
            </w:r>
          </w:p>
        </w:tc>
      </w:tr>
      <w:tr w:rsidR="00B20263" w:rsidRPr="00861D5A" w14:paraId="4E442C4F" w14:textId="7AB53D14" w:rsidTr="00234D28">
        <w:trPr>
          <w:trHeight w:val="1247"/>
          <w:jc w:val="center"/>
        </w:trPr>
        <w:tc>
          <w:tcPr>
            <w:tcW w:w="4465" w:type="dxa"/>
            <w:shd w:val="clear" w:color="auto" w:fill="auto"/>
            <w:noWrap/>
            <w:vAlign w:val="center"/>
            <w:hideMark/>
          </w:tcPr>
          <w:p w14:paraId="24722955" w14:textId="713CFBAF" w:rsidR="00491EDA" w:rsidRPr="00CA4D7A" w:rsidRDefault="00D71E29" w:rsidP="00A935E4">
            <w:pPr>
              <w:pStyle w:val="Akapitzlist"/>
              <w:numPr>
                <w:ilvl w:val="0"/>
                <w:numId w:val="41"/>
              </w:numPr>
              <w:spacing w:after="0"/>
              <w:jc w:val="left"/>
              <w:rPr>
                <w:rFonts w:asciiTheme="minorHAnsi" w:hAnsiTheme="minorHAnsi"/>
              </w:rPr>
            </w:pPr>
            <w:r>
              <w:t>duży potencjał ograniczania emisji CO</w:t>
            </w:r>
            <w:r w:rsidR="00C65402">
              <w:rPr>
                <w:vertAlign w:val="subscript"/>
              </w:rPr>
              <w:t>2</w:t>
            </w:r>
            <w:r w:rsidR="00491EDA">
              <w:t>,</w:t>
            </w:r>
          </w:p>
          <w:p w14:paraId="15E0F20A" w14:textId="7E3B8A2C" w:rsidR="002B6B5E" w:rsidRDefault="0086534A" w:rsidP="00A935E4">
            <w:pPr>
              <w:pStyle w:val="Akapitzlist"/>
              <w:numPr>
                <w:ilvl w:val="0"/>
                <w:numId w:val="41"/>
              </w:numPr>
              <w:spacing w:after="0"/>
              <w:jc w:val="left"/>
              <w:rPr>
                <w:rFonts w:asciiTheme="minorHAnsi" w:hAnsiTheme="minorHAnsi"/>
              </w:rPr>
            </w:pPr>
            <w:r>
              <w:rPr>
                <w:rFonts w:asciiTheme="minorHAnsi" w:hAnsiTheme="minorHAnsi"/>
              </w:rPr>
              <w:t>opracowany Plan gospodarki niskoemisyjnej,</w:t>
            </w:r>
          </w:p>
          <w:p w14:paraId="7725AE6C" w14:textId="5FE54675" w:rsidR="00B20263" w:rsidRPr="00942F54" w:rsidRDefault="002B6B5E" w:rsidP="00A935E4">
            <w:pPr>
              <w:pStyle w:val="Akapitzlist"/>
              <w:numPr>
                <w:ilvl w:val="0"/>
                <w:numId w:val="41"/>
              </w:numPr>
              <w:spacing w:after="0"/>
              <w:jc w:val="left"/>
              <w:rPr>
                <w:rFonts w:asciiTheme="minorHAnsi" w:hAnsiTheme="minorHAnsi"/>
              </w:rPr>
            </w:pPr>
            <w:r>
              <w:rPr>
                <w:rFonts w:asciiTheme="minorHAnsi" w:hAnsiTheme="minorHAnsi"/>
              </w:rPr>
              <w:t>rozwój OZE na terenie gminy.</w:t>
            </w:r>
          </w:p>
        </w:tc>
        <w:tc>
          <w:tcPr>
            <w:tcW w:w="4341" w:type="dxa"/>
            <w:shd w:val="clear" w:color="auto" w:fill="auto"/>
            <w:noWrap/>
            <w:vAlign w:val="center"/>
            <w:hideMark/>
          </w:tcPr>
          <w:p w14:paraId="70CC0FE8" w14:textId="77777777" w:rsidR="00DD2069" w:rsidRPr="00953F58" w:rsidRDefault="00DD2069" w:rsidP="00A935E4">
            <w:pPr>
              <w:pStyle w:val="Akapitzlist"/>
              <w:numPr>
                <w:ilvl w:val="0"/>
                <w:numId w:val="41"/>
              </w:numPr>
              <w:spacing w:after="0"/>
              <w:jc w:val="left"/>
              <w:rPr>
                <w:rFonts w:asciiTheme="minorHAnsi" w:hAnsiTheme="minorHAnsi"/>
              </w:rPr>
            </w:pPr>
            <w:r>
              <w:t>wysoki udział emisji niskiej (z ogrzewania indywidualnego),</w:t>
            </w:r>
          </w:p>
          <w:p w14:paraId="5F8B2F64" w14:textId="77777777" w:rsidR="00DD2069" w:rsidRPr="0088658E" w:rsidRDefault="00DD2069" w:rsidP="00A935E4">
            <w:pPr>
              <w:pStyle w:val="Akapitzlist"/>
              <w:numPr>
                <w:ilvl w:val="0"/>
                <w:numId w:val="41"/>
              </w:numPr>
              <w:spacing w:after="0"/>
              <w:jc w:val="left"/>
              <w:rPr>
                <w:rFonts w:asciiTheme="minorHAnsi" w:hAnsiTheme="minorHAnsi"/>
              </w:rPr>
            </w:pPr>
            <w:r>
              <w:t>stale wzrastający ruch komunikacyjny,</w:t>
            </w:r>
          </w:p>
          <w:p w14:paraId="79A5EFC2" w14:textId="77777777" w:rsidR="00DD2069" w:rsidRPr="0088658E" w:rsidRDefault="00DD2069" w:rsidP="00A935E4">
            <w:pPr>
              <w:pStyle w:val="Akapitzlist"/>
              <w:numPr>
                <w:ilvl w:val="0"/>
                <w:numId w:val="41"/>
              </w:numPr>
              <w:spacing w:after="0"/>
              <w:jc w:val="left"/>
              <w:rPr>
                <w:rFonts w:asciiTheme="minorHAnsi" w:hAnsiTheme="minorHAnsi"/>
              </w:rPr>
            </w:pPr>
            <w:r>
              <w:t>niski udział OZE w bilansie energii,</w:t>
            </w:r>
          </w:p>
          <w:p w14:paraId="4B0D09F7" w14:textId="6DEBDCE9" w:rsidR="00892F63" w:rsidRPr="00920B28" w:rsidRDefault="00DD2069" w:rsidP="00A935E4">
            <w:pPr>
              <w:pStyle w:val="Akapitzlist"/>
              <w:numPr>
                <w:ilvl w:val="0"/>
                <w:numId w:val="41"/>
              </w:numPr>
              <w:spacing w:after="0"/>
              <w:jc w:val="left"/>
              <w:rPr>
                <w:rFonts w:asciiTheme="minorHAnsi" w:hAnsiTheme="minorHAnsi"/>
              </w:rPr>
            </w:pPr>
            <w:r>
              <w:t>spalanie paliw stałych niskiej jakości.</w:t>
            </w:r>
          </w:p>
        </w:tc>
      </w:tr>
      <w:tr w:rsidR="00B20263" w:rsidRPr="00861D5A" w14:paraId="1B9AB2D0" w14:textId="05E82DF1" w:rsidTr="00234D28">
        <w:trPr>
          <w:trHeight w:val="397"/>
          <w:jc w:val="center"/>
        </w:trPr>
        <w:tc>
          <w:tcPr>
            <w:tcW w:w="4465" w:type="dxa"/>
            <w:shd w:val="clear" w:color="auto" w:fill="DBE5F1" w:themeFill="accent1" w:themeFillTint="33"/>
            <w:noWrap/>
            <w:vAlign w:val="center"/>
            <w:hideMark/>
          </w:tcPr>
          <w:p w14:paraId="2864BBE6" w14:textId="79749175" w:rsidR="00B20263" w:rsidRPr="008D7351" w:rsidRDefault="00B20263" w:rsidP="00653985">
            <w:pPr>
              <w:spacing w:before="60" w:line="240" w:lineRule="auto"/>
              <w:jc w:val="center"/>
              <w:rPr>
                <w:rFonts w:eastAsia="Times New Roman"/>
                <w:b/>
                <w:bCs/>
                <w:szCs w:val="24"/>
                <w:lang w:eastAsia="pl-PL"/>
              </w:rPr>
            </w:pPr>
            <w:r>
              <w:rPr>
                <w:rFonts w:eastAsia="Times New Roman"/>
                <w:b/>
                <w:bCs/>
                <w:szCs w:val="24"/>
                <w:lang w:eastAsia="pl-PL"/>
              </w:rPr>
              <w:t>Szanse</w:t>
            </w:r>
          </w:p>
        </w:tc>
        <w:tc>
          <w:tcPr>
            <w:tcW w:w="4341" w:type="dxa"/>
            <w:shd w:val="clear" w:color="auto" w:fill="DBE5F1" w:themeFill="accent1" w:themeFillTint="33"/>
            <w:noWrap/>
            <w:vAlign w:val="center"/>
            <w:hideMark/>
          </w:tcPr>
          <w:p w14:paraId="3B89414B" w14:textId="17B495EC" w:rsidR="00B20263" w:rsidRPr="008D7351" w:rsidRDefault="00B20263" w:rsidP="00653985">
            <w:pPr>
              <w:spacing w:before="60" w:line="240" w:lineRule="auto"/>
              <w:jc w:val="center"/>
              <w:rPr>
                <w:rFonts w:eastAsia="Times New Roman"/>
                <w:b/>
                <w:bCs/>
                <w:szCs w:val="24"/>
                <w:lang w:eastAsia="pl-PL"/>
              </w:rPr>
            </w:pPr>
            <w:r>
              <w:rPr>
                <w:rFonts w:eastAsia="Times New Roman"/>
                <w:b/>
                <w:bCs/>
                <w:szCs w:val="24"/>
                <w:lang w:eastAsia="pl-PL"/>
              </w:rPr>
              <w:t>Zagrożenia</w:t>
            </w:r>
          </w:p>
        </w:tc>
      </w:tr>
      <w:tr w:rsidR="00B20263" w:rsidRPr="00861D5A" w14:paraId="7B537B82" w14:textId="5172E191" w:rsidTr="00234D28">
        <w:trPr>
          <w:trHeight w:val="274"/>
          <w:jc w:val="center"/>
        </w:trPr>
        <w:tc>
          <w:tcPr>
            <w:tcW w:w="4465" w:type="dxa"/>
            <w:shd w:val="clear" w:color="auto" w:fill="auto"/>
            <w:noWrap/>
            <w:vAlign w:val="center"/>
            <w:hideMark/>
          </w:tcPr>
          <w:p w14:paraId="18CAA3DE" w14:textId="37373AA9" w:rsidR="00B20263" w:rsidRDefault="00B20263" w:rsidP="00A935E4">
            <w:pPr>
              <w:pStyle w:val="Akapitzlist"/>
              <w:numPr>
                <w:ilvl w:val="0"/>
                <w:numId w:val="42"/>
              </w:numPr>
              <w:spacing w:after="0"/>
              <w:jc w:val="left"/>
            </w:pPr>
            <w:r>
              <w:t>wzrost energooszczędności poprzez rozwój energetyki odnawialnej,</w:t>
            </w:r>
          </w:p>
          <w:p w14:paraId="30FD2802" w14:textId="09748B1A" w:rsidR="00ED33B2" w:rsidRDefault="00B20263" w:rsidP="00A935E4">
            <w:pPr>
              <w:pStyle w:val="Akapitzlist"/>
              <w:numPr>
                <w:ilvl w:val="0"/>
                <w:numId w:val="42"/>
              </w:numPr>
              <w:spacing w:after="0"/>
              <w:jc w:val="left"/>
            </w:pPr>
            <w:r>
              <w:t>modernizacja lub przebudowa systemów ogrzewania</w:t>
            </w:r>
            <w:r w:rsidR="00ED33B2">
              <w:t>,</w:t>
            </w:r>
          </w:p>
          <w:p w14:paraId="0049482A" w14:textId="3745FD77" w:rsidR="00862E63" w:rsidRDefault="00ED33B2" w:rsidP="00A935E4">
            <w:pPr>
              <w:pStyle w:val="Akapitzlist"/>
              <w:numPr>
                <w:ilvl w:val="0"/>
                <w:numId w:val="42"/>
              </w:numPr>
              <w:spacing w:after="0"/>
              <w:jc w:val="left"/>
            </w:pPr>
            <w:r>
              <w:t>ograniczenie emisji CO</w:t>
            </w:r>
            <w:r>
              <w:rPr>
                <w:vertAlign w:val="subscript"/>
              </w:rPr>
              <w:t>2</w:t>
            </w:r>
            <w:r>
              <w:t xml:space="preserve"> z transportu kołowego</w:t>
            </w:r>
            <w:r w:rsidR="00DD2069">
              <w:t>,</w:t>
            </w:r>
          </w:p>
          <w:p w14:paraId="1527E164" w14:textId="0607C064" w:rsidR="00DD2069" w:rsidRPr="00E825E8" w:rsidRDefault="00DD2069" w:rsidP="00A935E4">
            <w:pPr>
              <w:pStyle w:val="Akapitzlist"/>
              <w:numPr>
                <w:ilvl w:val="0"/>
                <w:numId w:val="42"/>
              </w:numPr>
              <w:spacing w:after="0"/>
            </w:pPr>
            <w:r>
              <w:t>dofinansowania dla Samorządów i osób fizycznych na inwestycje związane z ochroną powietrza.</w:t>
            </w:r>
          </w:p>
        </w:tc>
        <w:tc>
          <w:tcPr>
            <w:tcW w:w="4341" w:type="dxa"/>
            <w:shd w:val="clear" w:color="auto" w:fill="auto"/>
            <w:noWrap/>
            <w:vAlign w:val="center"/>
            <w:hideMark/>
          </w:tcPr>
          <w:p w14:paraId="2E721079" w14:textId="77777777" w:rsidR="00DD2069" w:rsidRPr="00DD2069" w:rsidRDefault="00DD2069" w:rsidP="00A935E4">
            <w:pPr>
              <w:numPr>
                <w:ilvl w:val="0"/>
                <w:numId w:val="42"/>
              </w:numPr>
              <w:spacing w:after="0"/>
              <w:jc w:val="left"/>
              <w:rPr>
                <w:rFonts w:cstheme="minorHAnsi"/>
                <w:lang w:eastAsia="x-none"/>
              </w:rPr>
            </w:pPr>
            <w:r>
              <w:rPr>
                <w:rFonts w:cs="Arial"/>
              </w:rPr>
              <w:t>b</w:t>
            </w:r>
            <w:r w:rsidRPr="000F10E9">
              <w:rPr>
                <w:rFonts w:cs="Arial"/>
              </w:rPr>
              <w:t xml:space="preserve">rak </w:t>
            </w:r>
            <w:r w:rsidRPr="00DD2069">
              <w:rPr>
                <w:rFonts w:cstheme="minorHAnsi"/>
              </w:rPr>
              <w:t>wystarczających środków finansowych na inwestycje związane z ochroną powietrza,</w:t>
            </w:r>
          </w:p>
          <w:p w14:paraId="35FE641D" w14:textId="11852AA7" w:rsidR="00862E63" w:rsidRPr="00726802" w:rsidRDefault="00DD2069" w:rsidP="00A935E4">
            <w:pPr>
              <w:numPr>
                <w:ilvl w:val="0"/>
                <w:numId w:val="42"/>
              </w:numPr>
              <w:spacing w:after="0"/>
              <w:jc w:val="left"/>
              <w:rPr>
                <w:lang w:eastAsia="x-none"/>
              </w:rPr>
            </w:pPr>
            <w:r w:rsidRPr="00DD2069">
              <w:rPr>
                <w:rFonts w:cstheme="minorHAnsi"/>
                <w:lang w:eastAsia="x-none"/>
              </w:rPr>
              <w:t>spalanie odpadów w gospodarstwach</w:t>
            </w:r>
            <w:r>
              <w:rPr>
                <w:lang w:eastAsia="x-none"/>
              </w:rPr>
              <w:t xml:space="preserve"> domowych.</w:t>
            </w:r>
          </w:p>
        </w:tc>
      </w:tr>
    </w:tbl>
    <w:p w14:paraId="4CB6154C" w14:textId="3F44666C" w:rsidR="00892F63" w:rsidRPr="00260AC7" w:rsidRDefault="00892F63" w:rsidP="00892F63">
      <w:pPr>
        <w:pStyle w:val="Nagwek2"/>
      </w:pPr>
      <w:bookmarkStart w:id="142" w:name="_Toc488241118"/>
      <w:bookmarkStart w:id="143" w:name="_Toc489354873"/>
      <w:bookmarkStart w:id="144" w:name="_Toc490037274"/>
      <w:bookmarkStart w:id="145" w:name="_Toc65400486"/>
      <w:r w:rsidRPr="00260AC7">
        <w:t>Zagrożenia hałasem</w:t>
      </w:r>
      <w:bookmarkEnd w:id="142"/>
      <w:bookmarkEnd w:id="143"/>
      <w:bookmarkEnd w:id="144"/>
      <w:bookmarkEnd w:id="145"/>
      <w:r w:rsidRPr="00260AC7">
        <w:t xml:space="preserve"> </w:t>
      </w:r>
    </w:p>
    <w:p w14:paraId="005BF42F" w14:textId="7F1FCEA7" w:rsidR="00270E3D" w:rsidRPr="00270E3D" w:rsidRDefault="00270E3D" w:rsidP="00953F58">
      <w:pPr>
        <w:pStyle w:val="Akapity"/>
      </w:pPr>
      <w:r w:rsidRPr="00270E3D">
        <w:t>Hałas definiowany jest jako dźwięk niepo</w:t>
      </w:r>
      <w:r>
        <w:t>ż</w:t>
      </w:r>
      <w:r w:rsidRPr="00270E3D">
        <w:t>ądany lub szkodliwy dla zdrowia ludzkiego. Szkodliwość</w:t>
      </w:r>
      <w:r w:rsidRPr="00953F58">
        <w:t xml:space="preserve"> </w:t>
      </w:r>
      <w:r w:rsidRPr="00270E3D">
        <w:t>lub ucią</w:t>
      </w:r>
      <w:r>
        <w:t>ż</w:t>
      </w:r>
      <w:r w:rsidRPr="00270E3D">
        <w:t>liwość</w:t>
      </w:r>
      <w:r w:rsidRPr="00953F58">
        <w:t xml:space="preserve"> </w:t>
      </w:r>
      <w:r w:rsidRPr="00270E3D">
        <w:t>hałasu zależy od natężenia, częstotliwości,</w:t>
      </w:r>
      <w:r>
        <w:t xml:space="preserve"> </w:t>
      </w:r>
      <w:r w:rsidRPr="00270E3D">
        <w:t>charakteru zmian w czasie, długotrwałości działania oraz zawartości składowych</w:t>
      </w:r>
      <w:r>
        <w:t xml:space="preserve"> </w:t>
      </w:r>
      <w:r w:rsidRPr="00270E3D">
        <w:t>niesłyszalnych, a także od takich cech odbiorcy jak: stan zdrowia, nastrój, wiek.</w:t>
      </w:r>
    </w:p>
    <w:p w14:paraId="62B34DF1" w14:textId="2AEDD99F" w:rsidR="00270E3D" w:rsidRPr="00270E3D" w:rsidRDefault="00270E3D" w:rsidP="00E766CE">
      <w:pPr>
        <w:pStyle w:val="Akapity"/>
        <w:spacing w:after="0"/>
      </w:pPr>
      <w:r w:rsidRPr="00270E3D">
        <w:t>W zależności od miejsca występowania i źródła rozróżnia się</w:t>
      </w:r>
      <w:r w:rsidRPr="00953F58">
        <w:t xml:space="preserve"> </w:t>
      </w:r>
      <w:r w:rsidRPr="00270E3D">
        <w:t>hałas:</w:t>
      </w:r>
    </w:p>
    <w:p w14:paraId="13C21077" w14:textId="192B3865" w:rsidR="00270E3D" w:rsidRPr="00270E3D" w:rsidRDefault="00270E3D" w:rsidP="00A935E4">
      <w:pPr>
        <w:pStyle w:val="Akapity"/>
        <w:numPr>
          <w:ilvl w:val="0"/>
          <w:numId w:val="21"/>
        </w:numPr>
        <w:spacing w:after="0"/>
        <w:ind w:hanging="357"/>
      </w:pPr>
      <w:r w:rsidRPr="00270E3D">
        <w:t>komunikacyjny (drogowy, kolejowy i lotniczy),</w:t>
      </w:r>
    </w:p>
    <w:p w14:paraId="16FE550A" w14:textId="2A1F33CA" w:rsidR="00270E3D" w:rsidRDefault="00270E3D" w:rsidP="00A935E4">
      <w:pPr>
        <w:pStyle w:val="Akapity"/>
        <w:numPr>
          <w:ilvl w:val="0"/>
          <w:numId w:val="21"/>
        </w:numPr>
        <w:spacing w:after="0"/>
        <w:ind w:hanging="357"/>
      </w:pPr>
      <w:r>
        <w:t>przemysłowy,</w:t>
      </w:r>
    </w:p>
    <w:p w14:paraId="36110FC3" w14:textId="0A12A69A" w:rsidR="00270E3D" w:rsidRDefault="00270E3D" w:rsidP="00A935E4">
      <w:pPr>
        <w:pStyle w:val="Akapity"/>
        <w:numPr>
          <w:ilvl w:val="0"/>
          <w:numId w:val="21"/>
        </w:numPr>
        <w:spacing w:after="0"/>
        <w:ind w:hanging="357"/>
      </w:pPr>
      <w:r>
        <w:t>osiedlowy,</w:t>
      </w:r>
    </w:p>
    <w:p w14:paraId="47968F58" w14:textId="4C183615" w:rsidR="00270E3D" w:rsidRPr="00953F58" w:rsidRDefault="00270E3D" w:rsidP="00A935E4">
      <w:pPr>
        <w:pStyle w:val="Akapity"/>
        <w:numPr>
          <w:ilvl w:val="0"/>
          <w:numId w:val="21"/>
        </w:numPr>
        <w:ind w:hanging="357"/>
        <w:rPr>
          <w:color w:val="000000" w:themeColor="text1"/>
        </w:rPr>
      </w:pPr>
      <w:r>
        <w:t>domowy.</w:t>
      </w:r>
    </w:p>
    <w:p w14:paraId="79CC5F91" w14:textId="2D56825A" w:rsidR="0078405B" w:rsidRDefault="00A500E5" w:rsidP="0078405B">
      <w:pPr>
        <w:pStyle w:val="Akapity"/>
      </w:pPr>
      <w:r w:rsidRPr="00F52825">
        <w:lastRenderedPageBreak/>
        <w:t>Ocena stanu akustycznego środowiska prowadzona jest w ramach Państwowego Monitoringu Środowiska. Ochrona przed hałasem polega na zapewnieniu jak najlepszego stanu akustycznego środowiska, a realizowana jest przez instrumenty planowania przestrzennego oraz instrumenty ochrony ś</w:t>
      </w:r>
      <w:r w:rsidRPr="00B25326">
        <w:t>rodowiska</w:t>
      </w:r>
      <w:r>
        <w:t xml:space="preserve">. </w:t>
      </w:r>
      <w:r w:rsidRPr="00F52825">
        <w:t>Dokonywane pomiary i oceny mają umożliwiać wyznaczanie obszarów o ponad normatywnym poziomie hałasu, na których należy skoncentrować działania naprawcze.</w:t>
      </w:r>
      <w:r w:rsidR="0078405B" w:rsidRPr="00CA4D7A">
        <w:t xml:space="preserve"> </w:t>
      </w:r>
    </w:p>
    <w:p w14:paraId="188C948F" w14:textId="396F9EEE" w:rsidR="00A500E5" w:rsidRDefault="00A500E5" w:rsidP="00A500E5">
      <w:pPr>
        <w:pStyle w:val="Akapit"/>
        <w:spacing w:after="120"/>
      </w:pPr>
      <w:r>
        <w:t>Podstawowym ź</w:t>
      </w:r>
      <w:r w:rsidRPr="00F52825">
        <w:t>ró</w:t>
      </w:r>
      <w:r>
        <w:t xml:space="preserve">dłem hałasu na terenie gminy Grabica </w:t>
      </w:r>
      <w:r w:rsidRPr="00F52825">
        <w:t xml:space="preserve">jest przede wszystkim transport drogowy. </w:t>
      </w:r>
    </w:p>
    <w:p w14:paraId="642BE8DF" w14:textId="77777777" w:rsidR="00A500E5" w:rsidRPr="006627DB" w:rsidRDefault="00A500E5" w:rsidP="00A500E5">
      <w:pPr>
        <w:pStyle w:val="Akapit"/>
      </w:pPr>
      <w:r w:rsidRPr="006627DB">
        <w:t xml:space="preserve">Na poziom hałasu drogowego ma wpływ szereg czynników związanych z ruchem pojazdów i parametrami drogi. Do najważniejszych z nich należą: </w:t>
      </w:r>
    </w:p>
    <w:p w14:paraId="03919253" w14:textId="77777777" w:rsidR="00A500E5" w:rsidRDefault="00A500E5" w:rsidP="00A935E4">
      <w:pPr>
        <w:pStyle w:val="Akapit"/>
        <w:numPr>
          <w:ilvl w:val="0"/>
          <w:numId w:val="44"/>
        </w:numPr>
        <w:ind w:hanging="357"/>
      </w:pPr>
      <w:r w:rsidRPr="00F52825">
        <w:t xml:space="preserve">natężenie ruchu związane bezpośrednio ze znaczeniem drogi w układzie komunikacyjnym, </w:t>
      </w:r>
    </w:p>
    <w:p w14:paraId="02A72F6E" w14:textId="77777777" w:rsidR="00A500E5" w:rsidRDefault="00A500E5" w:rsidP="00A935E4">
      <w:pPr>
        <w:pStyle w:val="Akapit"/>
        <w:numPr>
          <w:ilvl w:val="0"/>
          <w:numId w:val="43"/>
        </w:numPr>
        <w:ind w:hanging="357"/>
      </w:pPr>
      <w:r w:rsidRPr="00F52825">
        <w:t xml:space="preserve">struktura ruchu (udział pojazdów ciężkich i hałaśliwych), </w:t>
      </w:r>
    </w:p>
    <w:p w14:paraId="62D3480E" w14:textId="77777777" w:rsidR="00A500E5" w:rsidRDefault="00A500E5" w:rsidP="00A935E4">
      <w:pPr>
        <w:pStyle w:val="Akapit"/>
        <w:numPr>
          <w:ilvl w:val="0"/>
          <w:numId w:val="43"/>
        </w:numPr>
        <w:ind w:hanging="357"/>
      </w:pPr>
      <w:r w:rsidRPr="00F52825">
        <w:t xml:space="preserve">średnia prędkość pojazdów i ich stan techniczny, </w:t>
      </w:r>
    </w:p>
    <w:p w14:paraId="5E802AA9" w14:textId="77777777" w:rsidR="00A500E5" w:rsidRDefault="00A500E5" w:rsidP="00A935E4">
      <w:pPr>
        <w:pStyle w:val="Akapit"/>
        <w:numPr>
          <w:ilvl w:val="0"/>
          <w:numId w:val="43"/>
        </w:numPr>
        <w:ind w:hanging="357"/>
      </w:pPr>
      <w:r w:rsidRPr="00F52825">
        <w:t xml:space="preserve">płynność ruchu, </w:t>
      </w:r>
    </w:p>
    <w:p w14:paraId="7D20C864" w14:textId="75F1839C" w:rsidR="00D95BF6" w:rsidRDefault="00A500E5" w:rsidP="00A935E4">
      <w:pPr>
        <w:pStyle w:val="Akapity"/>
        <w:numPr>
          <w:ilvl w:val="0"/>
          <w:numId w:val="43"/>
        </w:numPr>
      </w:pPr>
      <w:r w:rsidRPr="00F52825">
        <w:t>rodzaj i stan nawierzchni.</w:t>
      </w:r>
    </w:p>
    <w:p w14:paraId="24D3C6B8" w14:textId="00A8D060" w:rsidR="00A500E5" w:rsidRDefault="00A500E5" w:rsidP="00A500E5">
      <w:pPr>
        <w:pStyle w:val="Akapit"/>
      </w:pPr>
      <w:r>
        <w:t xml:space="preserve">Do głównych szlaków komunikacyjnych przebiegających przez teren </w:t>
      </w:r>
      <w:r w:rsidR="00C55068">
        <w:t xml:space="preserve">gminy </w:t>
      </w:r>
      <w:r>
        <w:t>oraz powodujących podstawowe źródło hałasu należy autostrada A1</w:t>
      </w:r>
      <w:r w:rsidR="00C55068">
        <w:t>,</w:t>
      </w:r>
      <w:r w:rsidR="005954DB">
        <w:t xml:space="preserve"> droga ekspresowa S8,</w:t>
      </w:r>
      <w:r w:rsidR="00C55068">
        <w:t xml:space="preserve"> droga krajowa nr 12 biegną</w:t>
      </w:r>
      <w:r w:rsidR="005954DB">
        <w:t>ca</w:t>
      </w:r>
      <w:r w:rsidR="00C55068">
        <w:t xml:space="preserve"> wzdłuż wschodniej granicy gminy</w:t>
      </w:r>
      <w:r>
        <w:t xml:space="preserve"> oraz droga wojewódzka nr 473.</w:t>
      </w:r>
    </w:p>
    <w:p w14:paraId="6B7B45ED" w14:textId="77777777" w:rsidR="00A500E5" w:rsidRDefault="00A500E5" w:rsidP="00A500E5">
      <w:pPr>
        <w:pStyle w:val="AKAPITY0"/>
        <w:rPr>
          <w:rFonts w:eastAsia="Batang"/>
          <w:lang w:eastAsia="en-US"/>
        </w:rPr>
      </w:pPr>
      <w:r>
        <w:t>R</w:t>
      </w:r>
      <w:r w:rsidRPr="00CB7E8B">
        <w:t>osnące natężenie ruchu powoduj</w:t>
      </w:r>
      <w:r>
        <w:t>e</w:t>
      </w:r>
      <w:r w:rsidRPr="00CB7E8B">
        <w:t xml:space="preserve"> coraz większą presję na środowisko. Wieloletnie badania wskazują na zwiększanie się obszarów poddanych nadmiernemu oddziaływaniu hałasu i niepokojące zmn</w:t>
      </w:r>
      <w:r>
        <w:t>iejszanie powierzchni terenów o </w:t>
      </w:r>
      <w:r w:rsidRPr="00CB7E8B">
        <w:t xml:space="preserve">korzystnych warunkach akustycznych. Analiza danych </w:t>
      </w:r>
      <w:r w:rsidRPr="00CB7E8B">
        <w:rPr>
          <w:rFonts w:eastAsia="Batang"/>
          <w:lang w:eastAsia="en-US"/>
        </w:rPr>
        <w:t>statyst</w:t>
      </w:r>
      <w:r>
        <w:rPr>
          <w:rFonts w:eastAsia="Batang"/>
          <w:lang w:eastAsia="en-US"/>
        </w:rPr>
        <w:t>ycznych na przestrzeni lat 2000 </w:t>
      </w:r>
      <w:r w:rsidRPr="00CB7E8B">
        <w:rPr>
          <w:rFonts w:eastAsia="Batang"/>
          <w:lang w:eastAsia="en-US"/>
        </w:rPr>
        <w:t>–</w:t>
      </w:r>
      <w:r>
        <w:rPr>
          <w:rFonts w:eastAsia="Batang"/>
          <w:lang w:eastAsia="en-US"/>
        </w:rPr>
        <w:t> </w:t>
      </w:r>
      <w:r w:rsidRPr="00CB7E8B">
        <w:rPr>
          <w:rFonts w:eastAsia="Batang"/>
          <w:lang w:eastAsia="en-US"/>
        </w:rPr>
        <w:t>20</w:t>
      </w:r>
      <w:r>
        <w:rPr>
          <w:rFonts w:eastAsia="Batang"/>
          <w:lang w:eastAsia="en-US"/>
        </w:rPr>
        <w:t>15</w:t>
      </w:r>
      <w:r w:rsidRPr="00CB7E8B">
        <w:rPr>
          <w:rFonts w:eastAsia="Batang"/>
          <w:lang w:eastAsia="en-US"/>
        </w:rPr>
        <w:t xml:space="preserve"> wykazuje stały wzrost ogólnej liczby pojazdów, w tym liczby pojazdów osobowych</w:t>
      </w:r>
      <w:r>
        <w:rPr>
          <w:rStyle w:val="Odwoanieprzypisudolnego"/>
          <w:rFonts w:eastAsia="Batang"/>
          <w:lang w:eastAsia="en-US"/>
        </w:rPr>
        <w:footnoteReference w:id="10"/>
      </w:r>
      <w:r w:rsidRPr="00CB7E8B">
        <w:rPr>
          <w:rFonts w:eastAsia="Batang"/>
          <w:lang w:eastAsia="en-US"/>
        </w:rPr>
        <w:t>.</w:t>
      </w:r>
    </w:p>
    <w:p w14:paraId="73368111" w14:textId="77777777" w:rsidR="00A500E5" w:rsidRDefault="00A500E5" w:rsidP="00A500E5">
      <w:pPr>
        <w:pStyle w:val="AKAPITY0"/>
        <w:spacing w:after="0"/>
      </w:pPr>
      <w:r w:rsidRPr="00C67EC6">
        <w:t xml:space="preserve">W przypadku hałasów drogowych i kolejowych obowiązujące obecnie wartości wskaźników </w:t>
      </w:r>
      <w:r>
        <w:t>wynoszą</w:t>
      </w:r>
      <w:r>
        <w:rPr>
          <w:rStyle w:val="Odwoanieprzypisudolnego"/>
        </w:rPr>
        <w:footnoteReference w:id="11"/>
      </w:r>
      <w:r w:rsidRPr="00C67EC6">
        <w:t xml:space="preserve">: </w:t>
      </w:r>
    </w:p>
    <w:p w14:paraId="0D025FA4" w14:textId="77777777" w:rsidR="00A500E5" w:rsidRDefault="00A500E5" w:rsidP="00A935E4">
      <w:pPr>
        <w:pStyle w:val="AKAPITY0"/>
        <w:numPr>
          <w:ilvl w:val="0"/>
          <w:numId w:val="12"/>
        </w:numPr>
        <w:spacing w:after="0"/>
        <w:ind w:left="1560"/>
      </w:pPr>
      <w:r w:rsidRPr="00BB0940">
        <w:rPr>
          <w:spacing w:val="-4"/>
        </w:rPr>
        <w:lastRenderedPageBreak/>
        <w:t>65 dB w porze dziennej i 56 dB w porze nocnej dla zabudowy mieszkaniowej wielorodzinnej, zabudowy mieszkaniowo-usługowej i zabudowy zagrodowej</w:t>
      </w:r>
      <w:r>
        <w:rPr>
          <w:spacing w:val="-4"/>
        </w:rPr>
        <w:t>,</w:t>
      </w:r>
    </w:p>
    <w:p w14:paraId="2F1BD0CC" w14:textId="77777777" w:rsidR="00A500E5" w:rsidRDefault="00A500E5" w:rsidP="00A935E4">
      <w:pPr>
        <w:pStyle w:val="AKAPITY0"/>
        <w:numPr>
          <w:ilvl w:val="0"/>
          <w:numId w:val="12"/>
        </w:numPr>
        <w:ind w:left="1560"/>
      </w:pPr>
      <w:r w:rsidRPr="00E723C4">
        <w:t xml:space="preserve">61 dB </w:t>
      </w:r>
      <w:r w:rsidRPr="00BB0940">
        <w:rPr>
          <w:spacing w:val="-4"/>
        </w:rPr>
        <w:t xml:space="preserve">w porze dziennej </w:t>
      </w:r>
      <w:r w:rsidRPr="00E723C4">
        <w:t xml:space="preserve">i 56 dB w </w:t>
      </w:r>
      <w:r w:rsidRPr="00BB0940">
        <w:rPr>
          <w:spacing w:val="-4"/>
        </w:rPr>
        <w:t>porze nocnej</w:t>
      </w:r>
      <w:r w:rsidRPr="00E723C4">
        <w:t xml:space="preserve"> dla terenów zabudowy mieszkaniowej jednorodzinnej</w:t>
      </w:r>
      <w:r>
        <w:t>.</w:t>
      </w:r>
    </w:p>
    <w:p w14:paraId="5926011E" w14:textId="77777777" w:rsidR="00A500E5" w:rsidRDefault="00A500E5" w:rsidP="00A500E5">
      <w:pPr>
        <w:pStyle w:val="Akapit"/>
      </w:pPr>
      <w:r>
        <w:t>Należy podkreślić, iż przyjęte wartości dopuszczalne stanowią kompromis pomiędzy realnymi możliwościami ograniczania emisji i propagacji hałasu a potrzebą komfortu akustycznego, w związku z czym ich zachowanie nie gwarantuje całkowitej eliminacji uciążliwości akustycznych.</w:t>
      </w:r>
    </w:p>
    <w:p w14:paraId="32F62120" w14:textId="63FB9223" w:rsidR="00A500E5" w:rsidRDefault="00A500E5" w:rsidP="00A500E5">
      <w:pPr>
        <w:pStyle w:val="Akapit"/>
      </w:pPr>
      <w:r w:rsidRPr="00A77702">
        <w:t>W ramach monitoringu w 201</w:t>
      </w:r>
      <w:r>
        <w:t>8 i 2019</w:t>
      </w:r>
      <w:r w:rsidRPr="00A77702">
        <w:t xml:space="preserve"> roku </w:t>
      </w:r>
      <w:r>
        <w:t>Główny</w:t>
      </w:r>
      <w:r w:rsidRPr="00A77702">
        <w:t xml:space="preserve"> Inspektorat Ochrony </w:t>
      </w:r>
      <w:r w:rsidRPr="0088658E">
        <w:rPr>
          <w:rFonts w:hint="eastAsia"/>
        </w:rPr>
        <w:t>Ś</w:t>
      </w:r>
      <w:r w:rsidRPr="00A77702">
        <w:t xml:space="preserve">rodowiska wykonał badania hałasu </w:t>
      </w:r>
      <w:r>
        <w:t>drogowego</w:t>
      </w:r>
      <w:r w:rsidRPr="00A77702">
        <w:t xml:space="preserve"> w </w:t>
      </w:r>
      <w:r>
        <w:t>6 miastach</w:t>
      </w:r>
      <w:r w:rsidRPr="00A77702">
        <w:t xml:space="preserve"> na terenie </w:t>
      </w:r>
      <w:r>
        <w:t>województwa łódzkiego: Krośniewice, Zduńska Wola, Żychlin, Działoszyn, Opoczno, Radomsko</w:t>
      </w:r>
      <w:r>
        <w:rPr>
          <w:rStyle w:val="Odwoanieprzypisudolnego"/>
        </w:rPr>
        <w:footnoteReference w:id="12"/>
      </w:r>
      <w:r>
        <w:t xml:space="preserve">. Tak więc, najbliżej zlokalizowany punkt pomiarowy znajdował się w odległości </w:t>
      </w:r>
      <w:r w:rsidR="00F2356D">
        <w:t>ok 43</w:t>
      </w:r>
      <w:r>
        <w:t xml:space="preserve"> km w linii prostej</w:t>
      </w:r>
      <w:r w:rsidR="00F2356D">
        <w:t xml:space="preserve"> od miejscowości Grabica</w:t>
      </w:r>
      <w:r>
        <w:t xml:space="preserve">, gdzie zarówno znacznie zacznie większy ruch drogowy oraz zbyt duża odległość sprawiają, że jego wyniki nie </w:t>
      </w:r>
      <w:r w:rsidR="00F2356D">
        <w:t>mogą być brane</w:t>
      </w:r>
      <w:r>
        <w:t xml:space="preserve"> pod uwagę w kontekście </w:t>
      </w:r>
      <w:r w:rsidR="00F2356D">
        <w:t>gminy Grabica</w:t>
      </w:r>
      <w:r>
        <w:t>.</w:t>
      </w:r>
    </w:p>
    <w:p w14:paraId="29137B51" w14:textId="25EEBA51" w:rsidR="00650386" w:rsidRDefault="00F2356D" w:rsidP="00F2356D">
      <w:pPr>
        <w:pStyle w:val="AKAPITY0"/>
      </w:pPr>
      <w:r w:rsidRPr="00206272">
        <w:t>Przedsi</w:t>
      </w:r>
      <w:r w:rsidRPr="00F52825">
        <w:t>ę</w:t>
      </w:r>
      <w:r w:rsidRPr="00206272">
        <w:t>biorstwa, zakłady i osoby fizyczne prowadz</w:t>
      </w:r>
      <w:r w:rsidRPr="00F52825">
        <w:t>ą</w:t>
      </w:r>
      <w:r w:rsidRPr="00206272">
        <w:t>ce działalno</w:t>
      </w:r>
      <w:r w:rsidRPr="00F52825">
        <w:t xml:space="preserve">ść </w:t>
      </w:r>
      <w:r w:rsidRPr="00206272">
        <w:t>gospodarcz</w:t>
      </w:r>
      <w:r w:rsidRPr="00F52825">
        <w:t>ą</w:t>
      </w:r>
      <w:r>
        <w:t xml:space="preserve"> na </w:t>
      </w:r>
      <w:r w:rsidRPr="00206272">
        <w:t xml:space="preserve">obszarze </w:t>
      </w:r>
      <w:r>
        <w:t>miasta</w:t>
      </w:r>
      <w:r w:rsidRPr="00206272">
        <w:t xml:space="preserve"> kształtuj</w:t>
      </w:r>
      <w:r w:rsidRPr="00F52825">
        <w:t>ą</w:t>
      </w:r>
      <w:r>
        <w:t xml:space="preserve"> </w:t>
      </w:r>
      <w:r w:rsidRPr="00206272">
        <w:t>klimat akustyczny w swoim otoczeniu. Na analizowanym obszarze działalno</w:t>
      </w:r>
      <w:r w:rsidRPr="00F52825">
        <w:t>ść</w:t>
      </w:r>
      <w:r w:rsidRPr="00206272">
        <w:t xml:space="preserve"> prowadzi wiele </w:t>
      </w:r>
      <w:r w:rsidRPr="00F52825">
        <w:t>ś</w:t>
      </w:r>
      <w:r w:rsidRPr="00206272">
        <w:t>rednich i mniejszych przedsi</w:t>
      </w:r>
      <w:r w:rsidRPr="00F52825">
        <w:t>ę</w:t>
      </w:r>
      <w:r w:rsidRPr="00206272">
        <w:t>biorstw i to one stanowi</w:t>
      </w:r>
      <w:r w:rsidRPr="00F52825">
        <w:t>ą</w:t>
      </w:r>
      <w:r>
        <w:t xml:space="preserve"> ź</w:t>
      </w:r>
      <w:r w:rsidRPr="00206272">
        <w:t>ródło niekontrolowanej emisji hałasu. Natomiast wi</w:t>
      </w:r>
      <w:r w:rsidRPr="00F52825">
        <w:t>ę</w:t>
      </w:r>
      <w:r w:rsidRPr="00206272">
        <w:t>ksze przedsi</w:t>
      </w:r>
      <w:r w:rsidRPr="00F52825">
        <w:t>ę</w:t>
      </w:r>
      <w:r w:rsidRPr="00206272">
        <w:t>biorstwa posiadaj</w:t>
      </w:r>
      <w:r w:rsidRPr="00F52825">
        <w:t>ą</w:t>
      </w:r>
      <w:r>
        <w:t xml:space="preserve">ce </w:t>
      </w:r>
      <w:r w:rsidRPr="00206272">
        <w:t>uregulowany stan prawny czyni</w:t>
      </w:r>
      <w:r w:rsidRPr="00F52825">
        <w:t>ą</w:t>
      </w:r>
      <w:r>
        <w:t xml:space="preserve"> </w:t>
      </w:r>
      <w:r w:rsidRPr="00206272">
        <w:t>starania w kierunku zmniejszenia lub całkowitego wyeliminowania uci</w:t>
      </w:r>
      <w:r w:rsidRPr="00F52825">
        <w:t>ąż</w:t>
      </w:r>
      <w:r w:rsidRPr="00206272">
        <w:t>liwo</w:t>
      </w:r>
      <w:r w:rsidRPr="00F52825">
        <w:t>ś</w:t>
      </w:r>
      <w:r w:rsidRPr="00206272">
        <w:t>ci zwi</w:t>
      </w:r>
      <w:r w:rsidRPr="00F52825">
        <w:t>ą</w:t>
      </w:r>
      <w:r w:rsidRPr="00206272">
        <w:t>zanych z ich działalno</w:t>
      </w:r>
      <w:r w:rsidRPr="00F52825">
        <w:t>ś</w:t>
      </w:r>
      <w:r w:rsidRPr="00206272">
        <w:t>ci</w:t>
      </w:r>
      <w:r w:rsidRPr="00F52825">
        <w:t>ą</w:t>
      </w:r>
      <w:r w:rsidRPr="00206272">
        <w:t>.</w:t>
      </w:r>
      <w:r>
        <w:t xml:space="preserve"> </w:t>
      </w:r>
      <w:r w:rsidRPr="00206272">
        <w:t>Działanie zakładów nie powinno powodowa</w:t>
      </w:r>
      <w:r w:rsidRPr="00F52825">
        <w:t>ć</w:t>
      </w:r>
      <w:r>
        <w:t xml:space="preserve"> </w:t>
      </w:r>
      <w:r w:rsidRPr="00206272">
        <w:t>przekrocze</w:t>
      </w:r>
      <w:r>
        <w:t xml:space="preserve">nia </w:t>
      </w:r>
      <w:r w:rsidRPr="00206272">
        <w:t>standardów, jako</w:t>
      </w:r>
      <w:r w:rsidRPr="00F52825">
        <w:t>ś</w:t>
      </w:r>
      <w:r w:rsidRPr="00206272">
        <w:t xml:space="preserve">ci </w:t>
      </w:r>
      <w:r w:rsidRPr="00F52825">
        <w:t>ś</w:t>
      </w:r>
      <w:r w:rsidRPr="00206272">
        <w:t>rodowiska i</w:t>
      </w:r>
      <w:r>
        <w:t> </w:t>
      </w:r>
      <w:r w:rsidRPr="00206272">
        <w:t xml:space="preserve">dopuszczalnych poziomów hałasu w </w:t>
      </w:r>
      <w:r w:rsidRPr="00F52825">
        <w:t>ś</w:t>
      </w:r>
      <w:r w:rsidRPr="00206272">
        <w:t>rodowisku poza teren, do którego prowadz</w:t>
      </w:r>
      <w:r w:rsidRPr="00F52825">
        <w:t>ą</w:t>
      </w:r>
      <w:r w:rsidRPr="00206272">
        <w:t>cy instalacj</w:t>
      </w:r>
      <w:r>
        <w:t xml:space="preserve">i </w:t>
      </w:r>
      <w:r w:rsidRPr="00206272">
        <w:t>ma tytuł prawny.</w:t>
      </w:r>
    </w:p>
    <w:p w14:paraId="4C34C009" w14:textId="77777777" w:rsidR="00F2356D" w:rsidRDefault="00F2356D" w:rsidP="00F2356D">
      <w:pPr>
        <w:pStyle w:val="Nagwek3"/>
        <w:spacing w:before="0" w:after="0"/>
        <w:ind w:left="709" w:hanging="709"/>
      </w:pPr>
      <w:bookmarkStart w:id="146" w:name="_Toc513444322"/>
      <w:bookmarkStart w:id="147" w:name="_Toc488241119"/>
      <w:bookmarkStart w:id="148" w:name="_Toc489354874"/>
      <w:bookmarkStart w:id="149" w:name="_Toc517941118"/>
      <w:bookmarkStart w:id="150" w:name="_Toc64185448"/>
      <w:bookmarkStart w:id="151" w:name="_Toc65400487"/>
      <w:bookmarkStart w:id="152" w:name="_Toc488241120"/>
      <w:bookmarkStart w:id="153" w:name="_Toc489354875"/>
      <w:bookmarkEnd w:id="146"/>
      <w:r>
        <w:t>Zagadnienia horyzontalne</w:t>
      </w:r>
      <w:bookmarkEnd w:id="147"/>
      <w:bookmarkEnd w:id="148"/>
      <w:bookmarkEnd w:id="149"/>
      <w:bookmarkEnd w:id="150"/>
      <w:bookmarkEnd w:id="151"/>
    </w:p>
    <w:p w14:paraId="1EB80877" w14:textId="77777777" w:rsidR="00F2356D" w:rsidRPr="00554FF8" w:rsidRDefault="00F2356D" w:rsidP="00F2356D">
      <w:pPr>
        <w:pStyle w:val="Nagwek4"/>
        <w:spacing w:before="0" w:after="0"/>
        <w:ind w:left="737" w:hanging="737"/>
        <w:jc w:val="left"/>
        <w:rPr>
          <w:color w:val="auto"/>
        </w:rPr>
      </w:pPr>
      <w:bookmarkStart w:id="154" w:name="_Toc65400488"/>
      <w:r w:rsidRPr="00554FF8">
        <w:t>Adaptacja do zmian klimatu</w:t>
      </w:r>
      <w:bookmarkEnd w:id="154"/>
    </w:p>
    <w:p w14:paraId="152985FD" w14:textId="77777777" w:rsidR="00F2356D" w:rsidRDefault="00F2356D" w:rsidP="00F2356D">
      <w:pPr>
        <w:pStyle w:val="AKAPITY0"/>
      </w:pPr>
      <w:r>
        <w:t>W</w:t>
      </w:r>
      <w:r w:rsidRPr="0020416B">
        <w:t xml:space="preserve">iązać się będzie ze wzrostem temperatury, przez co zwiększy się liczba urządzeń klimatyzacyjnych i chłodniczych. W zwartej zabudowie lub nowych budynkach </w:t>
      </w:r>
      <w:r w:rsidRPr="0020416B">
        <w:lastRenderedPageBreak/>
        <w:t xml:space="preserve">wielorodzinnych może powodować nadmierną emisję hałasu. </w:t>
      </w:r>
      <w:r>
        <w:t>O</w:t>
      </w:r>
      <w:r w:rsidRPr="0020416B">
        <w:t>granicz</w:t>
      </w:r>
      <w:r>
        <w:t>enie tego zjawiska polegać może na</w:t>
      </w:r>
      <w:r w:rsidRPr="0020416B">
        <w:t xml:space="preserve"> odpowiedni</w:t>
      </w:r>
      <w:r>
        <w:t>m</w:t>
      </w:r>
      <w:r w:rsidRPr="0020416B">
        <w:t xml:space="preserve"> planowani</w:t>
      </w:r>
      <w:r>
        <w:t>u</w:t>
      </w:r>
      <w:r w:rsidRPr="0020416B">
        <w:t xml:space="preserve"> przestrzeni (zieleń publiczna, zbiorniki wodne)</w:t>
      </w:r>
      <w:r>
        <w:t>.</w:t>
      </w:r>
    </w:p>
    <w:p w14:paraId="7505FCB2" w14:textId="77777777" w:rsidR="00F2356D" w:rsidRDefault="00F2356D" w:rsidP="00F2356D">
      <w:pPr>
        <w:pStyle w:val="Nagwek4"/>
        <w:spacing w:before="0" w:after="0"/>
        <w:ind w:left="737" w:hanging="737"/>
        <w:jc w:val="left"/>
      </w:pPr>
      <w:bookmarkStart w:id="155" w:name="_Toc65400489"/>
      <w:r w:rsidRPr="00554FF8">
        <w:t>Nadzwyczajne zagrożenia środowiska</w:t>
      </w:r>
      <w:bookmarkEnd w:id="155"/>
    </w:p>
    <w:p w14:paraId="01BC24F1" w14:textId="77777777" w:rsidR="00F2356D" w:rsidRDefault="00F2356D" w:rsidP="00F2356D">
      <w:pPr>
        <w:pStyle w:val="AKAPITY0"/>
        <w:spacing w:after="0"/>
      </w:pPr>
      <w:r w:rsidRPr="00F83550">
        <w:t>W związku z wzrostem negatywnych czynników związanych z emisją hałasu należy</w:t>
      </w:r>
      <w:r>
        <w:t xml:space="preserve"> </w:t>
      </w:r>
      <w:r w:rsidRPr="00F83550">
        <w:t>przewidzieć podjęcie działań zmierzających do ograniczenia emisji hałasu</w:t>
      </w:r>
      <w:r>
        <w:t xml:space="preserve"> poprzez:</w:t>
      </w:r>
    </w:p>
    <w:p w14:paraId="29E1D0CC" w14:textId="77777777" w:rsidR="00F2356D" w:rsidRPr="00165AC7" w:rsidRDefault="00F2356D" w:rsidP="00A935E4">
      <w:pPr>
        <w:pStyle w:val="AKAPITY0"/>
        <w:numPr>
          <w:ilvl w:val="0"/>
          <w:numId w:val="45"/>
        </w:numPr>
        <w:spacing w:after="0"/>
        <w:ind w:left="1134"/>
      </w:pPr>
      <w:r w:rsidRPr="00F83550">
        <w:rPr>
          <w:szCs w:val="20"/>
        </w:rPr>
        <w:t>wykorzystywanie cichych nawierzchni na terenach zabudowanych, a w uzasadnionych przypadkach wprowadzenie również ograniczeń prędkości i wagi pojazdów na obszarach zabudowanych,</w:t>
      </w:r>
    </w:p>
    <w:p w14:paraId="5713F222" w14:textId="77777777" w:rsidR="00F2356D" w:rsidRPr="00F83550" w:rsidRDefault="00F2356D" w:rsidP="00A935E4">
      <w:pPr>
        <w:pStyle w:val="AKAPITY0"/>
        <w:numPr>
          <w:ilvl w:val="0"/>
          <w:numId w:val="45"/>
        </w:numPr>
        <w:spacing w:after="0"/>
        <w:ind w:left="1134"/>
        <w:rPr>
          <w:szCs w:val="20"/>
        </w:rPr>
      </w:pPr>
      <w:r w:rsidRPr="00F83550">
        <w:rPr>
          <w:szCs w:val="20"/>
        </w:rPr>
        <w:t>wprowadzanie zieleni izolacyjnej w obrębie pasów drogowych</w:t>
      </w:r>
      <w:r>
        <w:rPr>
          <w:szCs w:val="20"/>
        </w:rPr>
        <w:t>,</w:t>
      </w:r>
    </w:p>
    <w:p w14:paraId="333CF2E5" w14:textId="77777777" w:rsidR="00F2356D" w:rsidRDefault="00F2356D" w:rsidP="00A935E4">
      <w:pPr>
        <w:pStyle w:val="AKAPITY0"/>
        <w:numPr>
          <w:ilvl w:val="0"/>
          <w:numId w:val="45"/>
        </w:numPr>
        <w:spacing w:after="0"/>
        <w:ind w:left="1134"/>
        <w:rPr>
          <w:szCs w:val="20"/>
        </w:rPr>
      </w:pPr>
      <w:r w:rsidRPr="00F83550">
        <w:rPr>
          <w:szCs w:val="20"/>
        </w:rPr>
        <w:t>zapewnienie właściwej organizacji ruch</w:t>
      </w:r>
      <w:r>
        <w:rPr>
          <w:szCs w:val="20"/>
        </w:rPr>
        <w:t>,</w:t>
      </w:r>
    </w:p>
    <w:p w14:paraId="443F0E49" w14:textId="77777777" w:rsidR="00F2356D" w:rsidRDefault="00F2356D" w:rsidP="00A935E4">
      <w:pPr>
        <w:pStyle w:val="AKAPITY0"/>
        <w:numPr>
          <w:ilvl w:val="0"/>
          <w:numId w:val="45"/>
        </w:numPr>
        <w:spacing w:after="0"/>
        <w:ind w:left="1134"/>
      </w:pPr>
      <w:r>
        <w:t>wprowadzenie rozwiązań zapisanych w miejscowych planach zagospodarowania przestrzennego.</w:t>
      </w:r>
    </w:p>
    <w:p w14:paraId="4213F138" w14:textId="77777777" w:rsidR="00F2356D" w:rsidRDefault="00F2356D" w:rsidP="00F2356D">
      <w:pPr>
        <w:pStyle w:val="Nagwek4"/>
        <w:spacing w:before="0" w:after="0"/>
        <w:ind w:left="737" w:hanging="737"/>
        <w:jc w:val="left"/>
      </w:pPr>
      <w:bookmarkStart w:id="156" w:name="_Toc65400490"/>
      <w:r w:rsidRPr="00554FF8">
        <w:t xml:space="preserve">Działania </w:t>
      </w:r>
      <w:r w:rsidRPr="0004455B">
        <w:t>edukacyjne</w:t>
      </w:r>
      <w:bookmarkEnd w:id="156"/>
    </w:p>
    <w:p w14:paraId="1219BE00" w14:textId="77777777" w:rsidR="00F2356D" w:rsidRPr="00324F9D" w:rsidRDefault="00F2356D" w:rsidP="00A935E4">
      <w:pPr>
        <w:pStyle w:val="AKAPITY0"/>
        <w:numPr>
          <w:ilvl w:val="0"/>
          <w:numId w:val="46"/>
        </w:numPr>
        <w:spacing w:after="0"/>
        <w:ind w:left="1134" w:hanging="357"/>
      </w:pPr>
      <w:r w:rsidRPr="00324F9D">
        <w:t>prowadzenie edukacji ekologicznej w zakresie klimatu akustycznego,</w:t>
      </w:r>
    </w:p>
    <w:p w14:paraId="009AB283" w14:textId="77777777" w:rsidR="00F2356D" w:rsidRDefault="00F2356D" w:rsidP="00A935E4">
      <w:pPr>
        <w:pStyle w:val="AKAPITY0"/>
        <w:numPr>
          <w:ilvl w:val="0"/>
          <w:numId w:val="46"/>
        </w:numPr>
        <w:ind w:left="1134"/>
      </w:pPr>
      <w:r w:rsidRPr="00324F9D">
        <w:t>promowanie transportu zbiorowego i rowerowego.</w:t>
      </w:r>
    </w:p>
    <w:p w14:paraId="49BEFB05" w14:textId="77777777" w:rsidR="00F2356D" w:rsidRDefault="00F2356D" w:rsidP="00F2356D">
      <w:pPr>
        <w:pStyle w:val="Nagwek4"/>
      </w:pPr>
      <w:bookmarkStart w:id="157" w:name="_Toc65400491"/>
      <w:r w:rsidRPr="00F2356D">
        <w:rPr>
          <w:rStyle w:val="Nagwek4Znak"/>
          <w:b/>
          <w:bCs/>
          <w:iCs/>
        </w:rPr>
        <w:t>Monitoring</w:t>
      </w:r>
      <w:r w:rsidRPr="00554FF8">
        <w:t xml:space="preserve"> środowiska</w:t>
      </w:r>
      <w:bookmarkEnd w:id="157"/>
    </w:p>
    <w:p w14:paraId="7D613E63" w14:textId="6280E270" w:rsidR="00F2356D" w:rsidRDefault="00F2356D" w:rsidP="00F2356D">
      <w:pPr>
        <w:pStyle w:val="Akapit"/>
      </w:pPr>
      <w:r>
        <w:t>W</w:t>
      </w:r>
      <w:r w:rsidRPr="00324F9D">
        <w:t xml:space="preserve"> ramach funkcjonowania monitoringu środowiska przyrodniczego w zakresie stanu akustycznego</w:t>
      </w:r>
      <w:r>
        <w:t xml:space="preserve"> GIOŚ</w:t>
      </w:r>
      <w:r w:rsidRPr="00324F9D">
        <w:t xml:space="preserve"> wykon</w:t>
      </w:r>
      <w:r>
        <w:t>uje</w:t>
      </w:r>
      <w:r w:rsidRPr="00324F9D">
        <w:t xml:space="preserve"> pomiary, badania i analizy na terenie całego województwa </w:t>
      </w:r>
      <w:r>
        <w:t>łódzkiego</w:t>
      </w:r>
      <w:r w:rsidRPr="00324F9D">
        <w:t>.</w:t>
      </w:r>
    </w:p>
    <w:p w14:paraId="101DBA0E" w14:textId="68BEDE40" w:rsidR="00037E6A" w:rsidRDefault="00037E6A" w:rsidP="00F2356D">
      <w:pPr>
        <w:pStyle w:val="Nagwek3"/>
      </w:pPr>
      <w:bookmarkStart w:id="158" w:name="_Toc65400492"/>
      <w:r w:rsidRPr="000D0656">
        <w:t>Podsumowanie</w:t>
      </w:r>
      <w:bookmarkEnd w:id="152"/>
      <w:bookmarkEnd w:id="153"/>
      <w:bookmarkEnd w:id="158"/>
    </w:p>
    <w:p w14:paraId="5F776262" w14:textId="4FC50721" w:rsidR="00287FD4" w:rsidRDefault="00777BEF" w:rsidP="00F2356D">
      <w:pPr>
        <w:pStyle w:val="AKAPITY0"/>
      </w:pPr>
      <w:r>
        <w:t xml:space="preserve">Główne źródło hałasu na trenie gminy stanowi hałas komunikacyjny. Do najbardziej ruchliwych dróg powodujących źródło hałasu zalicza się autostradę </w:t>
      </w:r>
      <w:r w:rsidR="00390561">
        <w:t>A1</w:t>
      </w:r>
      <w:r w:rsidR="005954DB">
        <w:t>, drogę ekspresową S8</w:t>
      </w:r>
      <w:r w:rsidR="00C55068">
        <w:t>, drogę krajową nr 12</w:t>
      </w:r>
      <w:r w:rsidR="00390561">
        <w:t xml:space="preserve"> </w:t>
      </w:r>
      <w:r>
        <w:t xml:space="preserve">oraz droga wojewódzka nr 473. Wnioski z </w:t>
      </w:r>
      <w:r w:rsidRPr="007A676A">
        <w:t>badań monitoring</w:t>
      </w:r>
      <w:r>
        <w:t xml:space="preserve">owych hałasu przeprowadzonych </w:t>
      </w:r>
      <w:r w:rsidRPr="007A676A">
        <w:t>na terenie wojewód</w:t>
      </w:r>
      <w:r>
        <w:t xml:space="preserve">ztwa łódzkiego </w:t>
      </w:r>
      <w:r w:rsidRPr="007A676A">
        <w:t>wykazały, że hałas komunikacyjny, podobnie j</w:t>
      </w:r>
      <w:r>
        <w:t xml:space="preserve">ak w poprzednich latach, jest jednym </w:t>
      </w:r>
      <w:r w:rsidRPr="007A676A">
        <w:t>z</w:t>
      </w:r>
      <w:r>
        <w:t> </w:t>
      </w:r>
      <w:r w:rsidRPr="007A676A">
        <w:t>największych zagrożeń</w:t>
      </w:r>
      <w:r>
        <w:t xml:space="preserve"> i </w:t>
      </w:r>
      <w:r w:rsidRPr="007A676A">
        <w:t xml:space="preserve">głównych uciążliwości dla ludności. </w:t>
      </w:r>
      <w:r>
        <w:t xml:space="preserve">W związku z faktem, iż teren gminy Grabica przecinają ważne szlaki komunikacyjne, </w:t>
      </w:r>
      <w:r w:rsidR="00C55068" w:rsidRPr="00C55068">
        <w:t>istnieje</w:t>
      </w:r>
      <w:r w:rsidR="00C55068">
        <w:t xml:space="preserve"> więc</w:t>
      </w:r>
      <w:r w:rsidR="00C55068" w:rsidRPr="00C55068">
        <w:t xml:space="preserve"> ryzyko</w:t>
      </w:r>
      <w:r w:rsidR="00C55068">
        <w:t>,</w:t>
      </w:r>
      <w:r w:rsidR="00C55068" w:rsidRPr="00C55068">
        <w:t xml:space="preserve"> że lokalnie mogą wystąpić przekroczenia poziomów hałasu</w:t>
      </w:r>
      <w:r>
        <w:t>.</w:t>
      </w:r>
    </w:p>
    <w:p w14:paraId="02062565" w14:textId="0EB0E5E1" w:rsidR="00037E6A" w:rsidRPr="00861D5A" w:rsidRDefault="00037E6A" w:rsidP="00A20A49">
      <w:pPr>
        <w:spacing w:after="200" w:line="276" w:lineRule="auto"/>
        <w:jc w:val="center"/>
        <w:rPr>
          <w:b/>
          <w:szCs w:val="24"/>
        </w:rPr>
      </w:pPr>
      <w:r w:rsidRPr="00861D5A">
        <w:rPr>
          <w:b/>
          <w:szCs w:val="24"/>
        </w:rPr>
        <w:lastRenderedPageBreak/>
        <w:t>Analiza SWOT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748"/>
        <w:gridCol w:w="4058"/>
      </w:tblGrid>
      <w:tr w:rsidR="00037E6A" w:rsidRPr="00861D5A" w14:paraId="03DF7116" w14:textId="7B5DFAA1" w:rsidTr="000B46B3">
        <w:trPr>
          <w:trHeight w:val="397"/>
          <w:jc w:val="center"/>
        </w:trPr>
        <w:tc>
          <w:tcPr>
            <w:tcW w:w="4748" w:type="dxa"/>
            <w:shd w:val="clear" w:color="auto" w:fill="DBE5F1" w:themeFill="accent1" w:themeFillTint="33"/>
            <w:noWrap/>
            <w:vAlign w:val="center"/>
            <w:hideMark/>
          </w:tcPr>
          <w:p w14:paraId="40D5345C" w14:textId="13C96E52" w:rsidR="00037E6A" w:rsidRPr="00861D5A" w:rsidRDefault="00037E6A" w:rsidP="00653985">
            <w:pPr>
              <w:spacing w:before="60" w:line="240" w:lineRule="auto"/>
              <w:jc w:val="center"/>
              <w:rPr>
                <w:b/>
                <w:bCs/>
                <w:szCs w:val="24"/>
              </w:rPr>
            </w:pPr>
            <w:r w:rsidRPr="00861D5A">
              <w:rPr>
                <w:b/>
                <w:bCs/>
                <w:szCs w:val="24"/>
              </w:rPr>
              <w:t>Mocne strony</w:t>
            </w:r>
          </w:p>
        </w:tc>
        <w:tc>
          <w:tcPr>
            <w:tcW w:w="4058" w:type="dxa"/>
            <w:shd w:val="clear" w:color="auto" w:fill="DBE5F1" w:themeFill="accent1" w:themeFillTint="33"/>
            <w:noWrap/>
            <w:vAlign w:val="center"/>
            <w:hideMark/>
          </w:tcPr>
          <w:p w14:paraId="4E468EC1" w14:textId="3199FBCF" w:rsidR="00037E6A" w:rsidRPr="00861D5A" w:rsidRDefault="00037E6A" w:rsidP="00653985">
            <w:pPr>
              <w:spacing w:before="60" w:line="240" w:lineRule="auto"/>
              <w:jc w:val="center"/>
              <w:rPr>
                <w:b/>
                <w:bCs/>
                <w:szCs w:val="24"/>
              </w:rPr>
            </w:pPr>
            <w:r w:rsidRPr="00861D5A">
              <w:rPr>
                <w:b/>
                <w:bCs/>
                <w:szCs w:val="24"/>
              </w:rPr>
              <w:t>Słabe strony</w:t>
            </w:r>
          </w:p>
        </w:tc>
      </w:tr>
      <w:tr w:rsidR="00037E6A" w:rsidRPr="00861D5A" w14:paraId="458D008C" w14:textId="714AA70D" w:rsidTr="000B46B3">
        <w:trPr>
          <w:trHeight w:val="347"/>
          <w:jc w:val="center"/>
        </w:trPr>
        <w:tc>
          <w:tcPr>
            <w:tcW w:w="4748" w:type="dxa"/>
            <w:shd w:val="clear" w:color="auto" w:fill="auto"/>
            <w:noWrap/>
            <w:vAlign w:val="center"/>
          </w:tcPr>
          <w:p w14:paraId="7246B511" w14:textId="77777777" w:rsidR="00777BEF" w:rsidRDefault="00777BEF" w:rsidP="00777BEF">
            <w:pPr>
              <w:widowControl w:val="0"/>
              <w:numPr>
                <w:ilvl w:val="0"/>
                <w:numId w:val="11"/>
              </w:numPr>
              <w:spacing w:after="0"/>
              <w:jc w:val="left"/>
              <w:rPr>
                <w:rFonts w:cs="Arial"/>
                <w:szCs w:val="24"/>
              </w:rPr>
            </w:pPr>
            <w:r>
              <w:rPr>
                <w:rFonts w:cs="Arial"/>
                <w:szCs w:val="24"/>
              </w:rPr>
              <w:t>wiejski charakter gminy wskazujący na mniejsze zagrożenie hałasem niż w przypadku ośrodków miejskich,</w:t>
            </w:r>
          </w:p>
          <w:p w14:paraId="2E020CD8" w14:textId="1D9D4045" w:rsidR="004A2539" w:rsidRPr="004451F9" w:rsidRDefault="00777BEF" w:rsidP="00777BEF">
            <w:pPr>
              <w:widowControl w:val="0"/>
              <w:numPr>
                <w:ilvl w:val="0"/>
                <w:numId w:val="11"/>
              </w:numPr>
              <w:spacing w:before="120" w:after="0"/>
              <w:jc w:val="left"/>
              <w:rPr>
                <w:rFonts w:cs="Arial"/>
                <w:szCs w:val="24"/>
              </w:rPr>
            </w:pPr>
            <w:r>
              <w:rPr>
                <w:rFonts w:cs="Arial"/>
              </w:rPr>
              <w:t>powiązanie terytorium gminy komunikacją zbiorową z większymi ośrodkami regionalnymi.</w:t>
            </w:r>
          </w:p>
        </w:tc>
        <w:tc>
          <w:tcPr>
            <w:tcW w:w="4058" w:type="dxa"/>
            <w:shd w:val="clear" w:color="auto" w:fill="auto"/>
            <w:noWrap/>
            <w:vAlign w:val="center"/>
          </w:tcPr>
          <w:p w14:paraId="1A10798D" w14:textId="7E60EBC5" w:rsidR="004A2539" w:rsidRDefault="00940818" w:rsidP="00084ED2">
            <w:pPr>
              <w:pStyle w:val="Akapitzlist"/>
              <w:numPr>
                <w:ilvl w:val="0"/>
                <w:numId w:val="11"/>
              </w:numPr>
              <w:spacing w:after="0"/>
              <w:jc w:val="left"/>
            </w:pPr>
            <w:r>
              <w:t xml:space="preserve">brak punktu monitoringu poziomu hałasu </w:t>
            </w:r>
            <w:r w:rsidR="00F17DDF">
              <w:t>drogowego</w:t>
            </w:r>
            <w:r w:rsidR="004A2539">
              <w:t>,</w:t>
            </w:r>
          </w:p>
          <w:p w14:paraId="1FB3889F" w14:textId="6826B7B7" w:rsidR="00940818" w:rsidRPr="000D06F4" w:rsidRDefault="00C55068" w:rsidP="00777BEF">
            <w:pPr>
              <w:pStyle w:val="Akapitzlist"/>
              <w:numPr>
                <w:ilvl w:val="0"/>
                <w:numId w:val="11"/>
              </w:numPr>
              <w:spacing w:after="0"/>
              <w:jc w:val="left"/>
            </w:pPr>
            <w:r>
              <w:t xml:space="preserve">potencjalne </w:t>
            </w:r>
            <w:r w:rsidR="00777BEF">
              <w:t>przekroczenia poziomu hałasu przy autostradzie</w:t>
            </w:r>
            <w:r w:rsidR="005954DB">
              <w:t>, drodze ekspresowej</w:t>
            </w:r>
            <w:r>
              <w:t>, drodze krajowej</w:t>
            </w:r>
            <w:r w:rsidR="00777BEF">
              <w:t xml:space="preserve"> i drodze wojewódzkiej.</w:t>
            </w:r>
          </w:p>
        </w:tc>
      </w:tr>
      <w:tr w:rsidR="00037E6A" w:rsidRPr="00861D5A" w14:paraId="51F8EEA1" w14:textId="40A5C244" w:rsidTr="000B46B3">
        <w:trPr>
          <w:trHeight w:val="397"/>
          <w:jc w:val="center"/>
        </w:trPr>
        <w:tc>
          <w:tcPr>
            <w:tcW w:w="4748" w:type="dxa"/>
            <w:shd w:val="clear" w:color="auto" w:fill="DBE5F1" w:themeFill="accent1" w:themeFillTint="33"/>
            <w:noWrap/>
            <w:vAlign w:val="center"/>
            <w:hideMark/>
          </w:tcPr>
          <w:p w14:paraId="4D5ACAF5" w14:textId="4D00120F" w:rsidR="00037E6A" w:rsidRPr="008D7351" w:rsidRDefault="00037E6A" w:rsidP="00653985">
            <w:pPr>
              <w:spacing w:before="60" w:line="240" w:lineRule="auto"/>
              <w:jc w:val="center"/>
              <w:rPr>
                <w:rFonts w:eastAsia="Times New Roman"/>
                <w:b/>
                <w:bCs/>
                <w:szCs w:val="24"/>
                <w:lang w:eastAsia="pl-PL"/>
              </w:rPr>
            </w:pPr>
            <w:r>
              <w:rPr>
                <w:rFonts w:eastAsia="Times New Roman"/>
                <w:b/>
                <w:bCs/>
                <w:szCs w:val="24"/>
                <w:lang w:eastAsia="pl-PL"/>
              </w:rPr>
              <w:t>Szanse</w:t>
            </w:r>
          </w:p>
        </w:tc>
        <w:tc>
          <w:tcPr>
            <w:tcW w:w="4058" w:type="dxa"/>
            <w:shd w:val="clear" w:color="auto" w:fill="DBE5F1" w:themeFill="accent1" w:themeFillTint="33"/>
            <w:noWrap/>
            <w:vAlign w:val="center"/>
            <w:hideMark/>
          </w:tcPr>
          <w:p w14:paraId="2F28F983" w14:textId="1BF5D2D4" w:rsidR="00037E6A" w:rsidRPr="008D7351" w:rsidRDefault="00037E6A" w:rsidP="00653985">
            <w:pPr>
              <w:spacing w:before="60" w:line="240" w:lineRule="auto"/>
              <w:jc w:val="center"/>
              <w:rPr>
                <w:rFonts w:eastAsia="Times New Roman"/>
                <w:b/>
                <w:bCs/>
                <w:szCs w:val="24"/>
                <w:lang w:eastAsia="pl-PL"/>
              </w:rPr>
            </w:pPr>
            <w:r>
              <w:rPr>
                <w:rFonts w:eastAsia="Times New Roman"/>
                <w:b/>
                <w:bCs/>
                <w:szCs w:val="24"/>
                <w:lang w:eastAsia="pl-PL"/>
              </w:rPr>
              <w:t>Zagrożenia</w:t>
            </w:r>
          </w:p>
        </w:tc>
      </w:tr>
      <w:tr w:rsidR="00037E6A" w:rsidRPr="00861D5A" w14:paraId="6F6258E1" w14:textId="21BAB59D" w:rsidTr="000B46B3">
        <w:trPr>
          <w:trHeight w:val="77"/>
          <w:jc w:val="center"/>
        </w:trPr>
        <w:tc>
          <w:tcPr>
            <w:tcW w:w="4748" w:type="dxa"/>
            <w:shd w:val="clear" w:color="auto" w:fill="auto"/>
            <w:noWrap/>
            <w:vAlign w:val="center"/>
          </w:tcPr>
          <w:p w14:paraId="449655A1" w14:textId="45518774" w:rsidR="004A2539" w:rsidRDefault="00037E6A" w:rsidP="00A935E4">
            <w:pPr>
              <w:pStyle w:val="Akapitzlist"/>
              <w:numPr>
                <w:ilvl w:val="0"/>
                <w:numId w:val="13"/>
              </w:numPr>
              <w:spacing w:before="60" w:after="0"/>
              <w:jc w:val="left"/>
            </w:pPr>
            <w:r>
              <w:t>poprawa stanu technicznego dróg na terenie gminy</w:t>
            </w:r>
            <w:r w:rsidR="004A2539">
              <w:t>,</w:t>
            </w:r>
          </w:p>
          <w:p w14:paraId="55E780BC" w14:textId="2200537B" w:rsidR="00037E6A" w:rsidRPr="00E825E8" w:rsidRDefault="00777BEF" w:rsidP="00A935E4">
            <w:pPr>
              <w:pStyle w:val="Akapitzlist"/>
              <w:numPr>
                <w:ilvl w:val="0"/>
                <w:numId w:val="13"/>
              </w:numPr>
              <w:spacing w:after="0"/>
              <w:ind w:left="714" w:hanging="357"/>
              <w:jc w:val="left"/>
            </w:pPr>
            <w:r>
              <w:t>dostępność zewnętrznych źródeł finansowania na inwestycje ograniczające uciążliwość akustyczną.</w:t>
            </w:r>
          </w:p>
        </w:tc>
        <w:tc>
          <w:tcPr>
            <w:tcW w:w="4058" w:type="dxa"/>
            <w:shd w:val="clear" w:color="auto" w:fill="auto"/>
            <w:noWrap/>
            <w:vAlign w:val="center"/>
          </w:tcPr>
          <w:p w14:paraId="1B9BA1C3" w14:textId="77777777" w:rsidR="00777BEF" w:rsidRDefault="00777BEF" w:rsidP="00A935E4">
            <w:pPr>
              <w:numPr>
                <w:ilvl w:val="0"/>
                <w:numId w:val="13"/>
              </w:numPr>
              <w:spacing w:after="0"/>
              <w:jc w:val="left"/>
              <w:rPr>
                <w:lang w:eastAsia="x-none"/>
              </w:rPr>
            </w:pPr>
            <w:r>
              <w:t xml:space="preserve">niekontrolowany </w:t>
            </w:r>
            <w:r w:rsidRPr="00402889">
              <w:t>rozwój ruchu drogowego</w:t>
            </w:r>
            <w:r>
              <w:t>,</w:t>
            </w:r>
          </w:p>
          <w:p w14:paraId="3C99766E" w14:textId="77777777" w:rsidR="00777BEF" w:rsidRDefault="00777BEF" w:rsidP="00A935E4">
            <w:pPr>
              <w:numPr>
                <w:ilvl w:val="0"/>
                <w:numId w:val="13"/>
              </w:numPr>
              <w:spacing w:after="0"/>
              <w:jc w:val="left"/>
              <w:rPr>
                <w:lang w:eastAsia="x-none"/>
              </w:rPr>
            </w:pPr>
            <w:r>
              <w:t>pogarszający się stan dróg,</w:t>
            </w:r>
          </w:p>
          <w:p w14:paraId="2D429BDE" w14:textId="66612377" w:rsidR="005B0548" w:rsidRPr="00726802" w:rsidRDefault="00777BEF" w:rsidP="00A935E4">
            <w:pPr>
              <w:numPr>
                <w:ilvl w:val="0"/>
                <w:numId w:val="13"/>
              </w:numPr>
              <w:spacing w:before="60" w:after="0"/>
              <w:jc w:val="left"/>
              <w:rPr>
                <w:lang w:eastAsia="x-none"/>
              </w:rPr>
            </w:pPr>
            <w:r>
              <w:t>stale zwiększająca się liczba osób narażona na ponadnormatywny hałas.</w:t>
            </w:r>
          </w:p>
        </w:tc>
      </w:tr>
    </w:tbl>
    <w:p w14:paraId="2AF8A9A6" w14:textId="5DF1517F" w:rsidR="00A81D30" w:rsidRDefault="00A81D30" w:rsidP="00A81D30">
      <w:pPr>
        <w:pStyle w:val="Nagwek2"/>
      </w:pPr>
      <w:bookmarkStart w:id="159" w:name="_Toc475950781"/>
      <w:bookmarkStart w:id="160" w:name="_Toc486500000"/>
      <w:bookmarkStart w:id="161" w:name="_Toc489354876"/>
      <w:bookmarkStart w:id="162" w:name="_Toc490037277"/>
      <w:bookmarkStart w:id="163" w:name="_Toc65400493"/>
      <w:bookmarkStart w:id="164" w:name="_Toc490037280"/>
      <w:r>
        <w:t xml:space="preserve">Pola </w:t>
      </w:r>
      <w:r w:rsidRPr="00F664A8">
        <w:t>elektromagnetyczne</w:t>
      </w:r>
      <w:bookmarkEnd w:id="159"/>
      <w:bookmarkEnd w:id="160"/>
      <w:bookmarkEnd w:id="161"/>
      <w:bookmarkEnd w:id="162"/>
      <w:bookmarkEnd w:id="163"/>
      <w:r>
        <w:t xml:space="preserve"> </w:t>
      </w:r>
    </w:p>
    <w:p w14:paraId="20910D2A" w14:textId="55C0D0D7" w:rsidR="00A81D30" w:rsidRDefault="00A81D30" w:rsidP="00A81D30">
      <w:pPr>
        <w:spacing w:after="0"/>
        <w:ind w:firstLine="709"/>
      </w:pPr>
      <w:r>
        <w:t>Intensywność oddziaływania promieniowania elektromagnetycznego na żywe komórki zależy od jego mocy (im większa moc, t</w:t>
      </w:r>
      <w:r w:rsidR="00A95E77">
        <w:t>ym silniejsze promieniowanie) i </w:t>
      </w:r>
      <w:r>
        <w:t xml:space="preserve">odległości od źródła (wraz z odległością natężenie emitowanego pola słabnie). </w:t>
      </w:r>
    </w:p>
    <w:p w14:paraId="77B2BF26" w14:textId="0D0EA44A" w:rsidR="00A81D30" w:rsidRDefault="00A81D30" w:rsidP="00A81D30">
      <w:pPr>
        <w:spacing w:after="0"/>
        <w:ind w:firstLine="709"/>
      </w:pPr>
      <w:r w:rsidRPr="002C2451">
        <w:t xml:space="preserve">Znaczące oddziaływanie na środowisko pól elektromagnetycznych występuje: </w:t>
      </w:r>
    </w:p>
    <w:p w14:paraId="1F5C0C2B" w14:textId="695B9DEA" w:rsidR="00A81D30" w:rsidRDefault="00A81D30" w:rsidP="00A935E4">
      <w:pPr>
        <w:pStyle w:val="Akapitzlist"/>
        <w:numPr>
          <w:ilvl w:val="0"/>
          <w:numId w:val="12"/>
        </w:numPr>
        <w:spacing w:after="0"/>
        <w:ind w:left="1418"/>
      </w:pPr>
      <w:r w:rsidRPr="002C2451">
        <w:t>w paśmie 50 Hz od s</w:t>
      </w:r>
      <w:r>
        <w:t>ieci i urządzeń energetycznych,</w:t>
      </w:r>
    </w:p>
    <w:p w14:paraId="294B8EBC" w14:textId="08F4E54C" w:rsidR="00AE5538" w:rsidRDefault="00A81D30" w:rsidP="00A935E4">
      <w:pPr>
        <w:pStyle w:val="AKAPITY0"/>
        <w:numPr>
          <w:ilvl w:val="0"/>
          <w:numId w:val="12"/>
        </w:numPr>
        <w:ind w:left="1418"/>
      </w:pPr>
      <w:r w:rsidRPr="002C2451">
        <w:t>w paśmie od 300 MHz do 40000 MHz od urządzeń radiokomunikacyjnych, radiolokacyjnych i radionawigacyjnych. Największy udział mają stacje bazowe telefonii komórkowej ze swoimi antenami se</w:t>
      </w:r>
      <w:r w:rsidR="00A95E77">
        <w:t>ktorowymi i </w:t>
      </w:r>
      <w:r>
        <w:t xml:space="preserve">antenami radiolinii </w:t>
      </w:r>
      <w:r w:rsidRPr="002C2451">
        <w:t>(antena sektorowa służy do komunikacji z telefonem komórkowym, natomiast antena radiolinii służy do komunikacji między stacjami bazowymi).</w:t>
      </w:r>
    </w:p>
    <w:p w14:paraId="5DCFF5F0" w14:textId="404E1616" w:rsidR="00731C81" w:rsidRPr="00731C81" w:rsidRDefault="00731C81" w:rsidP="00234D28">
      <w:pPr>
        <w:pStyle w:val="Akapity"/>
      </w:pPr>
      <w:r w:rsidRPr="00731C81">
        <w:t>Pole elektromagnetyczne stanowi</w:t>
      </w:r>
      <w:r w:rsidRPr="00731C81">
        <w:rPr>
          <w:rFonts w:ascii="TimesNewRoman" w:eastAsia="TimesNewRoman" w:cs="TimesNewRoman" w:hint="eastAsia"/>
        </w:rPr>
        <w:t>ą</w:t>
      </w:r>
      <w:r w:rsidRPr="00731C81">
        <w:rPr>
          <w:rFonts w:ascii="TimesNewRoman" w:eastAsia="TimesNewRoman" w:cs="TimesNewRoman"/>
        </w:rPr>
        <w:t xml:space="preserve"> </w:t>
      </w:r>
      <w:r w:rsidRPr="00731C81">
        <w:t>stały i istotny czynnik oddziałuj</w:t>
      </w:r>
      <w:r w:rsidRPr="00731C81">
        <w:rPr>
          <w:rFonts w:ascii="TimesNewRoman" w:eastAsia="TimesNewRoman" w:cs="TimesNewRoman" w:hint="eastAsia"/>
        </w:rPr>
        <w:t>ą</w:t>
      </w:r>
      <w:r w:rsidRPr="00731C81">
        <w:t>cy na organizm</w:t>
      </w:r>
      <w:r>
        <w:t xml:space="preserve"> </w:t>
      </w:r>
      <w:r w:rsidRPr="00731C81">
        <w:t>ludzki. Naturalne i sztuczne pola elektromagnetyczne towarzysz</w:t>
      </w:r>
      <w:r w:rsidRPr="00731C81">
        <w:rPr>
          <w:rFonts w:ascii="TimesNewRoman" w:eastAsia="TimesNewRoman" w:cs="TimesNewRoman" w:hint="eastAsia"/>
        </w:rPr>
        <w:t>ą</w:t>
      </w:r>
      <w:r w:rsidRPr="00731C81">
        <w:rPr>
          <w:rFonts w:ascii="TimesNewRoman" w:eastAsia="TimesNewRoman" w:cs="TimesNewRoman"/>
        </w:rPr>
        <w:t xml:space="preserve"> </w:t>
      </w:r>
      <w:r w:rsidRPr="00731C81">
        <w:t xml:space="preserve">człowiekowi </w:t>
      </w:r>
      <w:r w:rsidRPr="00731C81">
        <w:lastRenderedPageBreak/>
        <w:t>wsz</w:t>
      </w:r>
      <w:r w:rsidRPr="00731C81">
        <w:rPr>
          <w:rFonts w:ascii="TimesNewRoman" w:eastAsia="TimesNewRoman" w:cs="TimesNewRoman" w:hint="eastAsia"/>
        </w:rPr>
        <w:t>ę</w:t>
      </w:r>
      <w:r w:rsidRPr="00731C81">
        <w:t>dzie –</w:t>
      </w:r>
      <w:r>
        <w:t xml:space="preserve"> </w:t>
      </w:r>
      <w:r w:rsidRPr="00731C81">
        <w:t>w miejscu zamieszkania, w pracy, w podró</w:t>
      </w:r>
      <w:r w:rsidRPr="00731C81">
        <w:rPr>
          <w:rFonts w:ascii="TimesNewRoman" w:eastAsia="TimesNewRoman" w:cs="TimesNewRoman" w:hint="eastAsia"/>
        </w:rPr>
        <w:t>ż</w:t>
      </w:r>
      <w:r w:rsidRPr="00731C81">
        <w:t>y, a ich coraz bardziej intensywne wyst</w:t>
      </w:r>
      <w:r w:rsidRPr="00731C81">
        <w:rPr>
          <w:rFonts w:ascii="TimesNewRoman" w:eastAsia="TimesNewRoman" w:cs="TimesNewRoman" w:hint="eastAsia"/>
        </w:rPr>
        <w:t>ę</w:t>
      </w:r>
      <w:r w:rsidRPr="00731C81">
        <w:t>powanie</w:t>
      </w:r>
      <w:r>
        <w:t xml:space="preserve"> </w:t>
      </w:r>
      <w:r w:rsidRPr="00731C81">
        <w:t>jest konsekwencj</w:t>
      </w:r>
      <w:r w:rsidRPr="00731C81">
        <w:rPr>
          <w:rFonts w:ascii="TimesNewRoman" w:eastAsia="TimesNewRoman" w:cs="TimesNewRoman" w:hint="eastAsia"/>
        </w:rPr>
        <w:t>ą</w:t>
      </w:r>
      <w:r w:rsidRPr="00731C81">
        <w:rPr>
          <w:rFonts w:ascii="TimesNewRoman" w:eastAsia="TimesNewRoman" w:cs="TimesNewRoman"/>
        </w:rPr>
        <w:t xml:space="preserve"> </w:t>
      </w:r>
      <w:r w:rsidRPr="00731C81">
        <w:t>rozwoju techniki. W ostatnim czasie wraz ze wzrostem ilo</w:t>
      </w:r>
      <w:r w:rsidRPr="00731C81">
        <w:rPr>
          <w:rFonts w:ascii="TimesNewRoman" w:eastAsia="TimesNewRoman" w:cs="TimesNewRoman" w:hint="eastAsia"/>
        </w:rPr>
        <w:t>ś</w:t>
      </w:r>
      <w:r w:rsidRPr="00731C81">
        <w:t>ci urz</w:t>
      </w:r>
      <w:r w:rsidRPr="00731C81">
        <w:rPr>
          <w:rFonts w:ascii="TimesNewRoman" w:eastAsia="TimesNewRoman" w:cs="TimesNewRoman" w:hint="eastAsia"/>
        </w:rPr>
        <w:t>ą</w:t>
      </w:r>
      <w:r w:rsidRPr="00731C81">
        <w:t>dze</w:t>
      </w:r>
      <w:r w:rsidRPr="00731C81">
        <w:rPr>
          <w:rFonts w:ascii="TimesNewRoman" w:eastAsia="TimesNewRoman" w:cs="TimesNewRoman" w:hint="eastAsia"/>
        </w:rPr>
        <w:t>ń</w:t>
      </w:r>
      <w:r>
        <w:t xml:space="preserve"> </w:t>
      </w:r>
      <w:r w:rsidRPr="00731C81">
        <w:t>emituj</w:t>
      </w:r>
      <w:r w:rsidRPr="00731C81">
        <w:rPr>
          <w:rFonts w:ascii="TimesNewRoman" w:eastAsia="TimesNewRoman" w:cs="TimesNewRoman" w:hint="eastAsia"/>
        </w:rPr>
        <w:t>ą</w:t>
      </w:r>
      <w:r w:rsidRPr="00731C81">
        <w:t>cych pole elektromagnetyczne, wzrasta równie</w:t>
      </w:r>
      <w:r w:rsidRPr="00731C81">
        <w:rPr>
          <w:rFonts w:ascii="TimesNewRoman" w:eastAsia="TimesNewRoman" w:cs="TimesNewRoman" w:hint="eastAsia"/>
        </w:rPr>
        <w:t>ż</w:t>
      </w:r>
      <w:r w:rsidRPr="00731C81">
        <w:rPr>
          <w:rFonts w:ascii="TimesNewRoman" w:eastAsia="TimesNewRoman" w:cs="TimesNewRoman"/>
        </w:rPr>
        <w:t xml:space="preserve"> </w:t>
      </w:r>
      <w:r w:rsidRPr="00731C81">
        <w:t>zainteresowanie tym tematem.</w:t>
      </w:r>
    </w:p>
    <w:p w14:paraId="2053C85E" w14:textId="1342884E" w:rsidR="00D95BF6" w:rsidRDefault="00777BEF" w:rsidP="00085BE6">
      <w:pPr>
        <w:pStyle w:val="Akapity"/>
      </w:pPr>
      <w:r w:rsidRPr="00215F55">
        <w:t>Największe oddziaływanie w postaci promieniowania niejonizującego wykazują linie elektroenergetyczne wysokich napięć. Ich występowanie wymaga określenia stref ochronnych, zależnych od natężenia pola elektrycznego. Pod lin</w:t>
      </w:r>
      <w:r w:rsidRPr="002312AD">
        <w:t>iami o napięciu 110-400</w:t>
      </w:r>
      <w:r>
        <w:t> </w:t>
      </w:r>
      <w:r w:rsidRPr="002312AD">
        <w:t>kV może występować II strefa ochronna z zakazem lok</w:t>
      </w:r>
      <w:r>
        <w:t>alizacji budynków mieszkalnych. Przez teren gminy Grabica przebiegają linie wysokiego napięcia.</w:t>
      </w:r>
    </w:p>
    <w:p w14:paraId="7A73CF8E" w14:textId="28E64B1E" w:rsidR="00D4343A" w:rsidRDefault="00D4343A" w:rsidP="00085BE6">
      <w:pPr>
        <w:pStyle w:val="Akapity"/>
      </w:pPr>
      <w:r w:rsidRPr="00D4343A">
        <w:t xml:space="preserve">Gmina Grabica jak i cały teren powiatu piotrkowskiego zaopatrywany jest w energię elektryczną przez PGE Dystrybucja S.A. Łódź – Teren Rejon Energetyczny Piotrków Trybunalski., PGE Dystrybucja S.A. Rejon Energetyczny Radomsko. Przez teren </w:t>
      </w:r>
      <w:r>
        <w:t>gminy</w:t>
      </w:r>
      <w:r w:rsidRPr="00D4343A">
        <w:t xml:space="preserve"> przebiega</w:t>
      </w:r>
      <w:r>
        <w:t>ją dwie linie</w:t>
      </w:r>
      <w:r w:rsidRPr="00D4343A">
        <w:t xml:space="preserve"> </w:t>
      </w:r>
      <w:r>
        <w:t>220</w:t>
      </w:r>
      <w:r w:rsidRPr="00D4343A">
        <w:t xml:space="preserve"> kV oraz </w:t>
      </w:r>
      <w:r>
        <w:t>linia 400 kV</w:t>
      </w:r>
      <w:r w:rsidRPr="00D4343A">
        <w:t>.</w:t>
      </w:r>
    </w:p>
    <w:p w14:paraId="6BF704E2" w14:textId="570F8FD0" w:rsidR="00260AC7" w:rsidRDefault="00260AC7" w:rsidP="00085BE6">
      <w:pPr>
        <w:pStyle w:val="Akapity"/>
      </w:pPr>
      <w:r>
        <w:t>D</w:t>
      </w:r>
      <w:r w:rsidR="00D4343A">
        <w:t>odatkowym źródłem promieniowania</w:t>
      </w:r>
      <w:r>
        <w:t xml:space="preserve"> elektromagnetycznego na terenie gminy jest lokalizacja stacji bazowych telefonii komórkowej.</w:t>
      </w:r>
    </w:p>
    <w:p w14:paraId="00BC8A5C" w14:textId="3383DCE9" w:rsidR="00260AC7" w:rsidRDefault="00B00689" w:rsidP="00260AC7">
      <w:pPr>
        <w:pStyle w:val="Akapity"/>
        <w:spacing w:after="0" w:line="240" w:lineRule="auto"/>
        <w:ind w:firstLine="0"/>
      </w:pPr>
      <w:r>
        <w:pict w14:anchorId="2D1E5F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1pt;height:326.25pt">
            <v:imagedata r:id="rId19" o:title="linie i stacje"/>
          </v:shape>
        </w:pict>
      </w:r>
    </w:p>
    <w:p w14:paraId="004F2371" w14:textId="5B39CC7A" w:rsidR="00260AC7" w:rsidRPr="00EF5E61" w:rsidRDefault="00260AC7" w:rsidP="00260AC7">
      <w:pPr>
        <w:pStyle w:val="Legenda"/>
      </w:pPr>
      <w:bookmarkStart w:id="165" w:name="_Toc517941188"/>
      <w:bookmarkStart w:id="166" w:name="_Toc64185499"/>
      <w:bookmarkStart w:id="167" w:name="_Toc65400459"/>
      <w:r w:rsidRPr="008667FD">
        <w:t xml:space="preserve">Rysunek </w:t>
      </w:r>
      <w:r w:rsidR="00A72BDE">
        <w:fldChar w:fldCharType="begin"/>
      </w:r>
      <w:r w:rsidR="00A72BDE">
        <w:instrText xml:space="preserve"> SEQ Rysunek \* ARABIC </w:instrText>
      </w:r>
      <w:r w:rsidR="00A72BDE">
        <w:fldChar w:fldCharType="separate"/>
      </w:r>
      <w:r w:rsidR="006E5951">
        <w:rPr>
          <w:noProof/>
        </w:rPr>
        <w:t>4</w:t>
      </w:r>
      <w:r w:rsidR="00A72BDE">
        <w:rPr>
          <w:noProof/>
        </w:rPr>
        <w:fldChar w:fldCharType="end"/>
      </w:r>
      <w:r w:rsidRPr="008667FD">
        <w:t>. Lokalizacja stacji bazowych telefonii komórkowej</w:t>
      </w:r>
      <w:r>
        <w:t xml:space="preserve"> oraz linii wysokiego napię</w:t>
      </w:r>
      <w:r>
        <w:rPr>
          <w:rFonts w:ascii="Arial" w:hAnsi="Arial" w:cs="Arial" w:hint="eastAsia"/>
          <w:lang w:eastAsia="ja-JP"/>
        </w:rPr>
        <w:t>cia</w:t>
      </w:r>
      <w:r w:rsidRPr="008667FD">
        <w:t xml:space="preserve"> na tle </w:t>
      </w:r>
      <w:bookmarkEnd w:id="165"/>
      <w:bookmarkEnd w:id="166"/>
      <w:r>
        <w:t>gminy Grabica</w:t>
      </w:r>
      <w:bookmarkEnd w:id="167"/>
      <w:r>
        <w:t xml:space="preserve"> </w:t>
      </w:r>
    </w:p>
    <w:p w14:paraId="68C1FEE1" w14:textId="770F4DC2" w:rsidR="00260AC7" w:rsidRDefault="00260AC7" w:rsidP="00260AC7">
      <w:pPr>
        <w:pStyle w:val="rdo"/>
      </w:pPr>
      <w:r>
        <w:lastRenderedPageBreak/>
        <w:t>Źródło: opracowanie własne na podstawie b</w:t>
      </w:r>
      <w:r w:rsidRPr="005220E6">
        <w:t>tsearch</w:t>
      </w:r>
      <w:r w:rsidRPr="00C55199">
        <w:t>.pl</w:t>
      </w:r>
      <w:r>
        <w:t xml:space="preserve"> oraz mapy sieci elektroenergetycznej www.ebin.josm.pl/electricity</w:t>
      </w:r>
    </w:p>
    <w:p w14:paraId="29F418AF" w14:textId="5336288C" w:rsidR="00D4343A" w:rsidRDefault="00D4343A" w:rsidP="00D4343A">
      <w:pPr>
        <w:pStyle w:val="Akapity"/>
      </w:pPr>
      <w:r w:rsidRPr="00731C81">
        <w:t>Ocen</w:t>
      </w:r>
      <w:r w:rsidRPr="00731C81">
        <w:rPr>
          <w:rFonts w:ascii="TimesNewRoman" w:eastAsia="TimesNewRoman" w:cs="TimesNewRoman" w:hint="eastAsia"/>
        </w:rPr>
        <w:t>ę</w:t>
      </w:r>
      <w:r w:rsidRPr="00731C81">
        <w:rPr>
          <w:rFonts w:ascii="TimesNewRoman" w:eastAsia="TimesNewRoman" w:cs="TimesNewRoman"/>
        </w:rPr>
        <w:t xml:space="preserve"> </w:t>
      </w:r>
      <w:r w:rsidRPr="00731C81">
        <w:t xml:space="preserve">oddziaływania pól elektromagnetycznych na </w:t>
      </w:r>
      <w:r w:rsidRPr="00731C81">
        <w:rPr>
          <w:rFonts w:ascii="TimesNewRoman" w:eastAsia="TimesNewRoman" w:cs="TimesNewRoman" w:hint="eastAsia"/>
        </w:rPr>
        <w:t>ś</w:t>
      </w:r>
      <w:r w:rsidRPr="00731C81">
        <w:t>rodowisko przeprowadza si</w:t>
      </w:r>
      <w:r w:rsidRPr="00731C81">
        <w:rPr>
          <w:rFonts w:ascii="TimesNewRoman" w:eastAsia="TimesNewRoman" w:cs="TimesNewRoman" w:hint="eastAsia"/>
        </w:rPr>
        <w:t>ę</w:t>
      </w:r>
      <w:r w:rsidRPr="00731C81">
        <w:rPr>
          <w:rFonts w:ascii="TimesNewRoman" w:eastAsia="TimesNewRoman" w:cs="TimesNewRoman"/>
        </w:rPr>
        <w:t xml:space="preserve"> </w:t>
      </w:r>
      <w:r w:rsidRPr="00731C81">
        <w:t>zgodnie</w:t>
      </w:r>
      <w:r>
        <w:t xml:space="preserve"> </w:t>
      </w:r>
      <w:r w:rsidRPr="00731C81">
        <w:t>z Ustaw</w:t>
      </w:r>
      <w:r w:rsidRPr="00731C81">
        <w:rPr>
          <w:rFonts w:ascii="TimesNewRoman" w:eastAsia="TimesNewRoman" w:cs="TimesNewRoman" w:hint="eastAsia"/>
        </w:rPr>
        <w:t>ą</w:t>
      </w:r>
      <w:r w:rsidRPr="00731C81">
        <w:rPr>
          <w:rFonts w:ascii="TimesNewRoman" w:eastAsia="TimesNewRoman" w:cs="TimesNewRoman"/>
        </w:rPr>
        <w:t xml:space="preserve"> </w:t>
      </w:r>
      <w:r w:rsidRPr="006C45D6">
        <w:rPr>
          <w:i/>
        </w:rPr>
        <w:t xml:space="preserve">Prawo Ochrony </w:t>
      </w:r>
      <w:r w:rsidRPr="006C45D6">
        <w:rPr>
          <w:rFonts w:ascii="TimesNewRoman" w:eastAsia="TimesNewRoman" w:cs="TimesNewRoman"/>
          <w:i/>
        </w:rPr>
        <w:t>Ś</w:t>
      </w:r>
      <w:r w:rsidRPr="006C45D6">
        <w:rPr>
          <w:i/>
        </w:rPr>
        <w:t>rodowiska</w:t>
      </w:r>
      <w:r w:rsidRPr="00731C81">
        <w:t xml:space="preserve"> w ramach Pa</w:t>
      </w:r>
      <w:r w:rsidRPr="00731C81">
        <w:rPr>
          <w:rFonts w:ascii="TimesNewRoman" w:eastAsia="TimesNewRoman" w:cs="TimesNewRoman" w:hint="eastAsia"/>
        </w:rPr>
        <w:t>ń</w:t>
      </w:r>
      <w:r w:rsidRPr="00731C81">
        <w:t xml:space="preserve">stwowego Monitoringu </w:t>
      </w:r>
      <w:r w:rsidRPr="00731C81">
        <w:rPr>
          <w:rFonts w:ascii="TimesNewRoman" w:eastAsia="TimesNewRoman" w:cs="TimesNewRoman" w:hint="eastAsia"/>
        </w:rPr>
        <w:t>Ś</w:t>
      </w:r>
      <w:r w:rsidRPr="00731C81">
        <w:t>rodowiska na</w:t>
      </w:r>
      <w:r>
        <w:t xml:space="preserve"> </w:t>
      </w:r>
      <w:r w:rsidRPr="00731C81">
        <w:t>podstawie bada</w:t>
      </w:r>
      <w:r w:rsidRPr="00731C81">
        <w:rPr>
          <w:rFonts w:ascii="TimesNewRoman" w:eastAsia="TimesNewRoman" w:cs="TimesNewRoman" w:hint="eastAsia"/>
        </w:rPr>
        <w:t>ń</w:t>
      </w:r>
      <w:r w:rsidRPr="00731C81">
        <w:rPr>
          <w:rFonts w:ascii="TimesNewRoman" w:eastAsia="TimesNewRoman" w:cs="TimesNewRoman"/>
        </w:rPr>
        <w:t xml:space="preserve"> </w:t>
      </w:r>
      <w:r w:rsidRPr="00731C81">
        <w:t xml:space="preserve">monitoringowych oraz informacji o </w:t>
      </w:r>
      <w:r w:rsidRPr="00731C81">
        <w:rPr>
          <w:rFonts w:ascii="TimesNewRoman" w:eastAsia="TimesNewRoman" w:cs="TimesNewRoman" w:hint="eastAsia"/>
        </w:rPr>
        <w:t>ź</w:t>
      </w:r>
      <w:r w:rsidRPr="00731C81">
        <w:t>ródłach emituj</w:t>
      </w:r>
      <w:r w:rsidRPr="00731C81">
        <w:rPr>
          <w:rFonts w:ascii="TimesNewRoman" w:eastAsia="TimesNewRoman" w:cs="TimesNewRoman" w:hint="eastAsia"/>
        </w:rPr>
        <w:t>ą</w:t>
      </w:r>
      <w:r w:rsidRPr="00731C81">
        <w:t>cych pola. W ramach</w:t>
      </w:r>
      <w:r>
        <w:t xml:space="preserve"> </w:t>
      </w:r>
      <w:r w:rsidRPr="00731C81">
        <w:t xml:space="preserve">monitoringu </w:t>
      </w:r>
      <w:r>
        <w:t>Główny</w:t>
      </w:r>
      <w:r w:rsidRPr="00731C81">
        <w:t xml:space="preserve"> Inspektor Ochrony </w:t>
      </w:r>
      <w:r w:rsidRPr="00731C81">
        <w:rPr>
          <w:rFonts w:ascii="TimesNewRoman" w:eastAsia="TimesNewRoman" w:cs="TimesNewRoman" w:hint="eastAsia"/>
        </w:rPr>
        <w:t>Ś</w:t>
      </w:r>
      <w:r w:rsidRPr="00731C81">
        <w:t>rodowiska prowadzi okresowe badania</w:t>
      </w:r>
      <w:r>
        <w:t xml:space="preserve"> </w:t>
      </w:r>
      <w:r w:rsidRPr="00731C81">
        <w:t xml:space="preserve">kontrolne poziomów pól w </w:t>
      </w:r>
      <w:r w:rsidRPr="00731C81">
        <w:rPr>
          <w:rFonts w:ascii="TimesNewRoman" w:eastAsia="TimesNewRoman" w:cs="TimesNewRoman" w:hint="eastAsia"/>
        </w:rPr>
        <w:t>ś</w:t>
      </w:r>
      <w:r w:rsidRPr="00731C81">
        <w:t>r</w:t>
      </w:r>
      <w:r>
        <w:t>odowisku</w:t>
      </w:r>
      <w:r w:rsidRPr="00731C81">
        <w:t xml:space="preserve"> na podstawie których mi</w:t>
      </w:r>
      <w:r w:rsidRPr="00731C81">
        <w:rPr>
          <w:rFonts w:ascii="TimesNewRoman" w:eastAsia="TimesNewRoman" w:cs="TimesNewRoman" w:hint="eastAsia"/>
        </w:rPr>
        <w:t>ę</w:t>
      </w:r>
      <w:r w:rsidRPr="00731C81">
        <w:t>dzy innymi ma prowadzi</w:t>
      </w:r>
      <w:r w:rsidRPr="00731C81">
        <w:rPr>
          <w:rFonts w:ascii="TimesNewRoman" w:eastAsia="TimesNewRoman" w:cs="TimesNewRoman" w:hint="eastAsia"/>
        </w:rPr>
        <w:t>ć</w:t>
      </w:r>
      <w:r>
        <w:t xml:space="preserve"> </w:t>
      </w:r>
      <w:r w:rsidRPr="00731C81">
        <w:t>rejestr zawieraj</w:t>
      </w:r>
      <w:r w:rsidRPr="00731C81">
        <w:rPr>
          <w:rFonts w:ascii="TimesNewRoman" w:eastAsia="TimesNewRoman" w:cs="TimesNewRoman" w:hint="eastAsia"/>
        </w:rPr>
        <w:t>ą</w:t>
      </w:r>
      <w:r w:rsidRPr="00731C81">
        <w:t>cy informacj</w:t>
      </w:r>
      <w:r w:rsidRPr="00731C81">
        <w:rPr>
          <w:rFonts w:ascii="TimesNewRoman" w:eastAsia="TimesNewRoman" w:cs="TimesNewRoman" w:hint="eastAsia"/>
        </w:rPr>
        <w:t>ę</w:t>
      </w:r>
      <w:r w:rsidRPr="00731C81">
        <w:rPr>
          <w:rFonts w:ascii="TimesNewRoman" w:eastAsia="TimesNewRoman" w:cs="TimesNewRoman"/>
        </w:rPr>
        <w:t xml:space="preserve"> </w:t>
      </w:r>
      <w:r w:rsidRPr="00731C81">
        <w:t>o terenach, na których stwierdzono przekroczenie</w:t>
      </w:r>
      <w:r>
        <w:t xml:space="preserve"> dopuszczalnych poziomów pól elektromagnetycznych w </w:t>
      </w:r>
      <w:r>
        <w:rPr>
          <w:rFonts w:ascii="TimesNewRoman" w:eastAsia="TimesNewRoman" w:cs="TimesNewRoman" w:hint="eastAsia"/>
        </w:rPr>
        <w:t>ś</w:t>
      </w:r>
      <w:r>
        <w:t>rodowisku.</w:t>
      </w:r>
    </w:p>
    <w:p w14:paraId="4BA53F39" w14:textId="03492A05" w:rsidR="00E97D68" w:rsidRPr="00A41435" w:rsidRDefault="00D4343A" w:rsidP="00D4343A">
      <w:pPr>
        <w:pStyle w:val="AKAPITY0"/>
      </w:pPr>
      <w:r>
        <w:t>W gminie Grabica nie prowadzono pomiarów poziomu pól elektromagnetycznych w ramach monitoringu GIOŚ, od początku 2019 roku zadania z zakresu monitoringu przejął Główny Inspektorat Ochrony Środowiska.</w:t>
      </w:r>
      <w:r>
        <w:rPr>
          <w:color w:val="000000" w:themeColor="text1"/>
        </w:rPr>
        <w:t xml:space="preserve"> A</w:t>
      </w:r>
      <w:r>
        <w:t>naliza wyników pomiarów w województwie łódzkim wykazała, że występujące w środowisku poziomy pól elektromagnetycznych na terenach wiejskich są mniejsze od poziomów dopuszczalnych (poziom dopuszczalny w zależności od częstotliwości zawiera się w przedziale od 7 V/m do 20 V/m)</w:t>
      </w:r>
      <w:r>
        <w:rPr>
          <w:rStyle w:val="Odwoanieprzypisudolnego"/>
        </w:rPr>
        <w:footnoteReference w:id="13"/>
      </w:r>
      <w:r>
        <w:t>.</w:t>
      </w:r>
    </w:p>
    <w:p w14:paraId="72BC38F2" w14:textId="77777777" w:rsidR="00D4343A" w:rsidRDefault="00D4343A" w:rsidP="00D4343A">
      <w:pPr>
        <w:pStyle w:val="Nagwek3"/>
        <w:ind w:left="709" w:hanging="709"/>
      </w:pPr>
      <w:bookmarkStart w:id="168" w:name="_Toc517941121"/>
      <w:bookmarkStart w:id="169" w:name="_Toc37244549"/>
      <w:bookmarkStart w:id="170" w:name="_Toc65400494"/>
      <w:r>
        <w:t>Zagadnienia horyzontalne</w:t>
      </w:r>
      <w:bookmarkEnd w:id="168"/>
      <w:bookmarkEnd w:id="169"/>
      <w:bookmarkEnd w:id="170"/>
    </w:p>
    <w:p w14:paraId="39E19C1E" w14:textId="77777777" w:rsidR="00D4343A" w:rsidRDefault="00D4343A" w:rsidP="00D4343A">
      <w:pPr>
        <w:pStyle w:val="Nagwek4"/>
        <w:spacing w:before="0" w:after="0"/>
        <w:ind w:left="737" w:hanging="737"/>
        <w:jc w:val="left"/>
      </w:pPr>
      <w:bookmarkStart w:id="171" w:name="_Toc65400495"/>
      <w:r w:rsidRPr="00554FF8">
        <w:t>Adaptacja do zmian klimatu</w:t>
      </w:r>
      <w:bookmarkEnd w:id="171"/>
    </w:p>
    <w:p w14:paraId="1F2EFCA6" w14:textId="77777777" w:rsidR="00D4343A" w:rsidRDefault="00D4343A" w:rsidP="00D4343A">
      <w:pPr>
        <w:pStyle w:val="AKAPITY0"/>
        <w:spacing w:after="0"/>
      </w:pPr>
      <w:r>
        <w:t>E</w:t>
      </w:r>
      <w:r w:rsidRPr="0020416B">
        <w:t>kstremalne zjawiska pogodowe mogą doprowadzić do zwiększenia ryzyka uszkodzenia masztów telefonii komórkowej, linii elektroenergetycznych, transformatorów, co wpłynie na ograniczenia w dostawie energii elektrycznej do odbiorców. Ważna jest rozbudowa systemu energetycznego o instalacje kablowe.</w:t>
      </w:r>
    </w:p>
    <w:p w14:paraId="689F264C" w14:textId="77777777" w:rsidR="00D4343A" w:rsidRDefault="00D4343A" w:rsidP="00D4343A">
      <w:pPr>
        <w:pStyle w:val="Nagwek4"/>
        <w:spacing w:before="0" w:after="0"/>
        <w:ind w:left="737" w:hanging="737"/>
        <w:jc w:val="left"/>
      </w:pPr>
      <w:bookmarkStart w:id="172" w:name="_Toc65400496"/>
      <w:r w:rsidRPr="00554FF8">
        <w:t>Nadzwyczajne zagrożenia środowiska</w:t>
      </w:r>
      <w:bookmarkEnd w:id="172"/>
    </w:p>
    <w:p w14:paraId="3C8D2214" w14:textId="77777777" w:rsidR="00D4343A" w:rsidRDefault="00D4343A" w:rsidP="00D4343A">
      <w:pPr>
        <w:pStyle w:val="AKAPITY0"/>
        <w:spacing w:after="0"/>
      </w:pPr>
      <w:r>
        <w:t>L</w:t>
      </w:r>
      <w:r w:rsidRPr="0020416B">
        <w:t>okalizacja urządzeń wykluczająca zachodzenie na siebie obszarów oddziaływań silnych pól wytw</w:t>
      </w:r>
      <w:r>
        <w:t xml:space="preserve">arzanych przez sąsiednie źródła i </w:t>
      </w:r>
      <w:r w:rsidRPr="0020416B">
        <w:t>utrzymanie urządzeń w dobrym stanie technicznym.</w:t>
      </w:r>
    </w:p>
    <w:p w14:paraId="0D612565" w14:textId="77777777" w:rsidR="00D4343A" w:rsidRPr="008D10F3" w:rsidRDefault="00D4343A" w:rsidP="00D4343A">
      <w:pPr>
        <w:pStyle w:val="Nagwek4"/>
        <w:spacing w:before="0" w:after="0"/>
        <w:ind w:left="737" w:hanging="737"/>
        <w:jc w:val="left"/>
      </w:pPr>
      <w:bookmarkStart w:id="173" w:name="_Toc65400497"/>
      <w:r w:rsidRPr="008D10F3">
        <w:lastRenderedPageBreak/>
        <w:t>Działania edukacyjne</w:t>
      </w:r>
      <w:bookmarkEnd w:id="173"/>
    </w:p>
    <w:p w14:paraId="62E45C25" w14:textId="77777777" w:rsidR="00D4343A" w:rsidRDefault="00D4343A" w:rsidP="00D4343A">
      <w:pPr>
        <w:spacing w:after="0"/>
        <w:ind w:firstLine="708"/>
      </w:pPr>
      <w:r>
        <w:t>E</w:t>
      </w:r>
      <w:r w:rsidRPr="008D10F3">
        <w:t>dukacja społeczeństwa (szkoły, zakłady produkcyjne, mieszkańcy) z zakresu oddziaływania i szkodliwości PEM</w:t>
      </w:r>
      <w:r>
        <w:t>.</w:t>
      </w:r>
    </w:p>
    <w:p w14:paraId="6DAFEA14" w14:textId="77777777" w:rsidR="00D4343A" w:rsidRDefault="00D4343A" w:rsidP="00D4343A">
      <w:pPr>
        <w:pStyle w:val="Nagwek4"/>
        <w:spacing w:before="0" w:after="0"/>
        <w:ind w:left="737" w:hanging="737"/>
        <w:jc w:val="left"/>
      </w:pPr>
      <w:bookmarkStart w:id="174" w:name="_Toc65400498"/>
      <w:r w:rsidRPr="00554FF8">
        <w:t>Monitoring środowiska</w:t>
      </w:r>
      <w:bookmarkEnd w:id="174"/>
    </w:p>
    <w:p w14:paraId="10B3FE06" w14:textId="77777777" w:rsidR="00D4343A" w:rsidRPr="008D10F3" w:rsidRDefault="00D4343A" w:rsidP="00D4343A">
      <w:pPr>
        <w:pStyle w:val="AKAPITY0"/>
      </w:pPr>
      <w:r>
        <w:t>M</w:t>
      </w:r>
      <w:r w:rsidRPr="0020416B">
        <w:t xml:space="preserve">onitoring pól elektromagnetycznych prowadzi </w:t>
      </w:r>
      <w:r>
        <w:t>GIOŚ</w:t>
      </w:r>
      <w:r w:rsidRPr="0020416B">
        <w:t>. Wyniki badań są publikowane przez inspekcję na bieżąco, corocznie.</w:t>
      </w:r>
    </w:p>
    <w:p w14:paraId="6424F04A" w14:textId="77777777" w:rsidR="00D4343A" w:rsidRDefault="00D4343A" w:rsidP="00D4343A">
      <w:pPr>
        <w:pStyle w:val="Nagwek3"/>
      </w:pPr>
      <w:bookmarkStart w:id="175" w:name="_Toc488241123"/>
      <w:bookmarkStart w:id="176" w:name="_Toc489354878"/>
      <w:bookmarkStart w:id="177" w:name="_Toc490037279"/>
      <w:bookmarkStart w:id="178" w:name="_Toc520190631"/>
      <w:bookmarkStart w:id="179" w:name="_Toc37244550"/>
      <w:bookmarkStart w:id="180" w:name="_Toc65400499"/>
      <w:r w:rsidRPr="00543387">
        <w:t>Podsumowanie</w:t>
      </w:r>
      <w:bookmarkEnd w:id="175"/>
      <w:bookmarkEnd w:id="176"/>
      <w:bookmarkEnd w:id="177"/>
      <w:bookmarkEnd w:id="178"/>
      <w:bookmarkEnd w:id="179"/>
      <w:bookmarkEnd w:id="180"/>
    </w:p>
    <w:p w14:paraId="251BEFD8" w14:textId="7C46FD58" w:rsidR="00A07E9D" w:rsidRDefault="00D4343A" w:rsidP="00425128">
      <w:pPr>
        <w:pStyle w:val="AKAPITY0"/>
        <w:rPr>
          <w:rFonts w:eastAsia="Times New Roman" w:cs="Times New Roman"/>
          <w:color w:val="000000" w:themeColor="text1"/>
        </w:rPr>
      </w:pPr>
      <w:r>
        <w:t xml:space="preserve">Promieniowanie elektromagnetyczne jest zanieczyszczeniem, którego oddziaływanie jest niezauważalne gołym okiem, a wpływ na człowieka nie jest dostatecznie rozpoznany. Na terenie gminy </w:t>
      </w:r>
      <w:r w:rsidR="00425128">
        <w:t>Grabica</w:t>
      </w:r>
      <w:r>
        <w:t xml:space="preserve"> nie prowadzono badania poziomu pól elektromagnetycznych oraz dotyczących oddziaływania </w:t>
      </w:r>
      <w:r w:rsidR="00425128">
        <w:t xml:space="preserve">promieniowania na środowisko, a w </w:t>
      </w:r>
      <w:r>
        <w:t>szczególności na zdrowie mieszkańców.</w:t>
      </w:r>
      <w:r>
        <w:rPr>
          <w:rFonts w:eastAsia="Times New Roman" w:cs="Times New Roman"/>
          <w:color w:val="000000" w:themeColor="text1"/>
        </w:rPr>
        <w:t xml:space="preserve"> Wykonane badania </w:t>
      </w:r>
      <w:r w:rsidRPr="00C76186">
        <w:rPr>
          <w:rFonts w:eastAsia="Times New Roman" w:cs="Times New Roman"/>
          <w:color w:val="000000" w:themeColor="text1"/>
        </w:rPr>
        <w:t>nie wykaz</w:t>
      </w:r>
      <w:r>
        <w:rPr>
          <w:rFonts w:eastAsia="Times New Roman" w:cs="Times New Roman"/>
          <w:color w:val="000000" w:themeColor="text1"/>
        </w:rPr>
        <w:t>ały</w:t>
      </w:r>
      <w:r w:rsidRPr="00C76186">
        <w:rPr>
          <w:rFonts w:eastAsia="Times New Roman" w:cs="Times New Roman"/>
          <w:color w:val="000000" w:themeColor="text1"/>
        </w:rPr>
        <w:t xml:space="preserve"> przekroczeń wartości dopuszczalnych emisji fal elektromagnetycz</w:t>
      </w:r>
      <w:r>
        <w:rPr>
          <w:rFonts w:eastAsia="Times New Roman" w:cs="Times New Roman"/>
          <w:color w:val="000000" w:themeColor="text1"/>
        </w:rPr>
        <w:t>nych pochodzących z ww. źródeł</w:t>
      </w:r>
      <w:r w:rsidR="00425128">
        <w:rPr>
          <w:rFonts w:eastAsia="Times New Roman" w:cs="Times New Roman"/>
          <w:color w:val="000000" w:themeColor="text1"/>
        </w:rPr>
        <w:t>.</w:t>
      </w:r>
    </w:p>
    <w:p w14:paraId="31F218E6" w14:textId="550558F5" w:rsidR="00653985" w:rsidRPr="00861D5A" w:rsidRDefault="00653985" w:rsidP="00653985">
      <w:pPr>
        <w:spacing w:before="120" w:line="240" w:lineRule="auto"/>
        <w:jc w:val="center"/>
        <w:rPr>
          <w:b/>
          <w:szCs w:val="24"/>
        </w:rPr>
      </w:pPr>
      <w:r w:rsidRPr="00861D5A">
        <w:rPr>
          <w:b/>
          <w:szCs w:val="24"/>
        </w:rPr>
        <w:t>Analiza SWOT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5"/>
        <w:gridCol w:w="4341"/>
      </w:tblGrid>
      <w:tr w:rsidR="00653985" w:rsidRPr="00861D5A" w14:paraId="75426629" w14:textId="67B23B1F" w:rsidTr="003404A3">
        <w:trPr>
          <w:trHeight w:val="99"/>
          <w:jc w:val="center"/>
        </w:trPr>
        <w:tc>
          <w:tcPr>
            <w:tcW w:w="4465" w:type="dxa"/>
            <w:shd w:val="clear" w:color="auto" w:fill="DBE5F1" w:themeFill="accent1" w:themeFillTint="33"/>
            <w:noWrap/>
            <w:vAlign w:val="center"/>
            <w:hideMark/>
          </w:tcPr>
          <w:p w14:paraId="2FB20F18" w14:textId="4C073570" w:rsidR="00653985" w:rsidRPr="00861D5A" w:rsidRDefault="00653985" w:rsidP="003404A3">
            <w:pPr>
              <w:spacing w:before="60" w:after="60" w:line="240" w:lineRule="auto"/>
              <w:jc w:val="center"/>
              <w:rPr>
                <w:b/>
                <w:bCs/>
                <w:szCs w:val="24"/>
              </w:rPr>
            </w:pPr>
            <w:r w:rsidRPr="00861D5A">
              <w:rPr>
                <w:b/>
                <w:bCs/>
                <w:szCs w:val="24"/>
              </w:rPr>
              <w:t>Mocne strony</w:t>
            </w:r>
          </w:p>
        </w:tc>
        <w:tc>
          <w:tcPr>
            <w:tcW w:w="4341" w:type="dxa"/>
            <w:shd w:val="clear" w:color="auto" w:fill="DBE5F1" w:themeFill="accent1" w:themeFillTint="33"/>
            <w:noWrap/>
            <w:vAlign w:val="center"/>
            <w:hideMark/>
          </w:tcPr>
          <w:p w14:paraId="5CF9C689" w14:textId="4B99D5F7" w:rsidR="00653985" w:rsidRPr="00861D5A" w:rsidRDefault="00653985" w:rsidP="003404A3">
            <w:pPr>
              <w:spacing w:before="60" w:after="60" w:line="240" w:lineRule="auto"/>
              <w:jc w:val="center"/>
              <w:rPr>
                <w:b/>
                <w:bCs/>
                <w:szCs w:val="24"/>
              </w:rPr>
            </w:pPr>
            <w:r w:rsidRPr="00861D5A">
              <w:rPr>
                <w:b/>
                <w:bCs/>
                <w:szCs w:val="24"/>
              </w:rPr>
              <w:t>Słabe strony</w:t>
            </w:r>
          </w:p>
        </w:tc>
      </w:tr>
      <w:tr w:rsidR="00653985" w:rsidRPr="00861D5A" w14:paraId="3CFBD68D" w14:textId="1B4C53C0" w:rsidTr="000B46B3">
        <w:trPr>
          <w:trHeight w:val="347"/>
          <w:jc w:val="center"/>
        </w:trPr>
        <w:tc>
          <w:tcPr>
            <w:tcW w:w="4465" w:type="dxa"/>
            <w:shd w:val="clear" w:color="auto" w:fill="auto"/>
            <w:noWrap/>
            <w:vAlign w:val="center"/>
          </w:tcPr>
          <w:p w14:paraId="0F561E6C" w14:textId="1185ABAE" w:rsidR="00653985" w:rsidRPr="00A50A5B" w:rsidRDefault="00425128" w:rsidP="00A935E4">
            <w:pPr>
              <w:widowControl w:val="0"/>
              <w:numPr>
                <w:ilvl w:val="0"/>
                <w:numId w:val="15"/>
              </w:numPr>
              <w:spacing w:before="60" w:after="0" w:line="336" w:lineRule="auto"/>
              <w:ind w:left="794" w:hanging="425"/>
              <w:jc w:val="left"/>
              <w:rPr>
                <w:rFonts w:cs="Arial"/>
                <w:szCs w:val="24"/>
              </w:rPr>
            </w:pPr>
            <w:r>
              <w:t>D</w:t>
            </w:r>
            <w:r w:rsidRPr="00C70A8E">
              <w:t>otychczasowy poziom tła elektromagnetycznego nie powoduje zna</w:t>
            </w:r>
            <w:r>
              <w:t>czącego zagrożenia środowiska i </w:t>
            </w:r>
            <w:r w:rsidRPr="00C70A8E">
              <w:t>ludności</w:t>
            </w:r>
            <w:r>
              <w:t>.</w:t>
            </w:r>
          </w:p>
        </w:tc>
        <w:tc>
          <w:tcPr>
            <w:tcW w:w="4341" w:type="dxa"/>
            <w:shd w:val="clear" w:color="auto" w:fill="auto"/>
            <w:noWrap/>
            <w:vAlign w:val="center"/>
          </w:tcPr>
          <w:p w14:paraId="75D9BB85" w14:textId="115DD88C" w:rsidR="0088610D" w:rsidRPr="00425128" w:rsidRDefault="00632274" w:rsidP="00A935E4">
            <w:pPr>
              <w:pStyle w:val="Akapitzlist"/>
              <w:numPr>
                <w:ilvl w:val="0"/>
                <w:numId w:val="15"/>
              </w:numPr>
              <w:spacing w:after="0" w:line="336" w:lineRule="auto"/>
              <w:jc w:val="left"/>
              <w:rPr>
                <w:rFonts w:asciiTheme="minorHAnsi" w:hAnsiTheme="minorHAnsi"/>
              </w:rPr>
            </w:pPr>
            <w:r>
              <w:rPr>
                <w:rFonts w:asciiTheme="minorHAnsi" w:hAnsiTheme="minorHAnsi"/>
              </w:rPr>
              <w:t>brak punk</w:t>
            </w:r>
            <w:r w:rsidR="00425128">
              <w:rPr>
                <w:rFonts w:asciiTheme="minorHAnsi" w:hAnsiTheme="minorHAnsi"/>
              </w:rPr>
              <w:t>tu monitoringu na terenie gminy.</w:t>
            </w:r>
          </w:p>
        </w:tc>
      </w:tr>
      <w:tr w:rsidR="00653985" w:rsidRPr="00861D5A" w14:paraId="469B281F" w14:textId="60CF9C7A" w:rsidTr="000B46B3">
        <w:trPr>
          <w:trHeight w:val="397"/>
          <w:jc w:val="center"/>
        </w:trPr>
        <w:tc>
          <w:tcPr>
            <w:tcW w:w="4465" w:type="dxa"/>
            <w:shd w:val="clear" w:color="auto" w:fill="DBE5F1" w:themeFill="accent1" w:themeFillTint="33"/>
            <w:noWrap/>
            <w:vAlign w:val="center"/>
            <w:hideMark/>
          </w:tcPr>
          <w:p w14:paraId="2462B52B" w14:textId="1036D73C" w:rsidR="00653985" w:rsidRPr="008D7351" w:rsidRDefault="00653985" w:rsidP="003404A3">
            <w:pPr>
              <w:spacing w:before="60" w:after="60" w:line="240" w:lineRule="auto"/>
              <w:jc w:val="center"/>
              <w:rPr>
                <w:rFonts w:eastAsia="Times New Roman"/>
                <w:b/>
                <w:bCs/>
                <w:szCs w:val="24"/>
                <w:lang w:eastAsia="pl-PL"/>
              </w:rPr>
            </w:pPr>
            <w:r>
              <w:br w:type="page"/>
            </w:r>
            <w:r>
              <w:br w:type="page"/>
            </w:r>
            <w:r>
              <w:rPr>
                <w:rFonts w:eastAsia="Times New Roman"/>
                <w:b/>
                <w:bCs/>
                <w:szCs w:val="24"/>
                <w:lang w:eastAsia="pl-PL"/>
              </w:rPr>
              <w:t>Szanse</w:t>
            </w:r>
          </w:p>
        </w:tc>
        <w:tc>
          <w:tcPr>
            <w:tcW w:w="4341" w:type="dxa"/>
            <w:shd w:val="clear" w:color="auto" w:fill="DBE5F1" w:themeFill="accent1" w:themeFillTint="33"/>
            <w:noWrap/>
            <w:vAlign w:val="center"/>
            <w:hideMark/>
          </w:tcPr>
          <w:p w14:paraId="79CCF335" w14:textId="5D535423" w:rsidR="00653985" w:rsidRPr="008D7351" w:rsidRDefault="00653985" w:rsidP="003404A3">
            <w:pPr>
              <w:spacing w:before="60" w:after="60" w:line="240" w:lineRule="auto"/>
              <w:jc w:val="center"/>
              <w:rPr>
                <w:rFonts w:eastAsia="Times New Roman"/>
                <w:b/>
                <w:bCs/>
                <w:szCs w:val="24"/>
                <w:lang w:eastAsia="pl-PL"/>
              </w:rPr>
            </w:pPr>
            <w:r>
              <w:rPr>
                <w:rFonts w:eastAsia="Times New Roman"/>
                <w:b/>
                <w:bCs/>
                <w:szCs w:val="24"/>
                <w:lang w:eastAsia="pl-PL"/>
              </w:rPr>
              <w:t>Zagrożenia</w:t>
            </w:r>
          </w:p>
        </w:tc>
      </w:tr>
      <w:tr w:rsidR="00653985" w:rsidRPr="00861D5A" w14:paraId="1F09DB93" w14:textId="278D12B5" w:rsidTr="000B46B3">
        <w:trPr>
          <w:trHeight w:val="77"/>
          <w:jc w:val="center"/>
        </w:trPr>
        <w:tc>
          <w:tcPr>
            <w:tcW w:w="4465" w:type="dxa"/>
            <w:shd w:val="clear" w:color="auto" w:fill="auto"/>
            <w:noWrap/>
            <w:vAlign w:val="center"/>
          </w:tcPr>
          <w:p w14:paraId="3809C806" w14:textId="1126A1C4" w:rsidR="00226FA3" w:rsidRDefault="00632274" w:rsidP="00A935E4">
            <w:pPr>
              <w:pStyle w:val="Akapitzlist"/>
              <w:numPr>
                <w:ilvl w:val="0"/>
                <w:numId w:val="22"/>
              </w:numPr>
              <w:spacing w:after="0"/>
              <w:contextualSpacing/>
              <w:jc w:val="left"/>
            </w:pPr>
            <w:r>
              <w:t>racjonalny dobór lokalizacji powstających instalacji i urządzeń stanowiących źródła PEM</w:t>
            </w:r>
            <w:r w:rsidR="00226FA3">
              <w:t>,</w:t>
            </w:r>
          </w:p>
          <w:p w14:paraId="495F0E72" w14:textId="51FDF1F5" w:rsidR="00653985" w:rsidRPr="00434217" w:rsidRDefault="00226FA3" w:rsidP="00A935E4">
            <w:pPr>
              <w:pStyle w:val="Akapitzlist"/>
              <w:numPr>
                <w:ilvl w:val="0"/>
                <w:numId w:val="22"/>
              </w:numPr>
              <w:spacing w:after="0"/>
              <w:contextualSpacing/>
              <w:jc w:val="left"/>
            </w:pPr>
            <w:r>
              <w:t>rozwój państwowego monitoringu środowiska (zwiększenie liczby punktów pomiarowych</w:t>
            </w:r>
            <w:r w:rsidR="00066328">
              <w:t xml:space="preserve"> na terenie województwa łódzkiego).</w:t>
            </w:r>
          </w:p>
        </w:tc>
        <w:tc>
          <w:tcPr>
            <w:tcW w:w="4341" w:type="dxa"/>
            <w:shd w:val="clear" w:color="auto" w:fill="auto"/>
            <w:noWrap/>
            <w:vAlign w:val="center"/>
          </w:tcPr>
          <w:p w14:paraId="5EB9F571" w14:textId="7E308C8E" w:rsidR="00653985" w:rsidRPr="00372447" w:rsidRDefault="00653985" w:rsidP="00A935E4">
            <w:pPr>
              <w:pStyle w:val="Akapitzlist"/>
              <w:numPr>
                <w:ilvl w:val="0"/>
                <w:numId w:val="14"/>
              </w:numPr>
              <w:spacing w:before="120" w:after="0" w:line="336" w:lineRule="auto"/>
              <w:ind w:left="782" w:hanging="425"/>
              <w:jc w:val="left"/>
              <w:rPr>
                <w:rFonts w:asciiTheme="minorHAnsi" w:hAnsiTheme="minorHAnsi"/>
              </w:rPr>
            </w:pPr>
            <w:r w:rsidRPr="00AA0459">
              <w:rPr>
                <w:rFonts w:asciiTheme="minorHAnsi" w:hAnsiTheme="minorHAnsi"/>
                <w:color w:val="000000" w:themeColor="text1"/>
              </w:rPr>
              <w:t>możliwe przekroczenie w przyszłości dopuszczalnego poziomu w związku z </w:t>
            </w:r>
            <w:r>
              <w:rPr>
                <w:rFonts w:asciiTheme="minorHAnsi" w:hAnsiTheme="minorHAnsi"/>
                <w:color w:val="000000" w:themeColor="text1"/>
              </w:rPr>
              <w:t xml:space="preserve">rozwojem sieci </w:t>
            </w:r>
            <w:r w:rsidRPr="00AA0459">
              <w:rPr>
                <w:rFonts w:asciiTheme="minorHAnsi" w:hAnsiTheme="minorHAnsi"/>
                <w:color w:val="000000" w:themeColor="text1"/>
              </w:rPr>
              <w:t>elektromagnetycznych i zwiększoną ilością urządzeń elektrycznych</w:t>
            </w:r>
            <w:r>
              <w:rPr>
                <w:rFonts w:asciiTheme="minorHAnsi" w:hAnsiTheme="minorHAnsi"/>
                <w:color w:val="000000" w:themeColor="text1"/>
              </w:rPr>
              <w:t>.</w:t>
            </w:r>
          </w:p>
        </w:tc>
      </w:tr>
    </w:tbl>
    <w:p w14:paraId="583962FA" w14:textId="1E414CB0" w:rsidR="005B61C2" w:rsidRDefault="005B61C2" w:rsidP="005B61C2">
      <w:pPr>
        <w:pStyle w:val="Nagwek2"/>
      </w:pPr>
      <w:bookmarkStart w:id="181" w:name="_Toc65400500"/>
      <w:r w:rsidRPr="00EF5025">
        <w:lastRenderedPageBreak/>
        <w:t>Gospodarowanie</w:t>
      </w:r>
      <w:r>
        <w:t xml:space="preserve"> </w:t>
      </w:r>
      <w:r w:rsidRPr="00097346">
        <w:t>wodami</w:t>
      </w:r>
      <w:bookmarkEnd w:id="164"/>
      <w:bookmarkEnd w:id="181"/>
    </w:p>
    <w:p w14:paraId="2C970316" w14:textId="06AE30AB" w:rsidR="00CB3E06" w:rsidRDefault="005B61C2" w:rsidP="00062BD0">
      <w:pPr>
        <w:pStyle w:val="Nagwek3"/>
      </w:pPr>
      <w:bookmarkStart w:id="182" w:name="_Toc470091749"/>
      <w:bookmarkStart w:id="183" w:name="_Toc471986325"/>
      <w:bookmarkStart w:id="184" w:name="_Toc474226318"/>
      <w:bookmarkStart w:id="185" w:name="_Toc482607489"/>
      <w:bookmarkStart w:id="186" w:name="_Toc487439108"/>
      <w:bookmarkStart w:id="187" w:name="_Toc487785693"/>
      <w:bookmarkStart w:id="188" w:name="_Toc488241125"/>
      <w:bookmarkStart w:id="189" w:name="_Toc490037281"/>
      <w:bookmarkStart w:id="190" w:name="_Toc65400501"/>
      <w:r>
        <w:t xml:space="preserve">Wody </w:t>
      </w:r>
      <w:r w:rsidRPr="00EF5025">
        <w:t>powierzchniowe</w:t>
      </w:r>
      <w:bookmarkEnd w:id="182"/>
      <w:bookmarkEnd w:id="183"/>
      <w:bookmarkEnd w:id="184"/>
      <w:bookmarkEnd w:id="185"/>
      <w:bookmarkEnd w:id="186"/>
      <w:bookmarkEnd w:id="187"/>
      <w:bookmarkEnd w:id="188"/>
      <w:bookmarkEnd w:id="189"/>
      <w:bookmarkEnd w:id="190"/>
    </w:p>
    <w:p w14:paraId="4221840F" w14:textId="3137DD7E" w:rsidR="00D95BF6" w:rsidRPr="00085BE6" w:rsidRDefault="00D95BF6" w:rsidP="00085BE6">
      <w:pPr>
        <w:pStyle w:val="Akapity"/>
      </w:pPr>
      <w:r>
        <w:t>Teren gminy Grabica położony jest w dorzeczach Pilicy i Warty, które rozdziela dział wodny pierwszego rzędu Wisły i Odry. Zachodnia i centralna część gminy położona jest w zlewni Odry w dorzeczu Warty (zlewnia Grabi), wschodnia w zasięgu dorzecza Pilicy (zlewnia Luciąży i Wolbórki ). Na terenie gminy biorą początek rzeki: Grabia (dopływ Widawki) w rejonie Dziwli i Lutosławic Szlacheckich, Brzezia w okolicach Krzepczowa i Wierzejka w Szydłowie. Źródła Grabi mają charakter wysięków i wycieków, których funkcjonowanie zanika w porze letniej. Szerokość dna rzeki na terenie gminy Grabica nie przekracza 4</w:t>
      </w:r>
      <w:r w:rsidR="0088610D">
        <w:t xml:space="preserve"> </w:t>
      </w:r>
      <w:r>
        <w:t xml:space="preserve">m. Rzekę zasilają następujące dopływy: Brzezia, Grabówka, Dłutówka, Pałusznica, Struga Bolszewicka, Tymianka, Końska. W rejonie Kociołek </w:t>
      </w:r>
      <w:r w:rsidRPr="00085BE6">
        <w:t xml:space="preserve">przepływa rzeka Mała Widawka. </w:t>
      </w:r>
    </w:p>
    <w:p w14:paraId="001F2E08" w14:textId="66AAD2F3" w:rsidR="00D95BF6" w:rsidRDefault="00D95BF6" w:rsidP="00085BE6">
      <w:pPr>
        <w:pStyle w:val="Akapity"/>
      </w:pPr>
      <w:r w:rsidRPr="00085BE6">
        <w:t>Wody powierzchniowe z zachodniej i centralnej części gminy odprowadzane są do Warty przez rzeki: Małą Widawkę, Grabię i jej niewielkie dopływy oraz Brzezię. Do Pilicy spływają wody ze wschodniego rejonu gminy dopływami rzeki Wierzejki oraz drobnymi ciekami wodnymi mającymi ujście w Luciąży – dopływie Pilicy</w:t>
      </w:r>
      <w:r>
        <w:rPr>
          <w:rStyle w:val="Odwoanieprzypisudolnego"/>
          <w:sz w:val="23"/>
          <w:szCs w:val="23"/>
        </w:rPr>
        <w:footnoteReference w:id="14"/>
      </w:r>
      <w:r>
        <w:t>.</w:t>
      </w:r>
    </w:p>
    <w:p w14:paraId="4D6FB25B" w14:textId="37584669" w:rsidR="00D95BF6" w:rsidRDefault="00D95BF6" w:rsidP="00085BE6">
      <w:pPr>
        <w:pStyle w:val="Akapit"/>
      </w:pPr>
      <w:r>
        <w:t>Na terenie gminy Grabica nie istnieje ryzyko wystąpienia powodzi</w:t>
      </w:r>
      <w:r w:rsidR="002D5E50">
        <w:rPr>
          <w:rStyle w:val="Odwoanieprzypisudolnego"/>
        </w:rPr>
        <w:footnoteReference w:id="15"/>
      </w:r>
      <w:r>
        <w:t>.</w:t>
      </w:r>
    </w:p>
    <w:p w14:paraId="7E9F9E7C" w14:textId="77777777" w:rsidR="00D948E1" w:rsidRDefault="00D948E1" w:rsidP="00D948E1">
      <w:pPr>
        <w:pStyle w:val="Nagwek3"/>
        <w:spacing w:after="0"/>
        <w:ind w:left="737" w:hanging="737"/>
        <w:jc w:val="both"/>
      </w:pPr>
      <w:bookmarkStart w:id="191" w:name="_Toc37244555"/>
      <w:r>
        <w:t>Susze</w:t>
      </w:r>
      <w:bookmarkEnd w:id="191"/>
    </w:p>
    <w:p w14:paraId="4C900776" w14:textId="77777777" w:rsidR="00D948E1" w:rsidRDefault="00D948E1" w:rsidP="00D948E1">
      <w:pPr>
        <w:pStyle w:val="AKAPITY0"/>
      </w:pPr>
      <w:r>
        <w:t>Zgodnie z definicją jest to d</w:t>
      </w:r>
      <w:r w:rsidRPr="00F82ADC">
        <w:t>ługotrwały okres, podczas którego nie wys</w:t>
      </w:r>
      <w:r>
        <w:t xml:space="preserve">tępują opady atmosferyczne lub </w:t>
      </w:r>
      <w:r w:rsidRPr="00F82ADC">
        <w:t>ich występowanie jest nieznaczne</w:t>
      </w:r>
      <w:r>
        <w:t xml:space="preserve"> w ujęciu długookresowym</w:t>
      </w:r>
      <w:r w:rsidRPr="00F82ADC">
        <w:t>. Najczęściej występuje w okresie letnim. Zjawisko suszy może w konsekwencji powodować przesuszenie gleby, zmniejszenie lub całkowite zniszczenie upraw roślinnych, a także zwiększone prawdopodobieństwo pożarów. Suszą określa się nie tylko występowanie zjawisk ekstremalnych, ale wszystkie sytuacje, które występują w warunkach mniejszej dostępności wody dla danego obszaru</w:t>
      </w:r>
      <w:r>
        <w:rPr>
          <w:rStyle w:val="Odwoanieprzypisudolnego"/>
        </w:rPr>
        <w:footnoteReference w:id="16"/>
      </w:r>
      <w:r w:rsidRPr="00F82ADC">
        <w:t xml:space="preserve">. </w:t>
      </w:r>
      <w:r>
        <w:t>Wyróżnia</w:t>
      </w:r>
      <w:r w:rsidRPr="00F82ADC">
        <w:t xml:space="preserve"> się suszę atmosferyc</w:t>
      </w:r>
      <w:r>
        <w:t>zną, hydrogeologiczną, rolniczą oraz hydrologiczną</w:t>
      </w:r>
      <w:r w:rsidRPr="001D07B8">
        <w:t>.</w:t>
      </w:r>
    </w:p>
    <w:p w14:paraId="5091EF74" w14:textId="4F52D922" w:rsidR="00D948E1" w:rsidRPr="00D95BF6" w:rsidRDefault="00D948E1" w:rsidP="00D948E1">
      <w:pPr>
        <w:pStyle w:val="Akapit"/>
      </w:pPr>
      <w:r>
        <w:lastRenderedPageBreak/>
        <w:t xml:space="preserve"> </w:t>
      </w:r>
      <w:r w:rsidRPr="00D948E1">
        <w:t>W 2019r. miało miejsce zjawisko suszy. Oszacowano szkody w 442 gospodarstwach rolnych. Powierzchnia oszacowanych upraw dotknięta zjawiskiem wyniosła 4118,93 ha. Łączna kwota oszacowanych</w:t>
      </w:r>
      <w:r>
        <w:t xml:space="preserve"> szkód wyniosła 7 455 218,95 zł</w:t>
      </w:r>
      <w:r>
        <w:rPr>
          <w:rStyle w:val="Odwoanieprzypisudolnego"/>
        </w:rPr>
        <w:footnoteReference w:id="17"/>
      </w:r>
      <w:r>
        <w:t>.</w:t>
      </w:r>
    </w:p>
    <w:p w14:paraId="7A4869E3" w14:textId="103BDDF8" w:rsidR="00AA2428" w:rsidRDefault="00AA2428" w:rsidP="002F08F4">
      <w:pPr>
        <w:pStyle w:val="Nagwek3"/>
      </w:pPr>
      <w:bookmarkStart w:id="192" w:name="_Toc521659919"/>
      <w:bookmarkStart w:id="193" w:name="_Toc489354881"/>
      <w:bookmarkStart w:id="194" w:name="_Toc490037282"/>
      <w:bookmarkStart w:id="195" w:name="_Toc65400502"/>
      <w:bookmarkStart w:id="196" w:name="_Toc488241129"/>
      <w:bookmarkStart w:id="197" w:name="_Toc490037299"/>
      <w:bookmarkStart w:id="198" w:name="_Toc466461277"/>
      <w:bookmarkStart w:id="199" w:name="_Toc491156116"/>
      <w:bookmarkEnd w:id="66"/>
      <w:bookmarkEnd w:id="67"/>
      <w:bookmarkEnd w:id="68"/>
      <w:bookmarkEnd w:id="192"/>
      <w:r>
        <w:t>Wody podziemne</w:t>
      </w:r>
      <w:bookmarkEnd w:id="193"/>
      <w:bookmarkEnd w:id="194"/>
      <w:bookmarkEnd w:id="195"/>
    </w:p>
    <w:p w14:paraId="7CA29974" w14:textId="07C2A9CB" w:rsidR="00D95BF6" w:rsidRPr="00085BE6" w:rsidRDefault="00D95BF6" w:rsidP="00085BE6">
      <w:pPr>
        <w:pStyle w:val="Akapity"/>
        <w:tabs>
          <w:tab w:val="left" w:pos="5812"/>
        </w:tabs>
      </w:pPr>
      <w:r w:rsidRPr="00085BE6">
        <w:t>Użytkowe poziomy wodonośne występujące na terenie gminy związane są z</w:t>
      </w:r>
      <w:r w:rsidR="00C94824">
        <w:t> </w:t>
      </w:r>
      <w:r w:rsidRPr="00085BE6">
        <w:t>piętrem czwartorzędowym i poziomem górnokredowym. Najważniejszym źródłem zaopatrzenia w wodę jest czwartorzędowe piętro wodonośne związane z osadami piaszczystymi występującymi pod glinami zlodowacenia środkowopolskiego. Płytkie wody gruntowe występujące głównie w dolinach rzecznych, nie mają znaczenia użytkowego ze względu</w:t>
      </w:r>
      <w:r>
        <w:t xml:space="preserve"> </w:t>
      </w:r>
      <w:r w:rsidRPr="00085BE6">
        <w:t>na małą miąższość (do kilku metrów) strefy zawodnionej. Są one zasilane bezpośrednio infiltracją wód opadowych i charakteryzują się dobrymi warunkami drenażu. Średnia głębokość zalegania głównego użytkowego poziomu wodonośnego w utworach czwartorzędu wynosi 15-30 m. Poziom górnokredowy związany jest z występowaniem osądów węglanowych. Zalega on na głębokości znacznie powyżej 50 m, jedynie w południowo-</w:t>
      </w:r>
      <w:r>
        <w:t xml:space="preserve"> </w:t>
      </w:r>
      <w:r w:rsidRPr="00085BE6">
        <w:t xml:space="preserve">zachodniej części płycej - na głębokości rzędu </w:t>
      </w:r>
      <w:r w:rsidR="00C94824">
        <w:br/>
      </w:r>
      <w:r w:rsidRPr="00085BE6">
        <w:t>30-50 m</w:t>
      </w:r>
      <w:r>
        <w:rPr>
          <w:rStyle w:val="Odwoanieprzypisudolnego"/>
        </w:rPr>
        <w:footnoteReference w:id="18"/>
      </w:r>
      <w:r w:rsidRPr="00085BE6">
        <w:t xml:space="preserve">. </w:t>
      </w:r>
    </w:p>
    <w:p w14:paraId="6FB355B5" w14:textId="34A251E2" w:rsidR="00D95BF6" w:rsidRDefault="00122EE2" w:rsidP="0025671E">
      <w:pPr>
        <w:pStyle w:val="AKAPITY0"/>
      </w:pPr>
      <w:r>
        <w:t>=</w:t>
      </w:r>
    </w:p>
    <w:p w14:paraId="18CD779D" w14:textId="71380EA2" w:rsidR="006D5BD8" w:rsidRDefault="006D5BD8" w:rsidP="001A6146">
      <w:pPr>
        <w:pStyle w:val="AKAPITY0"/>
      </w:pPr>
      <w:r>
        <w:t xml:space="preserve">Obszar gminy </w:t>
      </w:r>
      <w:r w:rsidR="00D95BF6">
        <w:t xml:space="preserve">Grabica </w:t>
      </w:r>
      <w:r>
        <w:t xml:space="preserve">znajduje się w obrębie </w:t>
      </w:r>
      <w:r w:rsidR="000C6CE5">
        <w:t>JCWP</w:t>
      </w:r>
      <w:r w:rsidR="00A04F15">
        <w:t>d</w:t>
      </w:r>
      <w:r w:rsidR="00266A65">
        <w:t xml:space="preserve"> nr </w:t>
      </w:r>
      <w:r w:rsidR="00BE6287">
        <w:t>83 i 84</w:t>
      </w:r>
      <w:r>
        <w:rPr>
          <w:vertAlign w:val="superscript"/>
        </w:rPr>
        <w:footnoteReference w:id="19"/>
      </w:r>
      <w:r>
        <w:t>.</w:t>
      </w:r>
    </w:p>
    <w:p w14:paraId="06679DA2" w14:textId="000C3D80" w:rsidR="00050DFA" w:rsidRDefault="00B00689" w:rsidP="00050DFA">
      <w:pPr>
        <w:pStyle w:val="AKAPITY0"/>
        <w:spacing w:after="0" w:line="240" w:lineRule="auto"/>
        <w:ind w:firstLine="0"/>
      </w:pPr>
      <w:r>
        <w:lastRenderedPageBreak/>
        <w:pict w14:anchorId="0E4AC0D2">
          <v:shape id="_x0000_i1026" type="#_x0000_t75" style="width:432.75pt;height:344.25pt">
            <v:imagedata r:id="rId20" o:title="JCWPd"/>
          </v:shape>
        </w:pict>
      </w:r>
    </w:p>
    <w:p w14:paraId="0FF852C8" w14:textId="7EBC09D4" w:rsidR="00050DFA" w:rsidRPr="00EF5E61" w:rsidRDefault="00050DFA" w:rsidP="00050DFA">
      <w:pPr>
        <w:pStyle w:val="Legenda"/>
      </w:pPr>
      <w:bookmarkStart w:id="200" w:name="_Toc65400460"/>
      <w:r w:rsidRPr="008667FD">
        <w:t xml:space="preserve">Rysunek </w:t>
      </w:r>
      <w:r w:rsidR="00A72BDE">
        <w:fldChar w:fldCharType="begin"/>
      </w:r>
      <w:r w:rsidR="00A72BDE">
        <w:instrText xml:space="preserve"> SEQ Rysunek \* ARABIC </w:instrText>
      </w:r>
      <w:r w:rsidR="00A72BDE">
        <w:fldChar w:fldCharType="separate"/>
      </w:r>
      <w:r w:rsidR="006E5951">
        <w:rPr>
          <w:noProof/>
        </w:rPr>
        <w:t>5</w:t>
      </w:r>
      <w:r w:rsidR="00A72BDE">
        <w:rPr>
          <w:noProof/>
        </w:rPr>
        <w:fldChar w:fldCharType="end"/>
      </w:r>
      <w:r w:rsidRPr="008667FD">
        <w:t xml:space="preserve">. </w:t>
      </w:r>
      <w:r>
        <w:t>Granica podziału jednolitych części wód podziemnych</w:t>
      </w:r>
      <w:r w:rsidRPr="008667FD">
        <w:t xml:space="preserve"> tle </w:t>
      </w:r>
      <w:r>
        <w:t>gminy Grabica</w:t>
      </w:r>
      <w:bookmarkEnd w:id="200"/>
      <w:r>
        <w:t xml:space="preserve"> </w:t>
      </w:r>
    </w:p>
    <w:p w14:paraId="70A016A9" w14:textId="7F3F23BF" w:rsidR="00050DFA" w:rsidRDefault="00050DFA" w:rsidP="00050DFA">
      <w:pPr>
        <w:pStyle w:val="rdo"/>
      </w:pPr>
      <w:r>
        <w:t>Źródło: opracowanie własne na podstawie danych KZGW</w:t>
      </w:r>
    </w:p>
    <w:p w14:paraId="22E3B6DB" w14:textId="77777777" w:rsidR="00122EE2" w:rsidRDefault="00122EE2" w:rsidP="00122EE2">
      <w:pPr>
        <w:pStyle w:val="AKAPITY0"/>
      </w:pPr>
      <w:r w:rsidRPr="00CB0E6D">
        <w:t xml:space="preserve">Według mapy </w:t>
      </w:r>
      <w:r>
        <w:t xml:space="preserve">Państwowej Służby Hydrogeologicznej północna część </w:t>
      </w:r>
      <w:r w:rsidRPr="00CB0E6D">
        <w:t>obszar</w:t>
      </w:r>
      <w:r>
        <w:t>u</w:t>
      </w:r>
      <w:r w:rsidRPr="00CB0E6D">
        <w:t xml:space="preserve"> gminy </w:t>
      </w:r>
      <w:r>
        <w:t>znajduje się w obrębie Głównego Zbiornika Wód Podziemnych Nr 401 – Niecka Łódzka.</w:t>
      </w:r>
      <w:bookmarkStart w:id="201" w:name="_Toc485987967"/>
      <w:bookmarkStart w:id="202" w:name="_Toc488241127"/>
      <w:bookmarkStart w:id="203" w:name="_Toc491156091"/>
      <w:bookmarkStart w:id="204" w:name="_Toc491156228"/>
      <w:bookmarkStart w:id="205" w:name="_Toc520190635"/>
      <w:bookmarkStart w:id="206" w:name="_Toc37244556"/>
      <w:bookmarkStart w:id="207" w:name="_Toc487439110"/>
      <w:bookmarkStart w:id="208" w:name="_Toc487785695"/>
      <w:bookmarkStart w:id="209" w:name="_Toc491156092"/>
      <w:bookmarkStart w:id="210" w:name="_Toc491156229"/>
      <w:r w:rsidRPr="00122EE2">
        <w:t xml:space="preserve"> </w:t>
      </w:r>
    </w:p>
    <w:p w14:paraId="5CC1F326" w14:textId="10E7ACFA" w:rsidR="00122EE2" w:rsidRDefault="00122EE2" w:rsidP="00122EE2">
      <w:pPr>
        <w:pStyle w:val="Nagwek3"/>
      </w:pPr>
      <w:bookmarkStart w:id="211" w:name="_Toc65400503"/>
      <w:r>
        <w:t>Zagadnienia horyzontalne</w:t>
      </w:r>
      <w:bookmarkEnd w:id="201"/>
      <w:bookmarkEnd w:id="202"/>
      <w:bookmarkEnd w:id="203"/>
      <w:bookmarkEnd w:id="204"/>
      <w:bookmarkEnd w:id="205"/>
      <w:bookmarkEnd w:id="206"/>
      <w:bookmarkEnd w:id="211"/>
    </w:p>
    <w:p w14:paraId="1799EB86" w14:textId="77777777" w:rsidR="00122EE2" w:rsidRDefault="00122EE2" w:rsidP="00122EE2">
      <w:pPr>
        <w:pStyle w:val="Nagwek4"/>
        <w:spacing w:before="0" w:after="0"/>
        <w:ind w:left="737" w:hanging="737"/>
        <w:jc w:val="left"/>
      </w:pPr>
      <w:bookmarkStart w:id="212" w:name="_Toc65400504"/>
      <w:r w:rsidRPr="00CB66F0">
        <w:t>Adaptacja do zmian klimatu</w:t>
      </w:r>
      <w:bookmarkEnd w:id="212"/>
    </w:p>
    <w:p w14:paraId="06ED2AAE" w14:textId="001668D6" w:rsidR="00122EE2" w:rsidRDefault="00122EE2" w:rsidP="00A935E4">
      <w:pPr>
        <w:pStyle w:val="AKAPITY0"/>
        <w:numPr>
          <w:ilvl w:val="0"/>
          <w:numId w:val="47"/>
        </w:numPr>
        <w:spacing w:after="0" w:line="276" w:lineRule="auto"/>
        <w:ind w:left="709" w:hanging="357"/>
      </w:pPr>
      <w:r>
        <w:t>z</w:t>
      </w:r>
      <w:r w:rsidRPr="000260F4">
        <w:t xml:space="preserve">większanie pojemności obiektów „małej” i „dużej” retencji, </w:t>
      </w:r>
    </w:p>
    <w:p w14:paraId="538B1520" w14:textId="77777777" w:rsidR="00122EE2" w:rsidRDefault="00122EE2" w:rsidP="00A935E4">
      <w:pPr>
        <w:pStyle w:val="AKAPITY0"/>
        <w:numPr>
          <w:ilvl w:val="0"/>
          <w:numId w:val="47"/>
        </w:numPr>
        <w:spacing w:after="0" w:line="276" w:lineRule="auto"/>
        <w:ind w:left="709" w:hanging="357"/>
      </w:pPr>
      <w:r w:rsidRPr="0020416B">
        <w:t>stosowanie mechanizmów ekonomicznych w celu regulowania popytu na wodę – np. odpo</w:t>
      </w:r>
      <w:r>
        <w:t>wiednio dobranych opłat za wodę,</w:t>
      </w:r>
    </w:p>
    <w:p w14:paraId="19B64425" w14:textId="77777777" w:rsidR="00122EE2" w:rsidRDefault="00122EE2" w:rsidP="00A935E4">
      <w:pPr>
        <w:pStyle w:val="AKAPITY0"/>
        <w:numPr>
          <w:ilvl w:val="0"/>
          <w:numId w:val="47"/>
        </w:numPr>
        <w:spacing w:after="0" w:line="276" w:lineRule="auto"/>
        <w:ind w:left="709"/>
      </w:pPr>
      <w:r w:rsidRPr="0020416B">
        <w:t>wprowadzanie nowych technologi</w:t>
      </w:r>
      <w:r>
        <w:t>i ograniczających zużycie wody.</w:t>
      </w:r>
    </w:p>
    <w:p w14:paraId="0060F8EA" w14:textId="77777777" w:rsidR="00122EE2" w:rsidRDefault="00122EE2" w:rsidP="00122EE2">
      <w:pPr>
        <w:pStyle w:val="Nagwek4"/>
        <w:spacing w:before="0" w:after="0"/>
        <w:ind w:left="737" w:hanging="737"/>
        <w:jc w:val="left"/>
      </w:pPr>
      <w:bookmarkStart w:id="213" w:name="_Toc65400505"/>
      <w:r w:rsidRPr="00554FF8">
        <w:t>Nadzwyczajne zagrożenia środowiska</w:t>
      </w:r>
      <w:bookmarkEnd w:id="213"/>
    </w:p>
    <w:p w14:paraId="2339E8B3" w14:textId="50C046F2" w:rsidR="00122EE2" w:rsidRDefault="00122EE2" w:rsidP="00122EE2">
      <w:pPr>
        <w:pStyle w:val="AKAPITY0"/>
        <w:spacing w:after="0"/>
      </w:pPr>
      <w:r>
        <w:t>Przeciwdziałać nim można rozwijając</w:t>
      </w:r>
      <w:r w:rsidRPr="000260F4">
        <w:t xml:space="preserve"> system</w:t>
      </w:r>
      <w:r>
        <w:t>y</w:t>
      </w:r>
      <w:r w:rsidRPr="000260F4">
        <w:t xml:space="preserve"> </w:t>
      </w:r>
      <w:r>
        <w:t>wczesnego ostrzegania i </w:t>
      </w:r>
      <w:r w:rsidRPr="000260F4">
        <w:t>prognozowania zagrożeń.</w:t>
      </w:r>
    </w:p>
    <w:p w14:paraId="7FA0DDA3" w14:textId="77777777" w:rsidR="00122EE2" w:rsidRDefault="00122EE2" w:rsidP="00122EE2">
      <w:pPr>
        <w:pStyle w:val="Nagwek4"/>
        <w:spacing w:before="0" w:after="0"/>
        <w:ind w:left="737" w:hanging="737"/>
        <w:jc w:val="left"/>
      </w:pPr>
      <w:bookmarkStart w:id="214" w:name="_Toc65400506"/>
      <w:r w:rsidRPr="00554FF8">
        <w:lastRenderedPageBreak/>
        <w:t>Działania edukacyjne</w:t>
      </w:r>
      <w:bookmarkEnd w:id="214"/>
    </w:p>
    <w:p w14:paraId="5963B0CC" w14:textId="57CB2FA2" w:rsidR="00122EE2" w:rsidRPr="000260F4" w:rsidRDefault="00122EE2" w:rsidP="00A935E4">
      <w:pPr>
        <w:pStyle w:val="AKAPITY0"/>
        <w:numPr>
          <w:ilvl w:val="0"/>
          <w:numId w:val="48"/>
        </w:numPr>
        <w:spacing w:after="0" w:line="276" w:lineRule="auto"/>
        <w:ind w:left="709"/>
      </w:pPr>
      <w:r>
        <w:t>e</w:t>
      </w:r>
      <w:r w:rsidRPr="000260F4">
        <w:t>dukacja mieszkańców w zakresie racjonalnego wykorzystywania zasobów wodnych, w tym upowszechnianie retencjonowania wód opa</w:t>
      </w:r>
      <w:r>
        <w:t>dowych i wykorzystywania jej do </w:t>
      </w:r>
      <w:r w:rsidRPr="000260F4">
        <w:t>nawadniania ogrodów przydomowych,</w:t>
      </w:r>
    </w:p>
    <w:p w14:paraId="6082623E" w14:textId="77777777" w:rsidR="00122EE2" w:rsidRDefault="00122EE2" w:rsidP="00A935E4">
      <w:pPr>
        <w:pStyle w:val="AKAPITY0"/>
        <w:numPr>
          <w:ilvl w:val="0"/>
          <w:numId w:val="48"/>
        </w:numPr>
        <w:spacing w:after="0" w:line="276" w:lineRule="auto"/>
        <w:ind w:left="709"/>
      </w:pPr>
      <w:r w:rsidRPr="000260F4">
        <w:t>zwiększanie świadomości mieszkańców w zakresie jakości w</w:t>
      </w:r>
      <w:r>
        <w:t>ód powierzchniowych i </w:t>
      </w:r>
      <w:r w:rsidRPr="000260F4">
        <w:t>podziemnych w kontekście turystycznego wykorzystania regionu</w:t>
      </w:r>
      <w:r>
        <w:t>.</w:t>
      </w:r>
    </w:p>
    <w:p w14:paraId="04FFC017" w14:textId="77777777" w:rsidR="00122EE2" w:rsidRDefault="00122EE2" w:rsidP="00122EE2">
      <w:pPr>
        <w:pStyle w:val="Nagwek4"/>
        <w:spacing w:before="0" w:after="0"/>
        <w:ind w:left="737" w:hanging="737"/>
        <w:jc w:val="left"/>
      </w:pPr>
      <w:bookmarkStart w:id="215" w:name="_Toc65400507"/>
      <w:r w:rsidRPr="00554FF8">
        <w:t>Monitoring środowiska</w:t>
      </w:r>
      <w:bookmarkEnd w:id="215"/>
    </w:p>
    <w:p w14:paraId="6278E47B" w14:textId="77777777" w:rsidR="00122EE2" w:rsidRDefault="00122EE2" w:rsidP="00122EE2">
      <w:pPr>
        <w:pStyle w:val="AKAPITY0"/>
        <w:spacing w:after="0"/>
      </w:pPr>
      <w:r>
        <w:t>M</w:t>
      </w:r>
      <w:r w:rsidRPr="0011405C">
        <w:t xml:space="preserve">onitoring wód powierzchniowych realizuje </w:t>
      </w:r>
      <w:r>
        <w:t>GIOŚ</w:t>
      </w:r>
      <w:r w:rsidRPr="0011405C">
        <w:t>. Wykonawcą monitoringu wód podziemnych (chemicznego i ilościowego) jest Państwowa Służba Hydrogeologiczna. Lokalny system monitoringu wód uzupełnia system monitorowania stanu sieci wodociągowej i wody ujmowanej na cele komunalne.</w:t>
      </w:r>
    </w:p>
    <w:p w14:paraId="52E23061" w14:textId="77777777" w:rsidR="00122EE2" w:rsidRDefault="00122EE2" w:rsidP="00122EE2">
      <w:pPr>
        <w:pStyle w:val="Nagwek3"/>
        <w:ind w:left="709" w:hanging="709"/>
      </w:pPr>
      <w:bookmarkStart w:id="216" w:name="_Toc517941129"/>
      <w:bookmarkStart w:id="217" w:name="_Toc37244557"/>
      <w:bookmarkStart w:id="218" w:name="_Toc65400508"/>
      <w:r w:rsidRPr="000D0656">
        <w:t>Podsumowanie</w:t>
      </w:r>
      <w:bookmarkEnd w:id="216"/>
      <w:bookmarkEnd w:id="217"/>
      <w:bookmarkEnd w:id="218"/>
    </w:p>
    <w:p w14:paraId="6EE05D88" w14:textId="026666BF" w:rsidR="00C60D31" w:rsidRDefault="00122EE2" w:rsidP="00122EE2">
      <w:pPr>
        <w:pStyle w:val="AKAPITY0"/>
      </w:pPr>
      <w:r>
        <w:t xml:space="preserve">Przez teren gminy Grabica przebiega dział wodny pierwszego rzędu – Wisły i Odry. Gmina leży po za zasięgiem obszarów zagrożonych powodzią. Wody podziemne mają duże znaczenie ponieważ stanowią źródło zaopatrzenia mieszkańców w wodę pitną. Obszar gminy położony jest obrębie dwóch JCWPd i jednego GZWP. </w:t>
      </w:r>
      <w:bookmarkEnd w:id="207"/>
      <w:bookmarkEnd w:id="208"/>
      <w:bookmarkEnd w:id="209"/>
      <w:bookmarkEnd w:id="210"/>
    </w:p>
    <w:p w14:paraId="0F8346E2" w14:textId="77777777" w:rsidR="00D948E1" w:rsidRDefault="00D948E1">
      <w:pPr>
        <w:spacing w:after="200" w:line="276" w:lineRule="auto"/>
        <w:jc w:val="left"/>
        <w:rPr>
          <w:b/>
          <w:szCs w:val="24"/>
        </w:rPr>
      </w:pPr>
      <w:r>
        <w:rPr>
          <w:b/>
          <w:szCs w:val="24"/>
        </w:rPr>
        <w:br w:type="page"/>
      </w:r>
    </w:p>
    <w:p w14:paraId="0D174758" w14:textId="1D7AEA82" w:rsidR="00C60D31" w:rsidRPr="00861D5A" w:rsidRDefault="00C60D31" w:rsidP="00C60D31">
      <w:pPr>
        <w:spacing w:before="120" w:after="0"/>
        <w:jc w:val="center"/>
        <w:rPr>
          <w:b/>
          <w:szCs w:val="24"/>
        </w:rPr>
      </w:pPr>
      <w:r w:rsidRPr="00861D5A">
        <w:rPr>
          <w:b/>
          <w:szCs w:val="24"/>
        </w:rPr>
        <w:lastRenderedPageBreak/>
        <w:t>Analiza SWOT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606"/>
        <w:gridCol w:w="4200"/>
      </w:tblGrid>
      <w:tr w:rsidR="00C60D31" w:rsidRPr="00861D5A" w14:paraId="6ED9D3A1" w14:textId="1B0DB1BF" w:rsidTr="002F08F4">
        <w:trPr>
          <w:trHeight w:val="397"/>
          <w:jc w:val="center"/>
        </w:trPr>
        <w:tc>
          <w:tcPr>
            <w:tcW w:w="4606" w:type="dxa"/>
            <w:shd w:val="clear" w:color="auto" w:fill="DBE5F1" w:themeFill="accent1" w:themeFillTint="33"/>
            <w:noWrap/>
            <w:vAlign w:val="center"/>
            <w:hideMark/>
          </w:tcPr>
          <w:p w14:paraId="5118AAD9" w14:textId="1B6D60C3" w:rsidR="00C60D31" w:rsidRPr="00861D5A" w:rsidRDefault="00C60D31" w:rsidP="004226ED">
            <w:pPr>
              <w:spacing w:before="60" w:line="240" w:lineRule="auto"/>
              <w:jc w:val="center"/>
              <w:rPr>
                <w:b/>
                <w:bCs/>
                <w:szCs w:val="24"/>
              </w:rPr>
            </w:pPr>
            <w:r w:rsidRPr="00861D5A">
              <w:rPr>
                <w:b/>
                <w:bCs/>
                <w:szCs w:val="24"/>
              </w:rPr>
              <w:t>Mocne strony</w:t>
            </w:r>
          </w:p>
        </w:tc>
        <w:tc>
          <w:tcPr>
            <w:tcW w:w="4200" w:type="dxa"/>
            <w:shd w:val="clear" w:color="auto" w:fill="DBE5F1" w:themeFill="accent1" w:themeFillTint="33"/>
            <w:noWrap/>
            <w:vAlign w:val="center"/>
            <w:hideMark/>
          </w:tcPr>
          <w:p w14:paraId="3A5F234B" w14:textId="4E25CBF1" w:rsidR="00C60D31" w:rsidRPr="00861D5A" w:rsidRDefault="00C60D31" w:rsidP="004226ED">
            <w:pPr>
              <w:spacing w:before="60" w:line="240" w:lineRule="auto"/>
              <w:jc w:val="center"/>
              <w:rPr>
                <w:b/>
                <w:bCs/>
                <w:szCs w:val="24"/>
              </w:rPr>
            </w:pPr>
            <w:r w:rsidRPr="00861D5A">
              <w:rPr>
                <w:b/>
                <w:bCs/>
                <w:szCs w:val="24"/>
              </w:rPr>
              <w:t>Słabe strony</w:t>
            </w:r>
          </w:p>
        </w:tc>
      </w:tr>
      <w:tr w:rsidR="00C60D31" w:rsidRPr="00A80C91" w14:paraId="23F79F54" w14:textId="1404FBC4" w:rsidTr="002F08F4">
        <w:trPr>
          <w:trHeight w:val="1488"/>
          <w:jc w:val="center"/>
        </w:trPr>
        <w:tc>
          <w:tcPr>
            <w:tcW w:w="4606" w:type="dxa"/>
            <w:shd w:val="clear" w:color="auto" w:fill="auto"/>
            <w:noWrap/>
            <w:vAlign w:val="center"/>
          </w:tcPr>
          <w:p w14:paraId="3CC2360F" w14:textId="3C797546" w:rsidR="00F21D41" w:rsidRPr="00C20743" w:rsidRDefault="00D95BF6" w:rsidP="00084ED2">
            <w:pPr>
              <w:pStyle w:val="Akapitzlist"/>
              <w:numPr>
                <w:ilvl w:val="0"/>
                <w:numId w:val="11"/>
              </w:numPr>
              <w:spacing w:before="60" w:after="0"/>
              <w:ind w:left="714" w:hanging="357"/>
              <w:jc w:val="left"/>
              <w:rPr>
                <w:rFonts w:asciiTheme="minorHAnsi" w:hAnsiTheme="minorHAnsi"/>
              </w:rPr>
            </w:pPr>
            <w:r>
              <w:t>p</w:t>
            </w:r>
            <w:r w:rsidR="00F21D41">
              <w:t>ołożenie</w:t>
            </w:r>
            <w:r>
              <w:t xml:space="preserve"> części</w:t>
            </w:r>
            <w:r w:rsidR="00F21D41">
              <w:t xml:space="preserve"> gminy w zasięgu głównego zbiornika wód podziemnych,</w:t>
            </w:r>
          </w:p>
          <w:p w14:paraId="01A0A10A" w14:textId="5C30D59D" w:rsidR="00F21D41" w:rsidRPr="006F1ED5" w:rsidRDefault="00D95BF6" w:rsidP="00084ED2">
            <w:pPr>
              <w:pStyle w:val="Akapitzlist"/>
              <w:numPr>
                <w:ilvl w:val="0"/>
                <w:numId w:val="11"/>
              </w:numPr>
              <w:spacing w:after="0"/>
              <w:ind w:left="714" w:hanging="357"/>
              <w:jc w:val="left"/>
              <w:rPr>
                <w:rFonts w:asciiTheme="minorHAnsi" w:hAnsiTheme="minorHAnsi"/>
              </w:rPr>
            </w:pPr>
            <w:r>
              <w:t>brak zagrożenia powodziowego.</w:t>
            </w:r>
          </w:p>
        </w:tc>
        <w:tc>
          <w:tcPr>
            <w:tcW w:w="4200" w:type="dxa"/>
            <w:shd w:val="clear" w:color="auto" w:fill="auto"/>
            <w:noWrap/>
            <w:vAlign w:val="center"/>
          </w:tcPr>
          <w:p w14:paraId="06DB3E74" w14:textId="3C8D4E63" w:rsidR="00C60D31" w:rsidRPr="00C43C28" w:rsidRDefault="00D95BF6" w:rsidP="00084ED2">
            <w:pPr>
              <w:pStyle w:val="Akapitzlist"/>
              <w:numPr>
                <w:ilvl w:val="0"/>
                <w:numId w:val="11"/>
              </w:numPr>
              <w:spacing w:before="60" w:after="0"/>
              <w:ind w:left="714" w:hanging="357"/>
              <w:jc w:val="left"/>
              <w:rPr>
                <w:rFonts w:asciiTheme="minorHAnsi" w:hAnsiTheme="minorHAnsi"/>
              </w:rPr>
            </w:pPr>
            <w:r>
              <w:rPr>
                <w:rFonts w:cs="Arial"/>
              </w:rPr>
              <w:t>degradacja środowiska przez niekontrolowane odprowadzanie ścieków.</w:t>
            </w:r>
          </w:p>
        </w:tc>
      </w:tr>
      <w:tr w:rsidR="00C60D31" w:rsidRPr="008D7351" w14:paraId="0A1237D7" w14:textId="70C29740" w:rsidTr="002F08F4">
        <w:trPr>
          <w:trHeight w:val="397"/>
          <w:jc w:val="center"/>
        </w:trPr>
        <w:tc>
          <w:tcPr>
            <w:tcW w:w="4606" w:type="dxa"/>
            <w:shd w:val="clear" w:color="auto" w:fill="DBE5F1" w:themeFill="accent1" w:themeFillTint="33"/>
            <w:noWrap/>
            <w:vAlign w:val="center"/>
            <w:hideMark/>
          </w:tcPr>
          <w:p w14:paraId="6DA817AB" w14:textId="7F1A4F12" w:rsidR="00C60D31" w:rsidRPr="008D7351" w:rsidRDefault="00C60D31" w:rsidP="004226ED">
            <w:pPr>
              <w:spacing w:before="60" w:line="240" w:lineRule="auto"/>
              <w:jc w:val="center"/>
              <w:rPr>
                <w:rFonts w:eastAsia="Times New Roman"/>
                <w:b/>
                <w:bCs/>
                <w:szCs w:val="24"/>
                <w:lang w:eastAsia="pl-PL"/>
              </w:rPr>
            </w:pPr>
            <w:r>
              <w:rPr>
                <w:rFonts w:eastAsia="Times New Roman"/>
                <w:b/>
                <w:bCs/>
                <w:szCs w:val="24"/>
                <w:lang w:eastAsia="pl-PL"/>
              </w:rPr>
              <w:t>Szanse</w:t>
            </w:r>
          </w:p>
        </w:tc>
        <w:tc>
          <w:tcPr>
            <w:tcW w:w="4200" w:type="dxa"/>
            <w:shd w:val="clear" w:color="auto" w:fill="DBE5F1" w:themeFill="accent1" w:themeFillTint="33"/>
            <w:noWrap/>
            <w:vAlign w:val="center"/>
            <w:hideMark/>
          </w:tcPr>
          <w:p w14:paraId="64A0DB84" w14:textId="7653326E" w:rsidR="00C60D31" w:rsidRPr="008D7351" w:rsidRDefault="00C60D31" w:rsidP="004226ED">
            <w:pPr>
              <w:spacing w:before="60" w:line="240" w:lineRule="auto"/>
              <w:jc w:val="center"/>
              <w:rPr>
                <w:rFonts w:eastAsia="Times New Roman"/>
                <w:b/>
                <w:bCs/>
                <w:szCs w:val="24"/>
                <w:lang w:eastAsia="pl-PL"/>
              </w:rPr>
            </w:pPr>
            <w:r>
              <w:rPr>
                <w:rFonts w:eastAsia="Times New Roman"/>
                <w:b/>
                <w:bCs/>
                <w:szCs w:val="24"/>
                <w:lang w:eastAsia="pl-PL"/>
              </w:rPr>
              <w:t>Zagrożenia</w:t>
            </w:r>
          </w:p>
        </w:tc>
      </w:tr>
      <w:tr w:rsidR="00C60D31" w:rsidRPr="001D3275" w14:paraId="41A09ACB" w14:textId="11AA7701" w:rsidTr="00122EE2">
        <w:trPr>
          <w:trHeight w:val="1590"/>
          <w:jc w:val="center"/>
        </w:trPr>
        <w:tc>
          <w:tcPr>
            <w:tcW w:w="4606" w:type="dxa"/>
            <w:shd w:val="clear" w:color="auto" w:fill="auto"/>
            <w:noWrap/>
            <w:vAlign w:val="center"/>
          </w:tcPr>
          <w:p w14:paraId="08729CFD" w14:textId="69B88DD8" w:rsidR="00C60D31" w:rsidRPr="00D95BF6" w:rsidRDefault="00122EE2" w:rsidP="00084ED2">
            <w:pPr>
              <w:pStyle w:val="Akapitzlist"/>
              <w:numPr>
                <w:ilvl w:val="0"/>
                <w:numId w:val="10"/>
              </w:numPr>
              <w:spacing w:after="0"/>
              <w:ind w:left="567"/>
              <w:contextualSpacing/>
              <w:jc w:val="left"/>
              <w:rPr>
                <w:rFonts w:asciiTheme="minorHAnsi" w:hAnsiTheme="minorHAnsi"/>
              </w:rPr>
            </w:pPr>
            <w:r>
              <w:rPr>
                <w:rFonts w:asciiTheme="minorHAnsi" w:hAnsiTheme="minorHAnsi"/>
              </w:rPr>
              <w:t>przeciwdziałanie  zmianie stosunków wodnych.</w:t>
            </w:r>
          </w:p>
        </w:tc>
        <w:tc>
          <w:tcPr>
            <w:tcW w:w="4200" w:type="dxa"/>
            <w:shd w:val="clear" w:color="auto" w:fill="auto"/>
            <w:noWrap/>
            <w:vAlign w:val="center"/>
          </w:tcPr>
          <w:p w14:paraId="44D53009" w14:textId="15F3C028" w:rsidR="00C60D31" w:rsidRPr="001D3275" w:rsidRDefault="00122EE2" w:rsidP="00A935E4">
            <w:pPr>
              <w:numPr>
                <w:ilvl w:val="0"/>
                <w:numId w:val="17"/>
              </w:numPr>
              <w:spacing w:after="0"/>
              <w:ind w:left="493" w:hanging="357"/>
              <w:jc w:val="left"/>
              <w:rPr>
                <w:rFonts w:eastAsia="Times New Roman"/>
                <w:szCs w:val="24"/>
                <w:lang w:eastAsia="pl-PL"/>
              </w:rPr>
            </w:pPr>
            <w:r>
              <w:t>niska świadomość ekologiczna społeczeństwa w zakresie gospodarowania wodami.</w:t>
            </w:r>
          </w:p>
        </w:tc>
      </w:tr>
    </w:tbl>
    <w:p w14:paraId="495F2933" w14:textId="4065E6EE" w:rsidR="00B77566" w:rsidRDefault="00B77566" w:rsidP="00B77566">
      <w:pPr>
        <w:pStyle w:val="Nagwek2"/>
      </w:pPr>
      <w:bookmarkStart w:id="219" w:name="_Toc65400509"/>
      <w:r w:rsidRPr="00676556">
        <w:t xml:space="preserve">Gospodarka </w:t>
      </w:r>
      <w:r w:rsidRPr="00F86396">
        <w:t>wodno</w:t>
      </w:r>
      <w:r w:rsidRPr="00F86396">
        <w:softHyphen/>
      </w:r>
      <w:r w:rsidRPr="00F86396">
        <w:softHyphen/>
      </w:r>
      <w:r>
        <w:t>-ściekowa</w:t>
      </w:r>
      <w:bookmarkEnd w:id="196"/>
      <w:bookmarkEnd w:id="219"/>
    </w:p>
    <w:p w14:paraId="3A2E97CF" w14:textId="137EECE4" w:rsidR="001773B2" w:rsidRPr="001773B2" w:rsidRDefault="001773B2" w:rsidP="00CA4D7A">
      <w:pPr>
        <w:pStyle w:val="Nagwek3"/>
      </w:pPr>
      <w:bookmarkStart w:id="220" w:name="_Toc65400510"/>
      <w:r>
        <w:t>Sieć wodociągowa</w:t>
      </w:r>
      <w:bookmarkEnd w:id="220"/>
    </w:p>
    <w:p w14:paraId="47C1793F" w14:textId="7E2462E3" w:rsidR="00D95BF6" w:rsidRDefault="00243BF1" w:rsidP="00085BE6">
      <w:pPr>
        <w:pStyle w:val="AKAPITY0"/>
      </w:pPr>
      <w:r>
        <w:t>Rozdzielcza sieć wodociągowa na terenie gminy Grabica</w:t>
      </w:r>
      <w:r w:rsidR="006E3F5D">
        <w:t xml:space="preserve"> na koniec 2020 roku </w:t>
      </w:r>
      <w:r>
        <w:t>wynosi</w:t>
      </w:r>
      <w:r w:rsidR="006E3F5D">
        <w:t>ła</w:t>
      </w:r>
      <w:r>
        <w:t xml:space="preserve"> </w:t>
      </w:r>
      <w:r w:rsidR="006E3F5D">
        <w:t>149,1</w:t>
      </w:r>
      <w:r>
        <w:t xml:space="preserve"> km, natomiast wskaźnik zwodociągowania, który oznacza stosunek liczby mieszkańców korzystających z wody wodociągowej do ogólnej liczby mieszkańców gminy, wyniósł </w:t>
      </w:r>
      <w:r w:rsidR="006E3F5D">
        <w:t>ok 98</w:t>
      </w:r>
      <w:r>
        <w:t>%</w:t>
      </w:r>
      <w:r>
        <w:rPr>
          <w:rStyle w:val="Odwoanieprzypisudolnego"/>
        </w:rPr>
        <w:footnoteReference w:id="20"/>
      </w:r>
      <w:r>
        <w:t>. Proces zmian na przestrzeni lat 201</w:t>
      </w:r>
      <w:r w:rsidR="006E3F5D">
        <w:t>4 – 2020</w:t>
      </w:r>
      <w:r>
        <w:t xml:space="preserve"> przedstawia wykres 3.</w:t>
      </w:r>
      <w:r w:rsidR="00572711">
        <w:t xml:space="preserve"> </w:t>
      </w:r>
    </w:p>
    <w:p w14:paraId="4E1EF8D6" w14:textId="76D94E89" w:rsidR="006E3F5D" w:rsidRDefault="006E3F5D" w:rsidP="006E3F5D">
      <w:pPr>
        <w:pStyle w:val="AKAPITY0"/>
        <w:spacing w:line="240" w:lineRule="auto"/>
        <w:ind w:firstLine="0"/>
      </w:pPr>
      <w:r>
        <w:rPr>
          <w:noProof/>
        </w:rPr>
        <w:lastRenderedPageBreak/>
        <w:drawing>
          <wp:inline distT="0" distB="0" distL="0" distR="0" wp14:anchorId="09A6E0F9" wp14:editId="292A897F">
            <wp:extent cx="5495925" cy="3457575"/>
            <wp:effectExtent l="0" t="0" r="9525" b="9525"/>
            <wp:docPr id="10" name="Wykres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10B7D17" w14:textId="330C74A2" w:rsidR="006E3F5D" w:rsidRDefault="006E3F5D" w:rsidP="006E3F5D">
      <w:pPr>
        <w:pStyle w:val="Legenda"/>
      </w:pPr>
      <w:bookmarkStart w:id="221" w:name="_Toc517941177"/>
      <w:bookmarkStart w:id="222" w:name="_Toc64185516"/>
      <w:bookmarkStart w:id="223" w:name="_Toc65400451"/>
      <w:r>
        <w:t xml:space="preserve">Wykres </w:t>
      </w:r>
      <w:r w:rsidR="00A72BDE">
        <w:fldChar w:fldCharType="begin"/>
      </w:r>
      <w:r w:rsidR="00A72BDE">
        <w:instrText xml:space="preserve"> SEQ Wykres \* ARABIC </w:instrText>
      </w:r>
      <w:r w:rsidR="00A72BDE">
        <w:fldChar w:fldCharType="separate"/>
      </w:r>
      <w:r w:rsidR="006E5951">
        <w:rPr>
          <w:noProof/>
        </w:rPr>
        <w:t>3</w:t>
      </w:r>
      <w:r w:rsidR="00A72BDE">
        <w:rPr>
          <w:noProof/>
        </w:rPr>
        <w:fldChar w:fldCharType="end"/>
      </w:r>
      <w:r>
        <w:t xml:space="preserve">. Długość sieci wodociągowej oraz wskaźnik zwodociągowania </w:t>
      </w:r>
      <w:bookmarkEnd w:id="221"/>
      <w:r>
        <w:t>gminy Grabica w </w:t>
      </w:r>
      <w:r w:rsidRPr="003A7567">
        <w:t>latach</w:t>
      </w:r>
      <w:r>
        <w:t xml:space="preserve"> 2014 – 20</w:t>
      </w:r>
      <w:bookmarkEnd w:id="222"/>
      <w:r>
        <w:t>20</w:t>
      </w:r>
      <w:bookmarkEnd w:id="223"/>
    </w:p>
    <w:p w14:paraId="1D5DD8C3" w14:textId="73EC44FF" w:rsidR="00D95BF6" w:rsidRPr="00D95BF6" w:rsidRDefault="006E3F5D" w:rsidP="006E3F5D">
      <w:pPr>
        <w:pStyle w:val="rdo"/>
      </w:pPr>
      <w:r w:rsidRPr="000B6112">
        <w:t>Źródło</w:t>
      </w:r>
      <w:r w:rsidRPr="00527D59">
        <w:rPr>
          <w:rFonts w:cs="Arial"/>
          <w:color w:val="000000"/>
        </w:rPr>
        <w:t xml:space="preserve">: </w:t>
      </w:r>
      <w:r>
        <w:rPr>
          <w:rFonts w:cs="Arial"/>
          <w:color w:val="000000"/>
        </w:rPr>
        <w:t>o</w:t>
      </w:r>
      <w:r w:rsidRPr="00527D59">
        <w:t>pracowanie własn</w:t>
      </w:r>
      <w:r>
        <w:t>e na podstawie danych GUS, oraz danych Urzędu Gminy</w:t>
      </w:r>
    </w:p>
    <w:p w14:paraId="419F7793" w14:textId="3062E4D6" w:rsidR="00D95BF6" w:rsidRDefault="006E3F5D" w:rsidP="00D95BF6">
      <w:pPr>
        <w:pStyle w:val="AKAPITY0"/>
      </w:pPr>
      <w:r>
        <w:t xml:space="preserve">Zużycie wody ogółem na 1 mieszkańca w </w:t>
      </w:r>
      <w:r w:rsidR="00390561">
        <w:t xml:space="preserve">gminie </w:t>
      </w:r>
      <w:r>
        <w:t>w 2019 roku osiągnęło wartość 56,7 </w:t>
      </w:r>
      <w:r w:rsidRPr="00C1282F">
        <w:t>m</w:t>
      </w:r>
      <w:r w:rsidRPr="006A1129">
        <w:rPr>
          <w:vertAlign w:val="superscript"/>
        </w:rPr>
        <w:t>3</w:t>
      </w:r>
      <w:r>
        <w:t xml:space="preserve"> i jak pokazuje wykres nr 4 – zużycie wody od roku 2014 utrzymuje tendencję wzrostową.</w:t>
      </w:r>
    </w:p>
    <w:p w14:paraId="43D09EEC" w14:textId="7F68A4CD" w:rsidR="006E3F5D" w:rsidRDefault="006E3F5D" w:rsidP="006E3F5D">
      <w:pPr>
        <w:pStyle w:val="AKAPITY0"/>
        <w:spacing w:line="240" w:lineRule="auto"/>
        <w:ind w:firstLine="0"/>
      </w:pPr>
      <w:r>
        <w:rPr>
          <w:noProof/>
        </w:rPr>
        <w:drawing>
          <wp:inline distT="0" distB="0" distL="0" distR="0" wp14:anchorId="24CFF6BE" wp14:editId="4235FD4C">
            <wp:extent cx="5457825" cy="2514600"/>
            <wp:effectExtent l="0" t="0" r="9525" b="0"/>
            <wp:docPr id="9"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203505F" w14:textId="7ED1A6A1" w:rsidR="006E3F5D" w:rsidRDefault="006E3F5D" w:rsidP="006E3F5D">
      <w:pPr>
        <w:pStyle w:val="Legenda"/>
      </w:pPr>
      <w:bookmarkStart w:id="224" w:name="_Toc64185517"/>
      <w:bookmarkStart w:id="225" w:name="_Toc65400452"/>
      <w:r>
        <w:t xml:space="preserve">Wykres </w:t>
      </w:r>
      <w:r w:rsidR="00A72BDE">
        <w:fldChar w:fldCharType="begin"/>
      </w:r>
      <w:r w:rsidR="00A72BDE">
        <w:instrText xml:space="preserve"> SEQ Wykres \* ARABIC </w:instrText>
      </w:r>
      <w:r w:rsidR="00A72BDE">
        <w:fldChar w:fldCharType="separate"/>
      </w:r>
      <w:r w:rsidR="006E5951">
        <w:rPr>
          <w:noProof/>
        </w:rPr>
        <w:t>4</w:t>
      </w:r>
      <w:r w:rsidR="00A72BDE">
        <w:rPr>
          <w:noProof/>
        </w:rPr>
        <w:fldChar w:fldCharType="end"/>
      </w:r>
      <w:r>
        <w:t xml:space="preserve">. Zużycie wody ogółem na 1 mieszkańca w </w:t>
      </w:r>
      <w:r w:rsidRPr="007F0314">
        <w:t>m</w:t>
      </w:r>
      <w:r>
        <w:rPr>
          <w:vertAlign w:val="superscript"/>
        </w:rPr>
        <w:t xml:space="preserve">3 </w:t>
      </w:r>
      <w:r>
        <w:t>gminy Grabica w latach 2014 – 2019</w:t>
      </w:r>
      <w:bookmarkEnd w:id="224"/>
      <w:bookmarkEnd w:id="225"/>
    </w:p>
    <w:p w14:paraId="6C873765" w14:textId="1D561356" w:rsidR="006E3F5D" w:rsidRDefault="006E3F5D" w:rsidP="006E3F5D">
      <w:pPr>
        <w:pStyle w:val="rdo"/>
      </w:pPr>
      <w:r w:rsidRPr="00287C5C">
        <w:t>Źródło</w:t>
      </w:r>
      <w:r>
        <w:rPr>
          <w:rFonts w:cs="Arial"/>
          <w:color w:val="000000"/>
        </w:rPr>
        <w:t>:</w:t>
      </w:r>
      <w:r>
        <w:t xml:space="preserve"> opracowanie własne na podstawie danych GUS</w:t>
      </w:r>
    </w:p>
    <w:p w14:paraId="01815BDC" w14:textId="27C87CCD" w:rsidR="000276C2" w:rsidRDefault="000276C2" w:rsidP="00ED63A4">
      <w:pPr>
        <w:pStyle w:val="AKAPITY0"/>
        <w:spacing w:after="0"/>
      </w:pPr>
      <w:r>
        <w:lastRenderedPageBreak/>
        <w:t>Obszar g</w:t>
      </w:r>
      <w:r w:rsidR="00BD5358">
        <w:t>min</w:t>
      </w:r>
      <w:r>
        <w:t>y</w:t>
      </w:r>
      <w:r w:rsidR="00BD5358">
        <w:t xml:space="preserve"> </w:t>
      </w:r>
      <w:r w:rsidR="00D95BF6">
        <w:t xml:space="preserve">Grabica </w:t>
      </w:r>
      <w:r>
        <w:t xml:space="preserve">zasilany jest z </w:t>
      </w:r>
      <w:r w:rsidR="00D95BF6">
        <w:t xml:space="preserve">2 </w:t>
      </w:r>
      <w:r>
        <w:t>ujęć wód podziemnych z</w:t>
      </w:r>
      <w:r w:rsidR="00055DDB">
        <w:t xml:space="preserve"> </w:t>
      </w:r>
      <w:r w:rsidR="00D95BF6">
        <w:t>górnokredowego poziomu wodonośnego</w:t>
      </w:r>
      <w:r>
        <w:t>.</w:t>
      </w:r>
      <w:r w:rsidR="009F5857">
        <w:t xml:space="preserve"> Poniżej przedstawiono ich charakterystykę</w:t>
      </w:r>
      <w:r w:rsidR="00CF69CF">
        <w:rPr>
          <w:rStyle w:val="Odwoanieprzypisudolnego"/>
        </w:rPr>
        <w:footnoteReference w:id="21"/>
      </w:r>
      <w:r w:rsidR="009F5857">
        <w:t xml:space="preserve">. </w:t>
      </w:r>
    </w:p>
    <w:p w14:paraId="3A5C2381" w14:textId="65FE327C" w:rsidR="009F5857" w:rsidRDefault="009F5857" w:rsidP="00CA4D7A">
      <w:pPr>
        <w:pStyle w:val="Legenda"/>
        <w:keepNext/>
      </w:pPr>
      <w:bookmarkStart w:id="226" w:name="_Toc65401638"/>
      <w:r>
        <w:t xml:space="preserve">Tabela </w:t>
      </w:r>
      <w:r w:rsidR="00A72BDE">
        <w:fldChar w:fldCharType="begin"/>
      </w:r>
      <w:r w:rsidR="00A72BDE">
        <w:instrText xml:space="preserve"> SEQ Tabela \* ARABIC </w:instrText>
      </w:r>
      <w:r w:rsidR="00A72BDE">
        <w:fldChar w:fldCharType="separate"/>
      </w:r>
      <w:r w:rsidR="006E5951">
        <w:rPr>
          <w:noProof/>
        </w:rPr>
        <w:t>4</w:t>
      </w:r>
      <w:r w:rsidR="00A72BDE">
        <w:rPr>
          <w:noProof/>
        </w:rPr>
        <w:fldChar w:fldCharType="end"/>
      </w:r>
      <w:r>
        <w:t xml:space="preserve">. Charakterystyka ujęć wody na terenie gminy </w:t>
      </w:r>
      <w:r w:rsidR="00D95BF6">
        <w:t>Grabica</w:t>
      </w:r>
      <w:bookmarkEnd w:id="226"/>
    </w:p>
    <w:tbl>
      <w:tblPr>
        <w:tblStyle w:val="Tabela-Siatka"/>
        <w:tblW w:w="0" w:type="auto"/>
        <w:tblLayout w:type="fixed"/>
        <w:tblLook w:val="04A0" w:firstRow="1" w:lastRow="0" w:firstColumn="1" w:lastColumn="0" w:noHBand="0" w:noVBand="1"/>
      </w:tblPr>
      <w:tblGrid>
        <w:gridCol w:w="1526"/>
        <w:gridCol w:w="992"/>
        <w:gridCol w:w="1134"/>
        <w:gridCol w:w="851"/>
        <w:gridCol w:w="1559"/>
        <w:gridCol w:w="1417"/>
      </w:tblGrid>
      <w:tr w:rsidR="00390561" w:rsidRPr="002A0D76" w14:paraId="5CFB46CD" w14:textId="2EEC913E" w:rsidTr="00390561">
        <w:tc>
          <w:tcPr>
            <w:tcW w:w="1526" w:type="dxa"/>
            <w:vMerge w:val="restart"/>
            <w:shd w:val="clear" w:color="auto" w:fill="DBE5F1" w:themeFill="accent1" w:themeFillTint="33"/>
            <w:vAlign w:val="center"/>
          </w:tcPr>
          <w:p w14:paraId="2547991B" w14:textId="58D23DC0" w:rsidR="00390561" w:rsidRPr="001B627C" w:rsidRDefault="00390561" w:rsidP="001B627C">
            <w:pPr>
              <w:pStyle w:val="AKAPITY0"/>
              <w:spacing w:after="0" w:line="276" w:lineRule="auto"/>
              <w:ind w:firstLine="0"/>
              <w:jc w:val="center"/>
              <w:rPr>
                <w:rFonts w:asciiTheme="minorHAnsi" w:hAnsiTheme="minorHAnsi" w:cstheme="minorHAnsi"/>
                <w:b/>
                <w:sz w:val="22"/>
                <w:szCs w:val="22"/>
              </w:rPr>
            </w:pPr>
            <w:r w:rsidRPr="001B627C">
              <w:rPr>
                <w:rFonts w:asciiTheme="minorHAnsi" w:hAnsiTheme="minorHAnsi" w:cstheme="minorHAnsi"/>
                <w:b/>
                <w:sz w:val="22"/>
                <w:szCs w:val="22"/>
              </w:rPr>
              <w:t>Miejscowość</w:t>
            </w:r>
          </w:p>
        </w:tc>
        <w:tc>
          <w:tcPr>
            <w:tcW w:w="2126" w:type="dxa"/>
            <w:gridSpan w:val="2"/>
            <w:shd w:val="clear" w:color="auto" w:fill="DBE5F1" w:themeFill="accent1" w:themeFillTint="33"/>
            <w:vAlign w:val="center"/>
          </w:tcPr>
          <w:p w14:paraId="1A8F2EB0" w14:textId="2BC83486" w:rsidR="00390561" w:rsidRPr="001B627C" w:rsidRDefault="00390561" w:rsidP="001B627C">
            <w:pPr>
              <w:pStyle w:val="AKAPITY0"/>
              <w:spacing w:after="0" w:line="276" w:lineRule="auto"/>
              <w:ind w:firstLine="0"/>
              <w:jc w:val="center"/>
              <w:rPr>
                <w:rFonts w:asciiTheme="minorHAnsi" w:hAnsiTheme="minorHAnsi" w:cstheme="minorHAnsi"/>
                <w:b/>
                <w:sz w:val="22"/>
                <w:szCs w:val="22"/>
                <w:vertAlign w:val="subscript"/>
              </w:rPr>
            </w:pPr>
            <w:r w:rsidRPr="001B627C">
              <w:rPr>
                <w:rFonts w:asciiTheme="minorHAnsi" w:hAnsiTheme="minorHAnsi" w:cstheme="minorHAnsi"/>
                <w:b/>
                <w:sz w:val="22"/>
                <w:szCs w:val="22"/>
              </w:rPr>
              <w:t>Pozwolenie na pobór Q</w:t>
            </w:r>
            <w:r w:rsidRPr="001B627C">
              <w:rPr>
                <w:rFonts w:asciiTheme="minorHAnsi" w:hAnsiTheme="minorHAnsi" w:cstheme="minorHAnsi"/>
                <w:b/>
                <w:sz w:val="22"/>
                <w:szCs w:val="22"/>
                <w:vertAlign w:val="subscript"/>
              </w:rPr>
              <w:t>max</w:t>
            </w:r>
          </w:p>
        </w:tc>
        <w:tc>
          <w:tcPr>
            <w:tcW w:w="851" w:type="dxa"/>
            <w:vMerge w:val="restart"/>
            <w:shd w:val="clear" w:color="auto" w:fill="DBE5F1" w:themeFill="accent1" w:themeFillTint="33"/>
            <w:vAlign w:val="center"/>
          </w:tcPr>
          <w:p w14:paraId="64ED46E3" w14:textId="0877C800" w:rsidR="00390561" w:rsidRPr="001B627C" w:rsidRDefault="00390561" w:rsidP="001B627C">
            <w:pPr>
              <w:pStyle w:val="AKAPITY0"/>
              <w:spacing w:after="0" w:line="276" w:lineRule="auto"/>
              <w:ind w:firstLine="0"/>
              <w:jc w:val="center"/>
              <w:rPr>
                <w:rFonts w:asciiTheme="minorHAnsi" w:hAnsiTheme="minorHAnsi" w:cstheme="minorHAnsi"/>
                <w:b/>
                <w:sz w:val="22"/>
                <w:szCs w:val="22"/>
              </w:rPr>
            </w:pPr>
            <w:r>
              <w:rPr>
                <w:rFonts w:asciiTheme="minorHAnsi" w:hAnsiTheme="minorHAnsi" w:cstheme="minorHAnsi"/>
                <w:b/>
                <w:sz w:val="22"/>
                <w:szCs w:val="22"/>
              </w:rPr>
              <w:t>Liczba studni</w:t>
            </w:r>
          </w:p>
        </w:tc>
        <w:tc>
          <w:tcPr>
            <w:tcW w:w="1559" w:type="dxa"/>
            <w:vMerge w:val="restart"/>
            <w:shd w:val="clear" w:color="auto" w:fill="DBE5F1" w:themeFill="accent1" w:themeFillTint="33"/>
            <w:vAlign w:val="center"/>
          </w:tcPr>
          <w:p w14:paraId="01FEE24B" w14:textId="75B5F42E" w:rsidR="00390561" w:rsidRPr="001B627C" w:rsidRDefault="00390561" w:rsidP="001B627C">
            <w:pPr>
              <w:pStyle w:val="AKAPITY0"/>
              <w:spacing w:after="0" w:line="276" w:lineRule="auto"/>
              <w:ind w:firstLine="0"/>
              <w:jc w:val="center"/>
              <w:rPr>
                <w:rFonts w:asciiTheme="minorHAnsi" w:hAnsiTheme="minorHAnsi" w:cstheme="minorHAnsi"/>
                <w:b/>
                <w:sz w:val="22"/>
                <w:szCs w:val="22"/>
              </w:rPr>
            </w:pPr>
            <w:r w:rsidRPr="001B627C">
              <w:rPr>
                <w:rFonts w:asciiTheme="minorHAnsi" w:hAnsiTheme="minorHAnsi" w:cstheme="minorHAnsi"/>
                <w:b/>
                <w:sz w:val="22"/>
                <w:szCs w:val="22"/>
              </w:rPr>
              <w:t>Wydajność studni [m</w:t>
            </w:r>
            <w:r w:rsidRPr="001B627C">
              <w:rPr>
                <w:rFonts w:asciiTheme="minorHAnsi" w:hAnsiTheme="minorHAnsi" w:cstheme="minorHAnsi"/>
                <w:b/>
                <w:sz w:val="22"/>
                <w:szCs w:val="22"/>
                <w:vertAlign w:val="superscript"/>
              </w:rPr>
              <w:t>3</w:t>
            </w:r>
            <w:r w:rsidRPr="001B627C">
              <w:rPr>
                <w:rFonts w:asciiTheme="minorHAnsi" w:hAnsiTheme="minorHAnsi" w:cstheme="minorHAnsi"/>
                <w:b/>
                <w:sz w:val="22"/>
                <w:szCs w:val="22"/>
              </w:rPr>
              <w:t>/h]</w:t>
            </w:r>
          </w:p>
        </w:tc>
        <w:tc>
          <w:tcPr>
            <w:tcW w:w="1417" w:type="dxa"/>
            <w:vMerge w:val="restart"/>
            <w:shd w:val="clear" w:color="auto" w:fill="DBE5F1" w:themeFill="accent1" w:themeFillTint="33"/>
            <w:vAlign w:val="center"/>
          </w:tcPr>
          <w:p w14:paraId="0C9172DB" w14:textId="606572A8" w:rsidR="00390561" w:rsidRPr="001B627C" w:rsidRDefault="00390561" w:rsidP="001B627C">
            <w:pPr>
              <w:pStyle w:val="AKAPITY0"/>
              <w:spacing w:after="0" w:line="276" w:lineRule="auto"/>
              <w:ind w:firstLine="0"/>
              <w:jc w:val="center"/>
              <w:rPr>
                <w:rFonts w:asciiTheme="minorHAnsi" w:hAnsiTheme="minorHAnsi" w:cstheme="minorHAnsi"/>
                <w:b/>
                <w:sz w:val="22"/>
                <w:szCs w:val="22"/>
              </w:rPr>
            </w:pPr>
            <w:r w:rsidRPr="001B627C">
              <w:rPr>
                <w:rFonts w:asciiTheme="minorHAnsi" w:hAnsiTheme="minorHAnsi" w:cstheme="minorHAnsi"/>
                <w:b/>
                <w:sz w:val="22"/>
                <w:szCs w:val="22"/>
              </w:rPr>
              <w:t>Depresja [m]</w:t>
            </w:r>
          </w:p>
        </w:tc>
      </w:tr>
      <w:tr w:rsidR="00390561" w:rsidRPr="002A0D76" w14:paraId="5B1B3AB0" w14:textId="7A8DD03F" w:rsidTr="00390561">
        <w:tc>
          <w:tcPr>
            <w:tcW w:w="1526" w:type="dxa"/>
            <w:vMerge/>
            <w:vAlign w:val="center"/>
          </w:tcPr>
          <w:p w14:paraId="2ED814FE" w14:textId="448CB4D1" w:rsidR="00390561" w:rsidRPr="001B627C" w:rsidRDefault="00390561" w:rsidP="001B627C">
            <w:pPr>
              <w:pStyle w:val="AKAPITY0"/>
              <w:spacing w:after="0" w:line="276" w:lineRule="auto"/>
              <w:ind w:firstLine="0"/>
              <w:jc w:val="center"/>
              <w:rPr>
                <w:rFonts w:asciiTheme="minorHAnsi" w:hAnsiTheme="minorHAnsi" w:cstheme="minorHAnsi"/>
                <w:sz w:val="22"/>
                <w:szCs w:val="22"/>
              </w:rPr>
            </w:pPr>
          </w:p>
        </w:tc>
        <w:tc>
          <w:tcPr>
            <w:tcW w:w="992" w:type="dxa"/>
            <w:shd w:val="clear" w:color="auto" w:fill="DBE5F1" w:themeFill="accent1" w:themeFillTint="33"/>
            <w:vAlign w:val="center"/>
          </w:tcPr>
          <w:p w14:paraId="45420582" w14:textId="7B1E0F8D" w:rsidR="00390561" w:rsidRPr="001B627C" w:rsidRDefault="00390561" w:rsidP="001B627C">
            <w:pPr>
              <w:pStyle w:val="AKAPITY0"/>
              <w:spacing w:after="0" w:line="276" w:lineRule="auto"/>
              <w:ind w:firstLine="0"/>
              <w:jc w:val="center"/>
              <w:rPr>
                <w:rFonts w:asciiTheme="minorHAnsi" w:hAnsiTheme="minorHAnsi" w:cstheme="minorHAnsi"/>
                <w:b/>
                <w:sz w:val="22"/>
                <w:szCs w:val="22"/>
              </w:rPr>
            </w:pPr>
            <w:r w:rsidRPr="001B627C">
              <w:rPr>
                <w:rFonts w:asciiTheme="minorHAnsi" w:hAnsiTheme="minorHAnsi" w:cstheme="minorHAnsi"/>
                <w:b/>
                <w:sz w:val="22"/>
                <w:szCs w:val="22"/>
              </w:rPr>
              <w:t>[m</w:t>
            </w:r>
            <w:r w:rsidRPr="001B627C">
              <w:rPr>
                <w:rFonts w:asciiTheme="minorHAnsi" w:hAnsiTheme="minorHAnsi" w:cstheme="minorHAnsi"/>
                <w:b/>
                <w:sz w:val="22"/>
                <w:szCs w:val="22"/>
                <w:vertAlign w:val="superscript"/>
              </w:rPr>
              <w:t>3</w:t>
            </w:r>
            <w:r w:rsidRPr="001B627C">
              <w:rPr>
                <w:rFonts w:asciiTheme="minorHAnsi" w:hAnsiTheme="minorHAnsi" w:cstheme="minorHAnsi"/>
                <w:b/>
                <w:sz w:val="22"/>
                <w:szCs w:val="22"/>
              </w:rPr>
              <w:t>/d]</w:t>
            </w:r>
          </w:p>
        </w:tc>
        <w:tc>
          <w:tcPr>
            <w:tcW w:w="1134" w:type="dxa"/>
            <w:shd w:val="clear" w:color="auto" w:fill="DBE5F1" w:themeFill="accent1" w:themeFillTint="33"/>
            <w:vAlign w:val="center"/>
          </w:tcPr>
          <w:p w14:paraId="10DA3521" w14:textId="221BC629" w:rsidR="00390561" w:rsidRPr="001B627C" w:rsidRDefault="00390561" w:rsidP="001B627C">
            <w:pPr>
              <w:pStyle w:val="AKAPITY0"/>
              <w:spacing w:after="0" w:line="276" w:lineRule="auto"/>
              <w:ind w:firstLine="0"/>
              <w:jc w:val="center"/>
              <w:rPr>
                <w:rFonts w:asciiTheme="minorHAnsi" w:hAnsiTheme="minorHAnsi" w:cstheme="minorHAnsi"/>
                <w:b/>
                <w:sz w:val="22"/>
                <w:szCs w:val="22"/>
              </w:rPr>
            </w:pPr>
            <w:r w:rsidRPr="001B627C">
              <w:rPr>
                <w:rFonts w:asciiTheme="minorHAnsi" w:hAnsiTheme="minorHAnsi" w:cstheme="minorHAnsi"/>
                <w:b/>
                <w:sz w:val="22"/>
                <w:szCs w:val="22"/>
              </w:rPr>
              <w:t>[m</w:t>
            </w:r>
            <w:r w:rsidRPr="001B627C">
              <w:rPr>
                <w:rFonts w:asciiTheme="minorHAnsi" w:hAnsiTheme="minorHAnsi" w:cstheme="minorHAnsi"/>
                <w:b/>
                <w:sz w:val="22"/>
                <w:szCs w:val="22"/>
                <w:vertAlign w:val="superscript"/>
              </w:rPr>
              <w:t>3</w:t>
            </w:r>
            <w:r w:rsidRPr="001B627C">
              <w:rPr>
                <w:rFonts w:asciiTheme="minorHAnsi" w:hAnsiTheme="minorHAnsi" w:cstheme="minorHAnsi"/>
                <w:b/>
                <w:sz w:val="22"/>
                <w:szCs w:val="22"/>
              </w:rPr>
              <w:t>/rok]</w:t>
            </w:r>
          </w:p>
        </w:tc>
        <w:tc>
          <w:tcPr>
            <w:tcW w:w="851" w:type="dxa"/>
            <w:vMerge/>
            <w:vAlign w:val="center"/>
          </w:tcPr>
          <w:p w14:paraId="19EF85C1" w14:textId="1E8DD103" w:rsidR="00390561" w:rsidRPr="001B627C" w:rsidRDefault="00390561" w:rsidP="001B627C">
            <w:pPr>
              <w:pStyle w:val="AKAPITY0"/>
              <w:spacing w:after="0" w:line="276" w:lineRule="auto"/>
              <w:ind w:firstLine="0"/>
              <w:jc w:val="center"/>
              <w:rPr>
                <w:rFonts w:asciiTheme="minorHAnsi" w:hAnsiTheme="minorHAnsi" w:cstheme="minorHAnsi"/>
                <w:sz w:val="22"/>
                <w:szCs w:val="22"/>
              </w:rPr>
            </w:pPr>
          </w:p>
        </w:tc>
        <w:tc>
          <w:tcPr>
            <w:tcW w:w="1559" w:type="dxa"/>
            <w:vMerge/>
            <w:vAlign w:val="center"/>
          </w:tcPr>
          <w:p w14:paraId="1E34F1DB" w14:textId="419829D2" w:rsidR="00390561" w:rsidRPr="001B627C" w:rsidRDefault="00390561" w:rsidP="001B627C">
            <w:pPr>
              <w:pStyle w:val="AKAPITY0"/>
              <w:spacing w:after="0" w:line="276" w:lineRule="auto"/>
              <w:ind w:firstLine="0"/>
              <w:jc w:val="center"/>
              <w:rPr>
                <w:rFonts w:asciiTheme="minorHAnsi" w:hAnsiTheme="minorHAnsi" w:cstheme="minorHAnsi"/>
                <w:sz w:val="22"/>
                <w:szCs w:val="22"/>
              </w:rPr>
            </w:pPr>
          </w:p>
        </w:tc>
        <w:tc>
          <w:tcPr>
            <w:tcW w:w="1417" w:type="dxa"/>
            <w:vMerge/>
            <w:vAlign w:val="center"/>
          </w:tcPr>
          <w:p w14:paraId="093F031E" w14:textId="05892CF1" w:rsidR="00390561" w:rsidRPr="001B627C" w:rsidRDefault="00390561" w:rsidP="001B627C">
            <w:pPr>
              <w:pStyle w:val="AKAPITY0"/>
              <w:spacing w:after="0" w:line="276" w:lineRule="auto"/>
              <w:ind w:firstLine="0"/>
              <w:jc w:val="center"/>
              <w:rPr>
                <w:rFonts w:asciiTheme="minorHAnsi" w:hAnsiTheme="minorHAnsi" w:cstheme="minorHAnsi"/>
                <w:sz w:val="22"/>
                <w:szCs w:val="22"/>
              </w:rPr>
            </w:pPr>
          </w:p>
        </w:tc>
      </w:tr>
      <w:tr w:rsidR="00390561" w:rsidRPr="001B627C" w14:paraId="384980FB" w14:textId="21FBABDE" w:rsidTr="00390561">
        <w:trPr>
          <w:trHeight w:val="243"/>
        </w:trPr>
        <w:tc>
          <w:tcPr>
            <w:tcW w:w="1526" w:type="dxa"/>
            <w:vAlign w:val="center"/>
          </w:tcPr>
          <w:p w14:paraId="3EA752D2" w14:textId="60957BBE" w:rsidR="00390561" w:rsidRPr="001B627C" w:rsidRDefault="00390561" w:rsidP="001B627C">
            <w:pPr>
              <w:pStyle w:val="AKAPITY0"/>
              <w:spacing w:after="0" w:line="276" w:lineRule="auto"/>
              <w:ind w:firstLine="0"/>
              <w:jc w:val="center"/>
              <w:rPr>
                <w:rFonts w:asciiTheme="minorHAnsi" w:hAnsiTheme="minorHAnsi" w:cstheme="minorHAnsi"/>
                <w:sz w:val="22"/>
                <w:szCs w:val="22"/>
              </w:rPr>
            </w:pPr>
            <w:r>
              <w:rPr>
                <w:rFonts w:asciiTheme="minorHAnsi" w:hAnsiTheme="minorHAnsi" w:cstheme="minorHAnsi"/>
                <w:sz w:val="22"/>
                <w:szCs w:val="22"/>
              </w:rPr>
              <w:t>Szydłów</w:t>
            </w:r>
          </w:p>
        </w:tc>
        <w:tc>
          <w:tcPr>
            <w:tcW w:w="992" w:type="dxa"/>
            <w:vAlign w:val="center"/>
          </w:tcPr>
          <w:p w14:paraId="7474D8D7" w14:textId="5CF1BB29" w:rsidR="00390561" w:rsidRPr="001B627C" w:rsidRDefault="00390561" w:rsidP="001B627C">
            <w:pPr>
              <w:pStyle w:val="AKAPITY0"/>
              <w:spacing w:after="0" w:line="276" w:lineRule="auto"/>
              <w:ind w:firstLine="0"/>
              <w:jc w:val="center"/>
              <w:rPr>
                <w:rFonts w:asciiTheme="minorHAnsi" w:hAnsiTheme="minorHAnsi" w:cstheme="minorHAnsi"/>
                <w:sz w:val="22"/>
                <w:szCs w:val="22"/>
              </w:rPr>
            </w:pPr>
            <w:r>
              <w:rPr>
                <w:rFonts w:asciiTheme="minorHAnsi" w:hAnsiTheme="minorHAnsi" w:cstheme="minorHAnsi"/>
                <w:sz w:val="22"/>
                <w:szCs w:val="22"/>
              </w:rPr>
              <w:t>1 000,0</w:t>
            </w:r>
          </w:p>
        </w:tc>
        <w:tc>
          <w:tcPr>
            <w:tcW w:w="1134" w:type="dxa"/>
            <w:vAlign w:val="center"/>
          </w:tcPr>
          <w:p w14:paraId="41AFA18C" w14:textId="5954F749" w:rsidR="00390561" w:rsidRPr="001B627C" w:rsidRDefault="00390561" w:rsidP="001B627C">
            <w:pPr>
              <w:pStyle w:val="AKAPITY0"/>
              <w:spacing w:after="0" w:line="276" w:lineRule="auto"/>
              <w:ind w:firstLine="0"/>
              <w:jc w:val="center"/>
              <w:rPr>
                <w:rFonts w:asciiTheme="minorHAnsi" w:hAnsiTheme="minorHAnsi" w:cstheme="minorHAnsi"/>
                <w:sz w:val="22"/>
                <w:szCs w:val="22"/>
              </w:rPr>
            </w:pPr>
            <w:r>
              <w:rPr>
                <w:rFonts w:asciiTheme="minorHAnsi" w:hAnsiTheme="minorHAnsi" w:cstheme="minorHAnsi"/>
                <w:sz w:val="22"/>
                <w:szCs w:val="22"/>
              </w:rPr>
              <w:t>380 000</w:t>
            </w:r>
          </w:p>
        </w:tc>
        <w:tc>
          <w:tcPr>
            <w:tcW w:w="851" w:type="dxa"/>
            <w:vAlign w:val="center"/>
          </w:tcPr>
          <w:p w14:paraId="159DD133" w14:textId="258EE0C6" w:rsidR="00390561" w:rsidRPr="001B627C" w:rsidRDefault="00390561" w:rsidP="001B627C">
            <w:pPr>
              <w:pStyle w:val="AKAPITY0"/>
              <w:spacing w:after="0" w:line="276" w:lineRule="auto"/>
              <w:ind w:firstLine="0"/>
              <w:jc w:val="center"/>
              <w:rPr>
                <w:rFonts w:asciiTheme="minorHAnsi" w:hAnsiTheme="minorHAnsi" w:cstheme="minorHAnsi"/>
                <w:sz w:val="22"/>
                <w:szCs w:val="22"/>
              </w:rPr>
            </w:pPr>
            <w:r>
              <w:rPr>
                <w:rFonts w:asciiTheme="minorHAnsi" w:hAnsiTheme="minorHAnsi" w:cstheme="minorHAnsi"/>
                <w:sz w:val="22"/>
                <w:szCs w:val="22"/>
              </w:rPr>
              <w:t>2</w:t>
            </w:r>
          </w:p>
        </w:tc>
        <w:tc>
          <w:tcPr>
            <w:tcW w:w="1559" w:type="dxa"/>
            <w:vAlign w:val="center"/>
          </w:tcPr>
          <w:p w14:paraId="09D55200" w14:textId="5C2BAA53" w:rsidR="00390561" w:rsidRPr="001B627C" w:rsidRDefault="00390561" w:rsidP="001B627C">
            <w:pPr>
              <w:pStyle w:val="AKAPITY0"/>
              <w:spacing w:after="0" w:line="276" w:lineRule="auto"/>
              <w:ind w:firstLine="0"/>
              <w:jc w:val="center"/>
              <w:rPr>
                <w:rFonts w:asciiTheme="minorHAnsi" w:hAnsiTheme="minorHAnsi" w:cstheme="minorHAnsi"/>
                <w:sz w:val="22"/>
                <w:szCs w:val="22"/>
              </w:rPr>
            </w:pPr>
            <w:r>
              <w:rPr>
                <w:rFonts w:asciiTheme="minorHAnsi" w:hAnsiTheme="minorHAnsi" w:cstheme="minorHAnsi"/>
                <w:sz w:val="22"/>
                <w:szCs w:val="22"/>
              </w:rPr>
              <w:t>150,0</w:t>
            </w:r>
          </w:p>
        </w:tc>
        <w:tc>
          <w:tcPr>
            <w:tcW w:w="1417" w:type="dxa"/>
            <w:vAlign w:val="center"/>
          </w:tcPr>
          <w:p w14:paraId="041A66AB" w14:textId="245668B5" w:rsidR="00390561" w:rsidRPr="001B627C" w:rsidRDefault="00390561" w:rsidP="001B627C">
            <w:pPr>
              <w:pStyle w:val="AKAPITY0"/>
              <w:spacing w:after="0" w:line="276" w:lineRule="auto"/>
              <w:ind w:firstLine="0"/>
              <w:jc w:val="center"/>
              <w:rPr>
                <w:rFonts w:asciiTheme="minorHAnsi" w:hAnsiTheme="minorHAnsi" w:cstheme="minorHAnsi"/>
                <w:sz w:val="22"/>
                <w:szCs w:val="22"/>
              </w:rPr>
            </w:pPr>
            <w:r>
              <w:rPr>
                <w:rFonts w:asciiTheme="minorHAnsi" w:hAnsiTheme="minorHAnsi" w:cstheme="minorHAnsi"/>
                <w:sz w:val="22"/>
                <w:szCs w:val="22"/>
              </w:rPr>
              <w:t>6,4</w:t>
            </w:r>
          </w:p>
        </w:tc>
      </w:tr>
      <w:tr w:rsidR="00390561" w:rsidRPr="002A0D76" w14:paraId="611C9A4B" w14:textId="3CFC768B" w:rsidTr="00390561">
        <w:tc>
          <w:tcPr>
            <w:tcW w:w="1526" w:type="dxa"/>
            <w:vAlign w:val="center"/>
          </w:tcPr>
          <w:p w14:paraId="76E5ECE7" w14:textId="5F10D0EC" w:rsidR="00390561" w:rsidRPr="001B627C" w:rsidRDefault="00390561" w:rsidP="001B627C">
            <w:pPr>
              <w:pStyle w:val="AKAPITY0"/>
              <w:spacing w:after="0" w:line="276" w:lineRule="auto"/>
              <w:ind w:firstLine="0"/>
              <w:jc w:val="center"/>
              <w:rPr>
                <w:rFonts w:asciiTheme="minorHAnsi" w:hAnsiTheme="minorHAnsi" w:cstheme="minorHAnsi"/>
                <w:sz w:val="22"/>
                <w:szCs w:val="22"/>
              </w:rPr>
            </w:pPr>
            <w:r>
              <w:rPr>
                <w:rFonts w:asciiTheme="minorHAnsi" w:hAnsiTheme="minorHAnsi" w:cstheme="minorHAnsi"/>
                <w:sz w:val="22"/>
                <w:szCs w:val="22"/>
              </w:rPr>
              <w:t>Ostrów</w:t>
            </w:r>
          </w:p>
        </w:tc>
        <w:tc>
          <w:tcPr>
            <w:tcW w:w="992" w:type="dxa"/>
            <w:vAlign w:val="center"/>
          </w:tcPr>
          <w:p w14:paraId="3C1B176C" w14:textId="512AC34C" w:rsidR="00390561" w:rsidRPr="001B627C" w:rsidRDefault="00390561" w:rsidP="001B627C">
            <w:pPr>
              <w:pStyle w:val="AKAPITY0"/>
              <w:spacing w:after="0" w:line="276" w:lineRule="auto"/>
              <w:ind w:firstLine="0"/>
              <w:jc w:val="center"/>
              <w:rPr>
                <w:rFonts w:asciiTheme="minorHAnsi" w:hAnsiTheme="minorHAnsi" w:cstheme="minorHAnsi"/>
                <w:sz w:val="22"/>
                <w:szCs w:val="22"/>
              </w:rPr>
            </w:pPr>
            <w:r>
              <w:rPr>
                <w:rFonts w:asciiTheme="minorHAnsi" w:hAnsiTheme="minorHAnsi" w:cstheme="minorHAnsi"/>
                <w:sz w:val="22"/>
                <w:szCs w:val="22"/>
              </w:rPr>
              <w:t>1 500</w:t>
            </w:r>
          </w:p>
        </w:tc>
        <w:tc>
          <w:tcPr>
            <w:tcW w:w="1134" w:type="dxa"/>
            <w:vAlign w:val="center"/>
          </w:tcPr>
          <w:p w14:paraId="765E5349" w14:textId="555373A6" w:rsidR="00390561" w:rsidRPr="001B627C" w:rsidRDefault="00390561" w:rsidP="001B627C">
            <w:pPr>
              <w:pStyle w:val="AKAPITY0"/>
              <w:spacing w:after="0" w:line="276" w:lineRule="auto"/>
              <w:ind w:firstLine="0"/>
              <w:jc w:val="center"/>
              <w:rPr>
                <w:rFonts w:asciiTheme="minorHAnsi" w:hAnsiTheme="minorHAnsi" w:cstheme="minorHAnsi"/>
                <w:sz w:val="22"/>
                <w:szCs w:val="22"/>
              </w:rPr>
            </w:pPr>
            <w:r>
              <w:rPr>
                <w:rFonts w:asciiTheme="minorHAnsi" w:hAnsiTheme="minorHAnsi" w:cstheme="minorHAnsi"/>
                <w:sz w:val="22"/>
                <w:szCs w:val="22"/>
              </w:rPr>
              <w:t>365 000</w:t>
            </w:r>
          </w:p>
        </w:tc>
        <w:tc>
          <w:tcPr>
            <w:tcW w:w="851" w:type="dxa"/>
            <w:vAlign w:val="center"/>
          </w:tcPr>
          <w:p w14:paraId="6520E1B8" w14:textId="77C10644" w:rsidR="00390561" w:rsidRPr="001B627C" w:rsidRDefault="00390561" w:rsidP="001B627C">
            <w:pPr>
              <w:pStyle w:val="AKAPITY0"/>
              <w:spacing w:after="0" w:line="276" w:lineRule="auto"/>
              <w:ind w:firstLine="0"/>
              <w:jc w:val="center"/>
              <w:rPr>
                <w:rFonts w:asciiTheme="minorHAnsi" w:hAnsiTheme="minorHAnsi" w:cstheme="minorHAnsi"/>
                <w:sz w:val="22"/>
                <w:szCs w:val="22"/>
              </w:rPr>
            </w:pPr>
            <w:r>
              <w:rPr>
                <w:rFonts w:asciiTheme="minorHAnsi" w:hAnsiTheme="minorHAnsi" w:cstheme="minorHAnsi"/>
                <w:sz w:val="22"/>
                <w:szCs w:val="22"/>
              </w:rPr>
              <w:t>2</w:t>
            </w:r>
          </w:p>
        </w:tc>
        <w:tc>
          <w:tcPr>
            <w:tcW w:w="1559" w:type="dxa"/>
            <w:vAlign w:val="center"/>
          </w:tcPr>
          <w:p w14:paraId="1BAE1B8C" w14:textId="66363656" w:rsidR="00390561" w:rsidRPr="001B627C" w:rsidRDefault="00390561" w:rsidP="001B627C">
            <w:pPr>
              <w:pStyle w:val="AKAPITY0"/>
              <w:spacing w:after="0" w:line="276" w:lineRule="auto"/>
              <w:ind w:firstLine="0"/>
              <w:jc w:val="center"/>
              <w:rPr>
                <w:rFonts w:asciiTheme="minorHAnsi" w:hAnsiTheme="minorHAnsi" w:cstheme="minorHAnsi"/>
                <w:sz w:val="22"/>
                <w:szCs w:val="22"/>
              </w:rPr>
            </w:pPr>
            <w:r>
              <w:rPr>
                <w:rFonts w:asciiTheme="minorHAnsi" w:hAnsiTheme="minorHAnsi" w:cstheme="minorHAnsi"/>
                <w:sz w:val="22"/>
                <w:szCs w:val="22"/>
              </w:rPr>
              <w:t>180,0</w:t>
            </w:r>
          </w:p>
        </w:tc>
        <w:tc>
          <w:tcPr>
            <w:tcW w:w="1417" w:type="dxa"/>
            <w:vAlign w:val="center"/>
          </w:tcPr>
          <w:p w14:paraId="7A2A6813" w14:textId="587288F1" w:rsidR="00390561" w:rsidRPr="001B627C" w:rsidRDefault="00390561" w:rsidP="001B627C">
            <w:pPr>
              <w:pStyle w:val="AKAPITY0"/>
              <w:spacing w:after="0" w:line="276" w:lineRule="auto"/>
              <w:ind w:firstLine="0"/>
              <w:jc w:val="center"/>
              <w:rPr>
                <w:rFonts w:asciiTheme="minorHAnsi" w:hAnsiTheme="minorHAnsi" w:cstheme="minorHAnsi"/>
                <w:sz w:val="22"/>
                <w:szCs w:val="22"/>
              </w:rPr>
            </w:pPr>
            <w:r>
              <w:rPr>
                <w:rFonts w:asciiTheme="minorHAnsi" w:hAnsiTheme="minorHAnsi" w:cstheme="minorHAnsi"/>
                <w:sz w:val="22"/>
                <w:szCs w:val="22"/>
              </w:rPr>
              <w:t>16,5 – 46,5</w:t>
            </w:r>
          </w:p>
        </w:tc>
      </w:tr>
    </w:tbl>
    <w:p w14:paraId="68BDC94A" w14:textId="5963EE0E" w:rsidR="00055DDB" w:rsidRPr="00B10ED6" w:rsidRDefault="009F5857" w:rsidP="00CA4D7A">
      <w:pPr>
        <w:pStyle w:val="rdo"/>
      </w:pPr>
      <w:r>
        <w:t xml:space="preserve">Źródło: </w:t>
      </w:r>
      <w:r w:rsidR="00CF69CF">
        <w:t>Program Ochrony Środowiska dla Gminy Grabica na lata 2018-2020 z perspektywą do 2024 roku na podstawie pozwoleń wodnoprawnych</w:t>
      </w:r>
    </w:p>
    <w:p w14:paraId="5608064F" w14:textId="467476AC" w:rsidR="009744B0" w:rsidRDefault="009744B0" w:rsidP="009744B0">
      <w:pPr>
        <w:pStyle w:val="Nagwek3"/>
      </w:pPr>
      <w:bookmarkStart w:id="227" w:name="_Toc488241131"/>
      <w:bookmarkStart w:id="228" w:name="_Toc65400511"/>
      <w:r>
        <w:t>Sieć kanalizacyjna</w:t>
      </w:r>
      <w:bookmarkEnd w:id="227"/>
      <w:bookmarkEnd w:id="228"/>
    </w:p>
    <w:p w14:paraId="2C2A2E83" w14:textId="3C1487F8" w:rsidR="00AC7441" w:rsidRDefault="00CF69CF" w:rsidP="00085BE6">
      <w:pPr>
        <w:pStyle w:val="AKAPITY0"/>
      </w:pPr>
      <w:r>
        <w:t>Długość sieci kanalizacji sanitarnej na koniec 2020 roku wynosiła 44,6 km, a odsetek mieszkańców, mających dostęp do kanalizacji w 2020 roku wyniósł ok. 24,0%</w:t>
      </w:r>
      <w:r w:rsidRPr="001B011A">
        <w:rPr>
          <w:rStyle w:val="Odwoanieprzypisudolnego"/>
          <w:color w:val="000000" w:themeColor="text1"/>
        </w:rPr>
        <w:footnoteReference w:id="22"/>
      </w:r>
      <w:r w:rsidRPr="001B011A">
        <w:rPr>
          <w:color w:val="000000" w:themeColor="text1"/>
        </w:rPr>
        <w:t>.</w:t>
      </w:r>
      <w:r>
        <w:rPr>
          <w:color w:val="000000" w:themeColor="text1"/>
        </w:rPr>
        <w:t xml:space="preserve"> </w:t>
      </w:r>
      <w:r>
        <w:t>Gmina posiada 1 biologiczną oczyszczalnie ścieków. Przepustowość mechaniczno-biologicznej oczyszczalni ścieków wynosi 380 m</w:t>
      </w:r>
      <w:r w:rsidRPr="002B5BCF">
        <w:rPr>
          <w:vertAlign w:val="superscript"/>
        </w:rPr>
        <w:t>3</w:t>
      </w:r>
      <w:r>
        <w:t>/dobę. Z oczyszczalni ścieków w 2019 roku korzystało 1592 mieszkańców gminy, przy równoważnej liczbie mieszkańców wynoszącej 1970 osób. Ilość oczyszczonych ścieków łącznie w 2019 r. wyniosła 41 000 m</w:t>
      </w:r>
      <w:r w:rsidRPr="002B5BCF">
        <w:rPr>
          <w:vertAlign w:val="superscript"/>
        </w:rPr>
        <w:t>3</w:t>
      </w:r>
      <w:r>
        <w:t>.</w:t>
      </w:r>
      <w:r w:rsidR="00AC7441">
        <w:rPr>
          <w:noProof/>
        </w:rPr>
        <w:t xml:space="preserve"> </w:t>
      </w:r>
    </w:p>
    <w:p w14:paraId="166E08BA" w14:textId="5DF44BC5" w:rsidR="00C571AA" w:rsidRDefault="006E4237" w:rsidP="00085BE6">
      <w:pPr>
        <w:pStyle w:val="Akapity"/>
        <w:keepNext/>
        <w:spacing w:after="0" w:line="240" w:lineRule="auto"/>
        <w:ind w:firstLine="0"/>
        <w:jc w:val="left"/>
      </w:pPr>
      <w:r>
        <w:rPr>
          <w:noProof/>
          <w:lang w:eastAsia="pl-PL"/>
        </w:rPr>
        <w:drawing>
          <wp:inline distT="0" distB="0" distL="0" distR="0" wp14:anchorId="000BBB8F" wp14:editId="7342CC6C">
            <wp:extent cx="5410200" cy="3429000"/>
            <wp:effectExtent l="0" t="0" r="0" b="0"/>
            <wp:docPr id="12" name="Wykres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3C52007" w14:textId="1E37C4C6" w:rsidR="006E4237" w:rsidRDefault="006E4237" w:rsidP="006E4237">
      <w:pPr>
        <w:pStyle w:val="Legenda"/>
      </w:pPr>
      <w:bookmarkStart w:id="229" w:name="_Toc469393969"/>
      <w:bookmarkStart w:id="230" w:name="_Toc471724013"/>
      <w:bookmarkStart w:id="231" w:name="_Toc472670638"/>
      <w:bookmarkStart w:id="232" w:name="_Toc474226269"/>
      <w:bookmarkStart w:id="233" w:name="_Toc477765090"/>
      <w:bookmarkStart w:id="234" w:name="_Toc500764643"/>
      <w:bookmarkStart w:id="235" w:name="_Toc517941179"/>
      <w:bookmarkStart w:id="236" w:name="_Toc37244615"/>
      <w:bookmarkStart w:id="237" w:name="_Toc65400453"/>
      <w:r>
        <w:t xml:space="preserve">Wykres </w:t>
      </w:r>
      <w:r w:rsidR="00A72BDE">
        <w:fldChar w:fldCharType="begin"/>
      </w:r>
      <w:r w:rsidR="00A72BDE">
        <w:instrText xml:space="preserve"> SEQ Wykres \* ARABIC </w:instrText>
      </w:r>
      <w:r w:rsidR="00A72BDE">
        <w:fldChar w:fldCharType="separate"/>
      </w:r>
      <w:r w:rsidR="006E5951">
        <w:rPr>
          <w:noProof/>
        </w:rPr>
        <w:t>5</w:t>
      </w:r>
      <w:r w:rsidR="00A72BDE">
        <w:rPr>
          <w:noProof/>
        </w:rPr>
        <w:fldChar w:fldCharType="end"/>
      </w:r>
      <w:r>
        <w:t>. Długość sieci kanalizacyjnej oraz wskaźnik skanalizowania</w:t>
      </w:r>
      <w:bookmarkEnd w:id="229"/>
      <w:bookmarkEnd w:id="230"/>
      <w:bookmarkEnd w:id="231"/>
      <w:bookmarkEnd w:id="232"/>
      <w:r>
        <w:t xml:space="preserve"> </w:t>
      </w:r>
      <w:bookmarkEnd w:id="233"/>
      <w:r>
        <w:t>Gminy</w:t>
      </w:r>
      <w:bookmarkEnd w:id="234"/>
      <w:r>
        <w:t xml:space="preserve"> </w:t>
      </w:r>
      <w:bookmarkEnd w:id="235"/>
      <w:bookmarkEnd w:id="236"/>
      <w:r>
        <w:t>Grabica</w:t>
      </w:r>
      <w:bookmarkEnd w:id="237"/>
    </w:p>
    <w:p w14:paraId="4C6A9332" w14:textId="251D321F" w:rsidR="006E4237" w:rsidRDefault="006E4237" w:rsidP="006E4237">
      <w:pPr>
        <w:pStyle w:val="Legenda"/>
      </w:pPr>
      <w:r>
        <w:lastRenderedPageBreak/>
        <w:t xml:space="preserve">w </w:t>
      </w:r>
      <w:r w:rsidRPr="003A7567">
        <w:t>latach</w:t>
      </w:r>
      <w:r>
        <w:t xml:space="preserve"> 2014 – 2020</w:t>
      </w:r>
    </w:p>
    <w:p w14:paraId="2F9DB929" w14:textId="77777777" w:rsidR="006E4237" w:rsidRDefault="006E4237" w:rsidP="006E4237">
      <w:pPr>
        <w:pStyle w:val="rdo"/>
      </w:pPr>
      <w:r w:rsidRPr="00527D59">
        <w:rPr>
          <w:rFonts w:cs="Arial"/>
          <w:color w:val="000000"/>
        </w:rPr>
        <w:t xml:space="preserve">Źródło: </w:t>
      </w:r>
      <w:r>
        <w:rPr>
          <w:rFonts w:cs="Arial"/>
          <w:color w:val="000000"/>
        </w:rPr>
        <w:t>o</w:t>
      </w:r>
      <w:r w:rsidRPr="00527D59">
        <w:t>pracowanie własn</w:t>
      </w:r>
      <w:r>
        <w:t>e na podstawie danych GUS</w:t>
      </w:r>
    </w:p>
    <w:p w14:paraId="6D288D78" w14:textId="73D50792" w:rsidR="0056644A" w:rsidRPr="00AB5D54" w:rsidRDefault="0056644A" w:rsidP="0056644A">
      <w:pPr>
        <w:pStyle w:val="Akapity"/>
      </w:pPr>
      <w:r w:rsidRPr="00AB5D54">
        <w:t>Dominuj</w:t>
      </w:r>
      <w:r w:rsidRPr="00234D28">
        <w:rPr>
          <w:rFonts w:hint="eastAsia"/>
        </w:rPr>
        <w:t>ą</w:t>
      </w:r>
      <w:r w:rsidRPr="00AB5D54">
        <w:t>cym systemem w zakresie gospodarowania nieczysto</w:t>
      </w:r>
      <w:r w:rsidRPr="00234D28">
        <w:rPr>
          <w:rFonts w:hint="eastAsia"/>
        </w:rPr>
        <w:t>ś</w:t>
      </w:r>
      <w:r>
        <w:t>ciami płynnymi na tere</w:t>
      </w:r>
      <w:r w:rsidR="00C53D4E">
        <w:t>nie</w:t>
      </w:r>
      <w:r>
        <w:t xml:space="preserve"> g</w:t>
      </w:r>
      <w:r w:rsidRPr="00AB5D54">
        <w:t>miny s</w:t>
      </w:r>
      <w:r w:rsidRPr="00234D28">
        <w:rPr>
          <w:rFonts w:hint="eastAsia"/>
        </w:rPr>
        <w:t>ą</w:t>
      </w:r>
      <w:r w:rsidRPr="00234D28">
        <w:t xml:space="preserve"> </w:t>
      </w:r>
      <w:r w:rsidRPr="00AB5D54">
        <w:t>zbiorniki bezodpływowe (szamba), przeznaczone do tymczasowego</w:t>
      </w:r>
      <w:r>
        <w:t xml:space="preserve"> </w:t>
      </w:r>
      <w:r w:rsidRPr="00AB5D54">
        <w:t>przechowywania nieczysto</w:t>
      </w:r>
      <w:r w:rsidRPr="00234D28">
        <w:rPr>
          <w:rFonts w:hint="eastAsia"/>
        </w:rPr>
        <w:t>ś</w:t>
      </w:r>
      <w:r w:rsidRPr="00AB5D54">
        <w:t xml:space="preserve">ci. </w:t>
      </w:r>
      <w:r w:rsidR="00C53D4E">
        <w:t>Szacunkowa l</w:t>
      </w:r>
      <w:r w:rsidRPr="00AB5D54">
        <w:t>iczba</w:t>
      </w:r>
      <w:r>
        <w:t xml:space="preserve"> </w:t>
      </w:r>
      <w:r w:rsidRPr="00AB5D54">
        <w:t>gospodarstw korzystaj</w:t>
      </w:r>
      <w:r w:rsidRPr="00234D28">
        <w:rPr>
          <w:rFonts w:hint="eastAsia"/>
        </w:rPr>
        <w:t>ą</w:t>
      </w:r>
      <w:r w:rsidRPr="00AB5D54">
        <w:t xml:space="preserve">cych </w:t>
      </w:r>
      <w:r>
        <w:t>z taki</w:t>
      </w:r>
      <w:r w:rsidR="002B1D7C">
        <w:t>ego rozwiązania</w:t>
      </w:r>
      <w:r>
        <w:t xml:space="preserve"> w </w:t>
      </w:r>
      <w:r w:rsidR="00C64715">
        <w:t>20</w:t>
      </w:r>
      <w:r w:rsidR="006E4237">
        <w:t>20</w:t>
      </w:r>
      <w:r>
        <w:t xml:space="preserve"> roku wyniosła </w:t>
      </w:r>
      <w:r w:rsidR="004E7DDB">
        <w:t xml:space="preserve">800 </w:t>
      </w:r>
      <w:r>
        <w:t xml:space="preserve">sztuk. </w:t>
      </w:r>
      <w:r w:rsidRPr="00AB5D54">
        <w:t>Alternatyw</w:t>
      </w:r>
      <w:r w:rsidRPr="00234D28">
        <w:rPr>
          <w:rFonts w:hint="eastAsia"/>
        </w:rPr>
        <w:t>ą</w:t>
      </w:r>
      <w:r w:rsidRPr="00234D28">
        <w:t xml:space="preserve"> </w:t>
      </w:r>
      <w:r w:rsidRPr="00AB5D54">
        <w:t>dla ww. systemu s</w:t>
      </w:r>
      <w:r w:rsidRPr="00234D28">
        <w:rPr>
          <w:rFonts w:hint="eastAsia"/>
        </w:rPr>
        <w:t>ą</w:t>
      </w:r>
      <w:r w:rsidRPr="00234D28">
        <w:t xml:space="preserve"> </w:t>
      </w:r>
      <w:r w:rsidRPr="00AB5D54">
        <w:t xml:space="preserve">przydomowe oczyszczalnie </w:t>
      </w:r>
      <w:r w:rsidRPr="00234D28">
        <w:rPr>
          <w:rFonts w:hint="eastAsia"/>
        </w:rPr>
        <w:t>ś</w:t>
      </w:r>
      <w:r w:rsidRPr="00AB5D54">
        <w:t>cieków, gdzie wykorzystywane</w:t>
      </w:r>
      <w:r>
        <w:t xml:space="preserve"> </w:t>
      </w:r>
      <w:r w:rsidRPr="00AB5D54">
        <w:t>s</w:t>
      </w:r>
      <w:r w:rsidRPr="00234D28">
        <w:rPr>
          <w:rFonts w:hint="eastAsia"/>
        </w:rPr>
        <w:t>ą</w:t>
      </w:r>
      <w:r w:rsidRPr="00234D28">
        <w:t xml:space="preserve"> </w:t>
      </w:r>
      <w:r w:rsidRPr="00AB5D54">
        <w:t xml:space="preserve">procesy mechanicznego i biologicznego oczyszczania </w:t>
      </w:r>
      <w:r w:rsidRPr="00234D28">
        <w:rPr>
          <w:rFonts w:hint="eastAsia"/>
        </w:rPr>
        <w:t>ś</w:t>
      </w:r>
      <w:r w:rsidRPr="00AB5D54">
        <w:t>cieków odpowiadaj</w:t>
      </w:r>
      <w:r w:rsidRPr="00234D28">
        <w:rPr>
          <w:rFonts w:hint="eastAsia"/>
        </w:rPr>
        <w:t>ą</w:t>
      </w:r>
      <w:r w:rsidRPr="00AB5D54">
        <w:t>ce tym</w:t>
      </w:r>
      <w:r>
        <w:t xml:space="preserve"> </w:t>
      </w:r>
      <w:r w:rsidRPr="00AB5D54">
        <w:t>zachodz</w:t>
      </w:r>
      <w:r w:rsidRPr="00234D28">
        <w:rPr>
          <w:rFonts w:hint="eastAsia"/>
        </w:rPr>
        <w:t>ą</w:t>
      </w:r>
      <w:r w:rsidRPr="00AB5D54">
        <w:t>cym w du</w:t>
      </w:r>
      <w:r w:rsidRPr="00234D28">
        <w:rPr>
          <w:rFonts w:hint="eastAsia"/>
        </w:rPr>
        <w:t>ż</w:t>
      </w:r>
      <w:r>
        <w:t>ych oczyszczalniach. W </w:t>
      </w:r>
      <w:r w:rsidRPr="00AB5D54">
        <w:t>gminie</w:t>
      </w:r>
      <w:r w:rsidR="00EE2C7B">
        <w:t xml:space="preserve"> Grabica</w:t>
      </w:r>
      <w:r w:rsidR="00EE2C7B" w:rsidRPr="00AB5D54">
        <w:t xml:space="preserve"> </w:t>
      </w:r>
      <w:r w:rsidRPr="00AB5D54">
        <w:t>z takiego rozwi</w:t>
      </w:r>
      <w:r w:rsidRPr="00234D28">
        <w:rPr>
          <w:rFonts w:hint="eastAsia"/>
        </w:rPr>
        <w:t>ą</w:t>
      </w:r>
      <w:r w:rsidRPr="00AB5D54">
        <w:t>zania korzysta</w:t>
      </w:r>
      <w:r w:rsidR="00C53D4E">
        <w:t xml:space="preserve"> szacunkowo</w:t>
      </w:r>
      <w:r w:rsidR="00AE31FA">
        <w:t xml:space="preserve"> </w:t>
      </w:r>
      <w:r w:rsidR="004E7DDB">
        <w:t xml:space="preserve">110 </w:t>
      </w:r>
      <w:r w:rsidRPr="00AB5D54">
        <w:t>gospodarstw.</w:t>
      </w:r>
    </w:p>
    <w:p w14:paraId="43A25E0B" w14:textId="7A0BC1F5" w:rsidR="008A2EB4" w:rsidRDefault="008A2EB4" w:rsidP="008A2EB4">
      <w:pPr>
        <w:pStyle w:val="PodpisRysunki"/>
      </w:pPr>
      <w:bookmarkStart w:id="238" w:name="_Toc501024045"/>
      <w:bookmarkStart w:id="239" w:name="_Toc65401639"/>
      <w:r>
        <w:t xml:space="preserve">Tabela </w:t>
      </w:r>
      <w:r w:rsidR="00A72BDE">
        <w:fldChar w:fldCharType="begin"/>
      </w:r>
      <w:r w:rsidR="00A72BDE">
        <w:instrText xml:space="preserve"> SEQ Tabela \* ARABIC </w:instrText>
      </w:r>
      <w:r w:rsidR="00A72BDE">
        <w:fldChar w:fldCharType="separate"/>
      </w:r>
      <w:r w:rsidR="006E5951">
        <w:rPr>
          <w:noProof/>
        </w:rPr>
        <w:t>5</w:t>
      </w:r>
      <w:r w:rsidR="00A72BDE">
        <w:rPr>
          <w:noProof/>
        </w:rPr>
        <w:fldChar w:fldCharType="end"/>
      </w:r>
      <w:r>
        <w:t xml:space="preserve">. Gospodarka ściekowa w gminie </w:t>
      </w:r>
      <w:bookmarkEnd w:id="238"/>
      <w:r w:rsidR="006E4237">
        <w:t>Grabica w latach 2019</w:t>
      </w:r>
      <w:r w:rsidR="00AE31FA">
        <w:t>-20</w:t>
      </w:r>
      <w:r w:rsidR="006E4237">
        <w:t>20</w:t>
      </w:r>
      <w:bookmarkEnd w:id="239"/>
    </w:p>
    <w:tbl>
      <w:tblPr>
        <w:tblW w:w="8131" w:type="dxa"/>
        <w:tblCellMar>
          <w:left w:w="70" w:type="dxa"/>
          <w:right w:w="70" w:type="dxa"/>
        </w:tblCellMar>
        <w:tblLook w:val="04A0" w:firstRow="1" w:lastRow="0" w:firstColumn="1" w:lastColumn="0" w:noHBand="0" w:noVBand="1"/>
      </w:tblPr>
      <w:tblGrid>
        <w:gridCol w:w="3331"/>
        <w:gridCol w:w="960"/>
        <w:gridCol w:w="960"/>
        <w:gridCol w:w="960"/>
        <w:gridCol w:w="960"/>
        <w:gridCol w:w="960"/>
      </w:tblGrid>
      <w:tr w:rsidR="006E4237" w14:paraId="4F8AC80A" w14:textId="58D01D52" w:rsidTr="006C783B">
        <w:trPr>
          <w:trHeight w:val="300"/>
        </w:trPr>
        <w:tc>
          <w:tcPr>
            <w:tcW w:w="3331"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6FEA71C" w14:textId="78601E1C" w:rsidR="006E4237" w:rsidRDefault="006E4237" w:rsidP="006E4237">
            <w:pPr>
              <w:spacing w:after="0" w:line="240" w:lineRule="auto"/>
              <w:jc w:val="center"/>
              <w:rPr>
                <w:rFonts w:eastAsia="Times New Roman" w:cs="Times New Roman"/>
                <w:b/>
                <w:color w:val="000000"/>
                <w:sz w:val="22"/>
                <w:lang w:eastAsia="pl-PL"/>
              </w:rPr>
            </w:pPr>
            <w:r>
              <w:rPr>
                <w:rFonts w:eastAsia="Times New Roman" w:cs="Times New Roman"/>
                <w:b/>
                <w:color w:val="000000"/>
                <w:sz w:val="22"/>
                <w:lang w:eastAsia="pl-PL"/>
              </w:rPr>
              <w:t>Gromadzenie i wywóz nieczystości ciekłych</w:t>
            </w:r>
          </w:p>
        </w:tc>
        <w:tc>
          <w:tcPr>
            <w:tcW w:w="4800" w:type="dxa"/>
            <w:gridSpan w:val="5"/>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4301A822" w14:textId="25BF21C1" w:rsidR="006E4237" w:rsidRDefault="006E4237">
            <w:pPr>
              <w:spacing w:after="0" w:line="240" w:lineRule="auto"/>
              <w:jc w:val="center"/>
              <w:rPr>
                <w:rFonts w:eastAsia="Times New Roman" w:cs="Times New Roman"/>
                <w:b/>
                <w:color w:val="000000"/>
                <w:sz w:val="22"/>
                <w:lang w:eastAsia="pl-PL"/>
              </w:rPr>
            </w:pPr>
            <w:r>
              <w:rPr>
                <w:rFonts w:eastAsia="Times New Roman" w:cs="Times New Roman"/>
                <w:b/>
                <w:color w:val="000000"/>
                <w:sz w:val="22"/>
                <w:lang w:eastAsia="pl-PL"/>
              </w:rPr>
              <w:t>Rok</w:t>
            </w:r>
          </w:p>
        </w:tc>
      </w:tr>
      <w:tr w:rsidR="006E4237" w14:paraId="1FB4A251" w14:textId="319BF5EC" w:rsidTr="006E4237">
        <w:trPr>
          <w:trHeight w:val="218"/>
        </w:trPr>
        <w:tc>
          <w:tcPr>
            <w:tcW w:w="3331" w:type="dxa"/>
            <w:vMerge/>
            <w:tcBorders>
              <w:top w:val="single" w:sz="4" w:space="0" w:color="auto"/>
              <w:left w:val="single" w:sz="4" w:space="0" w:color="auto"/>
              <w:bottom w:val="single" w:sz="4" w:space="0" w:color="auto"/>
              <w:right w:val="single" w:sz="4" w:space="0" w:color="auto"/>
            </w:tcBorders>
            <w:vAlign w:val="center"/>
            <w:hideMark/>
          </w:tcPr>
          <w:p w14:paraId="1A28FC3B" w14:textId="10DB2D19" w:rsidR="006E4237" w:rsidRDefault="006E4237">
            <w:pPr>
              <w:spacing w:after="0" w:line="240" w:lineRule="auto"/>
              <w:jc w:val="left"/>
              <w:rPr>
                <w:rFonts w:eastAsia="Times New Roman" w:cs="Times New Roman"/>
                <w:b/>
                <w:color w:val="000000"/>
                <w:sz w:val="22"/>
                <w:lang w:eastAsia="pl-PL"/>
              </w:rPr>
            </w:pPr>
          </w:p>
        </w:tc>
        <w:tc>
          <w:tcPr>
            <w:tcW w:w="960" w:type="dxa"/>
            <w:tcBorders>
              <w:top w:val="nil"/>
              <w:left w:val="nil"/>
              <w:bottom w:val="single" w:sz="4" w:space="0" w:color="auto"/>
              <w:right w:val="single" w:sz="4" w:space="0" w:color="auto"/>
            </w:tcBorders>
            <w:shd w:val="clear" w:color="auto" w:fill="DBE5F1" w:themeFill="accent1" w:themeFillTint="33"/>
            <w:noWrap/>
            <w:vAlign w:val="center"/>
            <w:hideMark/>
          </w:tcPr>
          <w:p w14:paraId="316119AF" w14:textId="11926622" w:rsidR="006E4237" w:rsidRDefault="006E4237">
            <w:pPr>
              <w:spacing w:after="0" w:line="240" w:lineRule="auto"/>
              <w:jc w:val="center"/>
              <w:rPr>
                <w:rFonts w:eastAsia="Times New Roman" w:cs="Times New Roman"/>
                <w:b/>
                <w:color w:val="000000"/>
                <w:sz w:val="22"/>
                <w:lang w:eastAsia="pl-PL"/>
              </w:rPr>
            </w:pPr>
            <w:r>
              <w:rPr>
                <w:rFonts w:eastAsia="Times New Roman" w:cs="Times New Roman"/>
                <w:b/>
                <w:color w:val="000000"/>
                <w:sz w:val="22"/>
                <w:lang w:eastAsia="pl-PL"/>
              </w:rPr>
              <w:t>2016</w:t>
            </w:r>
          </w:p>
        </w:tc>
        <w:tc>
          <w:tcPr>
            <w:tcW w:w="960" w:type="dxa"/>
            <w:tcBorders>
              <w:top w:val="nil"/>
              <w:left w:val="nil"/>
              <w:bottom w:val="single" w:sz="4" w:space="0" w:color="auto"/>
              <w:right w:val="single" w:sz="4" w:space="0" w:color="auto"/>
            </w:tcBorders>
            <w:shd w:val="clear" w:color="auto" w:fill="DBE5F1" w:themeFill="accent1" w:themeFillTint="33"/>
            <w:noWrap/>
            <w:vAlign w:val="center"/>
            <w:hideMark/>
          </w:tcPr>
          <w:p w14:paraId="75231587" w14:textId="5EB348A8" w:rsidR="006E4237" w:rsidRDefault="006E4237">
            <w:pPr>
              <w:spacing w:after="0" w:line="240" w:lineRule="auto"/>
              <w:jc w:val="center"/>
              <w:rPr>
                <w:rFonts w:eastAsia="Times New Roman" w:cs="Times New Roman"/>
                <w:b/>
                <w:color w:val="000000"/>
                <w:sz w:val="22"/>
                <w:lang w:eastAsia="pl-PL"/>
              </w:rPr>
            </w:pPr>
            <w:r>
              <w:rPr>
                <w:rFonts w:eastAsia="Times New Roman" w:cs="Times New Roman"/>
                <w:b/>
                <w:color w:val="000000"/>
                <w:sz w:val="22"/>
                <w:lang w:eastAsia="pl-PL"/>
              </w:rPr>
              <w:t>2017</w:t>
            </w:r>
          </w:p>
        </w:tc>
        <w:tc>
          <w:tcPr>
            <w:tcW w:w="960" w:type="dxa"/>
            <w:tcBorders>
              <w:top w:val="nil"/>
              <w:left w:val="nil"/>
              <w:bottom w:val="single" w:sz="4" w:space="0" w:color="auto"/>
              <w:right w:val="single" w:sz="4" w:space="0" w:color="auto"/>
            </w:tcBorders>
            <w:shd w:val="clear" w:color="auto" w:fill="DBE5F1" w:themeFill="accent1" w:themeFillTint="33"/>
            <w:noWrap/>
            <w:vAlign w:val="center"/>
            <w:hideMark/>
          </w:tcPr>
          <w:p w14:paraId="5DFDDCC5" w14:textId="4362C785" w:rsidR="006E4237" w:rsidRDefault="006E4237">
            <w:pPr>
              <w:spacing w:after="0" w:line="240" w:lineRule="auto"/>
              <w:jc w:val="center"/>
              <w:rPr>
                <w:rFonts w:eastAsia="Times New Roman" w:cs="Times New Roman"/>
                <w:b/>
                <w:color w:val="000000"/>
                <w:sz w:val="22"/>
                <w:lang w:eastAsia="pl-PL"/>
              </w:rPr>
            </w:pPr>
            <w:r>
              <w:rPr>
                <w:rFonts w:eastAsia="Times New Roman" w:cs="Times New Roman"/>
                <w:b/>
                <w:color w:val="000000"/>
                <w:sz w:val="22"/>
                <w:lang w:eastAsia="pl-PL"/>
              </w:rPr>
              <w:t>2018</w:t>
            </w:r>
          </w:p>
        </w:tc>
        <w:tc>
          <w:tcPr>
            <w:tcW w:w="960" w:type="dxa"/>
            <w:tcBorders>
              <w:top w:val="nil"/>
              <w:left w:val="nil"/>
              <w:bottom w:val="single" w:sz="4" w:space="0" w:color="auto"/>
              <w:right w:val="single" w:sz="4" w:space="0" w:color="auto"/>
            </w:tcBorders>
            <w:shd w:val="clear" w:color="auto" w:fill="DBE5F1" w:themeFill="accent1" w:themeFillTint="33"/>
            <w:hideMark/>
          </w:tcPr>
          <w:p w14:paraId="6F0B4DCD" w14:textId="44B67CB8" w:rsidR="006E4237" w:rsidRDefault="006E4237">
            <w:pPr>
              <w:spacing w:after="0" w:line="240" w:lineRule="auto"/>
              <w:jc w:val="center"/>
              <w:rPr>
                <w:rFonts w:eastAsia="Times New Roman" w:cs="Times New Roman"/>
                <w:b/>
                <w:color w:val="000000"/>
                <w:sz w:val="22"/>
                <w:lang w:eastAsia="pl-PL"/>
              </w:rPr>
            </w:pPr>
            <w:r>
              <w:rPr>
                <w:rFonts w:eastAsia="Times New Roman" w:cs="Times New Roman"/>
                <w:b/>
                <w:color w:val="000000"/>
                <w:sz w:val="22"/>
                <w:lang w:eastAsia="pl-PL"/>
              </w:rPr>
              <w:t>2019</w:t>
            </w:r>
          </w:p>
        </w:tc>
        <w:tc>
          <w:tcPr>
            <w:tcW w:w="960" w:type="dxa"/>
            <w:tcBorders>
              <w:top w:val="nil"/>
              <w:left w:val="nil"/>
              <w:bottom w:val="single" w:sz="4" w:space="0" w:color="auto"/>
              <w:right w:val="single" w:sz="4" w:space="0" w:color="auto"/>
            </w:tcBorders>
            <w:shd w:val="clear" w:color="auto" w:fill="DBE5F1" w:themeFill="accent1" w:themeFillTint="33"/>
          </w:tcPr>
          <w:p w14:paraId="473622D8" w14:textId="3DBB7C09" w:rsidR="006E4237" w:rsidRDefault="006E4237">
            <w:pPr>
              <w:spacing w:after="0" w:line="240" w:lineRule="auto"/>
              <w:jc w:val="center"/>
              <w:rPr>
                <w:rFonts w:eastAsia="Times New Roman" w:cs="Times New Roman"/>
                <w:b/>
                <w:color w:val="000000"/>
                <w:sz w:val="22"/>
                <w:lang w:eastAsia="pl-PL"/>
              </w:rPr>
            </w:pPr>
            <w:r>
              <w:rPr>
                <w:rFonts w:eastAsia="Times New Roman" w:cs="Times New Roman"/>
                <w:b/>
                <w:color w:val="000000"/>
                <w:sz w:val="22"/>
                <w:lang w:eastAsia="pl-PL"/>
              </w:rPr>
              <w:t>2020</w:t>
            </w:r>
          </w:p>
        </w:tc>
      </w:tr>
      <w:tr w:rsidR="006E4237" w14:paraId="658B7657" w14:textId="02E39695" w:rsidTr="006C783B">
        <w:trPr>
          <w:trHeight w:val="77"/>
        </w:trPr>
        <w:tc>
          <w:tcPr>
            <w:tcW w:w="3331" w:type="dxa"/>
            <w:vMerge/>
            <w:tcBorders>
              <w:top w:val="single" w:sz="4" w:space="0" w:color="auto"/>
              <w:left w:val="single" w:sz="4" w:space="0" w:color="auto"/>
              <w:bottom w:val="single" w:sz="4" w:space="0" w:color="auto"/>
              <w:right w:val="single" w:sz="4" w:space="0" w:color="auto"/>
            </w:tcBorders>
            <w:vAlign w:val="center"/>
            <w:hideMark/>
          </w:tcPr>
          <w:p w14:paraId="6FC3C62E" w14:textId="0666D415" w:rsidR="006E4237" w:rsidRDefault="006E4237">
            <w:pPr>
              <w:spacing w:after="0" w:line="240" w:lineRule="auto"/>
              <w:jc w:val="left"/>
              <w:rPr>
                <w:rFonts w:eastAsia="Times New Roman" w:cs="Times New Roman"/>
                <w:b/>
                <w:color w:val="000000"/>
                <w:sz w:val="22"/>
                <w:lang w:eastAsia="pl-PL"/>
              </w:rPr>
            </w:pPr>
          </w:p>
        </w:tc>
        <w:tc>
          <w:tcPr>
            <w:tcW w:w="4800" w:type="dxa"/>
            <w:gridSpan w:val="5"/>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70148AFF" w14:textId="6720207C" w:rsidR="006E4237" w:rsidRDefault="006E4237">
            <w:pPr>
              <w:spacing w:after="0" w:line="240" w:lineRule="auto"/>
              <w:jc w:val="center"/>
              <w:rPr>
                <w:rFonts w:eastAsia="Times New Roman" w:cs="Times New Roman"/>
                <w:b/>
                <w:color w:val="000000"/>
                <w:sz w:val="22"/>
                <w:lang w:eastAsia="pl-PL"/>
              </w:rPr>
            </w:pPr>
            <w:r>
              <w:rPr>
                <w:rFonts w:eastAsia="Times New Roman" w:cs="Times New Roman"/>
                <w:b/>
                <w:color w:val="000000"/>
                <w:sz w:val="22"/>
                <w:lang w:eastAsia="pl-PL"/>
              </w:rPr>
              <w:t>szt.</w:t>
            </w:r>
          </w:p>
        </w:tc>
      </w:tr>
      <w:tr w:rsidR="006E4237" w14:paraId="4BE75C98" w14:textId="5F2553AB" w:rsidTr="006E4237">
        <w:trPr>
          <w:trHeight w:val="615"/>
        </w:trPr>
        <w:tc>
          <w:tcPr>
            <w:tcW w:w="3331" w:type="dxa"/>
            <w:tcBorders>
              <w:top w:val="nil"/>
              <w:left w:val="single" w:sz="4" w:space="0" w:color="auto"/>
              <w:bottom w:val="single" w:sz="4" w:space="0" w:color="auto"/>
              <w:right w:val="single" w:sz="4" w:space="0" w:color="auto"/>
            </w:tcBorders>
            <w:vAlign w:val="center"/>
            <w:hideMark/>
          </w:tcPr>
          <w:p w14:paraId="3247E171" w14:textId="13A53B45" w:rsidR="006E4237" w:rsidRDefault="006E4237" w:rsidP="006E4237">
            <w:pPr>
              <w:spacing w:after="0" w:line="240" w:lineRule="auto"/>
              <w:jc w:val="center"/>
              <w:rPr>
                <w:rFonts w:eastAsia="Times New Roman" w:cs="Times New Roman"/>
                <w:color w:val="000000"/>
                <w:sz w:val="22"/>
                <w:lang w:eastAsia="pl-PL"/>
              </w:rPr>
            </w:pPr>
            <w:r>
              <w:rPr>
                <w:rFonts w:eastAsia="Times New Roman" w:cs="Times New Roman"/>
                <w:color w:val="000000"/>
                <w:sz w:val="22"/>
                <w:lang w:eastAsia="pl-PL"/>
              </w:rPr>
              <w:t>Zbiorniki bezodpływowe (szamba)</w:t>
            </w:r>
          </w:p>
        </w:tc>
        <w:tc>
          <w:tcPr>
            <w:tcW w:w="960" w:type="dxa"/>
            <w:tcBorders>
              <w:top w:val="nil"/>
              <w:left w:val="nil"/>
              <w:bottom w:val="single" w:sz="4" w:space="0" w:color="auto"/>
              <w:right w:val="single" w:sz="4" w:space="0" w:color="auto"/>
            </w:tcBorders>
            <w:shd w:val="clear" w:color="auto" w:fill="FFFFFF"/>
            <w:vAlign w:val="center"/>
            <w:hideMark/>
          </w:tcPr>
          <w:p w14:paraId="0AA06CDE" w14:textId="03F9528A" w:rsidR="006E4237" w:rsidRDefault="006E4237" w:rsidP="006E4237">
            <w:pPr>
              <w:spacing w:after="0" w:line="240" w:lineRule="auto"/>
              <w:jc w:val="center"/>
              <w:rPr>
                <w:rFonts w:eastAsia="Times New Roman" w:cs="Times New Roman"/>
                <w:color w:val="000000"/>
                <w:sz w:val="22"/>
                <w:lang w:eastAsia="pl-PL"/>
              </w:rPr>
            </w:pPr>
            <w:r>
              <w:rPr>
                <w:rFonts w:eastAsia="Times New Roman" w:cs="Times New Roman"/>
                <w:color w:val="000000"/>
                <w:sz w:val="22"/>
                <w:lang w:eastAsia="pl-PL"/>
              </w:rPr>
              <w:t>1089</w:t>
            </w:r>
          </w:p>
        </w:tc>
        <w:tc>
          <w:tcPr>
            <w:tcW w:w="960" w:type="dxa"/>
            <w:tcBorders>
              <w:top w:val="nil"/>
              <w:left w:val="nil"/>
              <w:bottom w:val="single" w:sz="4" w:space="0" w:color="auto"/>
              <w:right w:val="single" w:sz="4" w:space="0" w:color="auto"/>
            </w:tcBorders>
            <w:shd w:val="clear" w:color="auto" w:fill="FFFFFF"/>
            <w:vAlign w:val="center"/>
            <w:hideMark/>
          </w:tcPr>
          <w:p w14:paraId="477D38B2" w14:textId="4ADB9B7D" w:rsidR="006E4237" w:rsidRDefault="006E4237" w:rsidP="006E4237">
            <w:pPr>
              <w:spacing w:after="0" w:line="240" w:lineRule="auto"/>
              <w:jc w:val="center"/>
              <w:rPr>
                <w:rFonts w:eastAsia="Times New Roman" w:cs="Times New Roman"/>
                <w:color w:val="000000"/>
                <w:sz w:val="22"/>
                <w:lang w:eastAsia="pl-PL"/>
              </w:rPr>
            </w:pPr>
            <w:r>
              <w:rPr>
                <w:rFonts w:eastAsia="Times New Roman" w:cs="Times New Roman"/>
                <w:color w:val="000000"/>
                <w:sz w:val="22"/>
                <w:lang w:eastAsia="pl-PL"/>
              </w:rPr>
              <w:t>1040</w:t>
            </w:r>
          </w:p>
        </w:tc>
        <w:tc>
          <w:tcPr>
            <w:tcW w:w="960" w:type="dxa"/>
            <w:tcBorders>
              <w:top w:val="nil"/>
              <w:left w:val="nil"/>
              <w:bottom w:val="single" w:sz="4" w:space="0" w:color="auto"/>
              <w:right w:val="single" w:sz="4" w:space="0" w:color="auto"/>
            </w:tcBorders>
            <w:shd w:val="clear" w:color="auto" w:fill="FFFFFF"/>
            <w:vAlign w:val="center"/>
          </w:tcPr>
          <w:p w14:paraId="29F4D969" w14:textId="2EF3AC11" w:rsidR="006E4237" w:rsidRDefault="006E4237" w:rsidP="006E4237">
            <w:pPr>
              <w:spacing w:after="0" w:line="240" w:lineRule="auto"/>
              <w:jc w:val="center"/>
              <w:rPr>
                <w:rFonts w:eastAsia="Times New Roman" w:cs="Times New Roman"/>
                <w:color w:val="000000"/>
                <w:sz w:val="22"/>
                <w:lang w:eastAsia="pl-PL"/>
              </w:rPr>
            </w:pPr>
            <w:r>
              <w:rPr>
                <w:rFonts w:eastAsia="Times New Roman" w:cs="Times New Roman"/>
                <w:color w:val="000000"/>
                <w:sz w:val="22"/>
                <w:lang w:eastAsia="pl-PL"/>
              </w:rPr>
              <w:t>1102</w:t>
            </w:r>
          </w:p>
        </w:tc>
        <w:tc>
          <w:tcPr>
            <w:tcW w:w="960" w:type="dxa"/>
            <w:tcBorders>
              <w:top w:val="nil"/>
              <w:left w:val="nil"/>
              <w:bottom w:val="single" w:sz="4" w:space="0" w:color="auto"/>
              <w:right w:val="single" w:sz="4" w:space="0" w:color="auto"/>
            </w:tcBorders>
            <w:shd w:val="clear" w:color="auto" w:fill="FFFFFF"/>
            <w:vAlign w:val="center"/>
          </w:tcPr>
          <w:p w14:paraId="31455555" w14:textId="7C5D0562" w:rsidR="006E4237" w:rsidRDefault="006E4237" w:rsidP="006E4237">
            <w:pPr>
              <w:spacing w:after="0" w:line="240" w:lineRule="auto"/>
              <w:jc w:val="center"/>
              <w:rPr>
                <w:rFonts w:eastAsia="Times New Roman" w:cs="Times New Roman"/>
                <w:color w:val="000000"/>
                <w:sz w:val="22"/>
                <w:lang w:eastAsia="pl-PL"/>
              </w:rPr>
            </w:pPr>
            <w:r>
              <w:rPr>
                <w:rFonts w:eastAsia="Times New Roman" w:cs="Times New Roman"/>
                <w:color w:val="000000"/>
                <w:sz w:val="22"/>
                <w:lang w:eastAsia="pl-PL"/>
              </w:rPr>
              <w:t>1102</w:t>
            </w:r>
          </w:p>
        </w:tc>
        <w:tc>
          <w:tcPr>
            <w:tcW w:w="960" w:type="dxa"/>
            <w:tcBorders>
              <w:top w:val="nil"/>
              <w:left w:val="nil"/>
              <w:bottom w:val="single" w:sz="4" w:space="0" w:color="auto"/>
              <w:right w:val="single" w:sz="4" w:space="0" w:color="auto"/>
            </w:tcBorders>
            <w:shd w:val="clear" w:color="auto" w:fill="FFFFFF"/>
            <w:vAlign w:val="center"/>
          </w:tcPr>
          <w:p w14:paraId="3607C1C8" w14:textId="4E905277" w:rsidR="006E4237" w:rsidRDefault="00390561" w:rsidP="006E4237">
            <w:pPr>
              <w:spacing w:after="0" w:line="240" w:lineRule="auto"/>
              <w:jc w:val="center"/>
              <w:rPr>
                <w:rFonts w:eastAsia="Times New Roman" w:cs="Times New Roman"/>
                <w:color w:val="000000"/>
                <w:sz w:val="22"/>
                <w:lang w:eastAsia="pl-PL"/>
              </w:rPr>
            </w:pPr>
            <w:r>
              <w:rPr>
                <w:rFonts w:eastAsia="Times New Roman" w:cs="Times New Roman"/>
                <w:color w:val="000000"/>
                <w:sz w:val="22"/>
                <w:lang w:eastAsia="pl-PL"/>
              </w:rPr>
              <w:t>800</w:t>
            </w:r>
          </w:p>
        </w:tc>
      </w:tr>
      <w:tr w:rsidR="006E4237" w14:paraId="6DF3814C" w14:textId="62A1D664" w:rsidTr="006E4237">
        <w:trPr>
          <w:trHeight w:val="690"/>
        </w:trPr>
        <w:tc>
          <w:tcPr>
            <w:tcW w:w="3331" w:type="dxa"/>
            <w:tcBorders>
              <w:top w:val="nil"/>
              <w:left w:val="single" w:sz="4" w:space="0" w:color="auto"/>
              <w:bottom w:val="single" w:sz="4" w:space="0" w:color="auto"/>
              <w:right w:val="single" w:sz="4" w:space="0" w:color="auto"/>
            </w:tcBorders>
            <w:noWrap/>
            <w:vAlign w:val="center"/>
            <w:hideMark/>
          </w:tcPr>
          <w:p w14:paraId="05D80E56" w14:textId="2B5C7794" w:rsidR="006E4237" w:rsidRDefault="006E4237" w:rsidP="006E4237">
            <w:pPr>
              <w:spacing w:after="0" w:line="240" w:lineRule="auto"/>
              <w:jc w:val="center"/>
              <w:rPr>
                <w:rFonts w:eastAsia="Times New Roman" w:cs="Times New Roman"/>
                <w:color w:val="000000"/>
                <w:sz w:val="22"/>
                <w:lang w:eastAsia="pl-PL"/>
              </w:rPr>
            </w:pPr>
            <w:r>
              <w:rPr>
                <w:rFonts w:eastAsia="Times New Roman" w:cs="Times New Roman"/>
                <w:color w:val="000000"/>
                <w:sz w:val="22"/>
                <w:lang w:eastAsia="pl-PL"/>
              </w:rPr>
              <w:t>Oczyszczalnie przydomowe</w:t>
            </w:r>
          </w:p>
        </w:tc>
        <w:tc>
          <w:tcPr>
            <w:tcW w:w="960" w:type="dxa"/>
            <w:tcBorders>
              <w:top w:val="nil"/>
              <w:left w:val="nil"/>
              <w:bottom w:val="single" w:sz="4" w:space="0" w:color="auto"/>
              <w:right w:val="single" w:sz="4" w:space="0" w:color="auto"/>
            </w:tcBorders>
            <w:shd w:val="clear" w:color="auto" w:fill="FFFFFF"/>
            <w:vAlign w:val="center"/>
            <w:hideMark/>
          </w:tcPr>
          <w:p w14:paraId="4CAAA7EC" w14:textId="3194E7EA" w:rsidR="006E4237" w:rsidRDefault="006E4237" w:rsidP="006E4237">
            <w:pPr>
              <w:spacing w:after="0" w:line="240" w:lineRule="auto"/>
              <w:jc w:val="center"/>
              <w:rPr>
                <w:rFonts w:eastAsia="Times New Roman" w:cs="Times New Roman"/>
                <w:color w:val="000000"/>
                <w:sz w:val="22"/>
                <w:lang w:eastAsia="pl-PL"/>
              </w:rPr>
            </w:pPr>
            <w:r>
              <w:rPr>
                <w:rFonts w:eastAsia="Times New Roman" w:cs="Times New Roman"/>
                <w:color w:val="000000"/>
                <w:sz w:val="22"/>
                <w:lang w:eastAsia="pl-PL"/>
              </w:rPr>
              <w:t>83</w:t>
            </w:r>
          </w:p>
        </w:tc>
        <w:tc>
          <w:tcPr>
            <w:tcW w:w="960" w:type="dxa"/>
            <w:tcBorders>
              <w:top w:val="nil"/>
              <w:left w:val="nil"/>
              <w:bottom w:val="single" w:sz="4" w:space="0" w:color="auto"/>
              <w:right w:val="single" w:sz="4" w:space="0" w:color="auto"/>
            </w:tcBorders>
            <w:shd w:val="clear" w:color="auto" w:fill="FFFFFF"/>
            <w:vAlign w:val="center"/>
            <w:hideMark/>
          </w:tcPr>
          <w:p w14:paraId="49F8E8CB" w14:textId="4E750F9D" w:rsidR="006E4237" w:rsidRDefault="006E4237" w:rsidP="006E4237">
            <w:pPr>
              <w:spacing w:after="0" w:line="240" w:lineRule="auto"/>
              <w:jc w:val="center"/>
              <w:rPr>
                <w:rFonts w:eastAsia="Times New Roman" w:cs="Times New Roman"/>
                <w:color w:val="000000"/>
                <w:sz w:val="22"/>
                <w:lang w:eastAsia="pl-PL"/>
              </w:rPr>
            </w:pPr>
            <w:r>
              <w:rPr>
                <w:rFonts w:eastAsia="Times New Roman" w:cs="Times New Roman"/>
                <w:color w:val="000000"/>
                <w:sz w:val="22"/>
                <w:lang w:eastAsia="pl-PL"/>
              </w:rPr>
              <w:t>88</w:t>
            </w:r>
          </w:p>
        </w:tc>
        <w:tc>
          <w:tcPr>
            <w:tcW w:w="960" w:type="dxa"/>
            <w:tcBorders>
              <w:top w:val="nil"/>
              <w:left w:val="nil"/>
              <w:bottom w:val="single" w:sz="4" w:space="0" w:color="auto"/>
              <w:right w:val="single" w:sz="4" w:space="0" w:color="auto"/>
            </w:tcBorders>
            <w:shd w:val="clear" w:color="auto" w:fill="FFFFFF"/>
            <w:vAlign w:val="center"/>
          </w:tcPr>
          <w:p w14:paraId="6D078856" w14:textId="457EB560" w:rsidR="006E4237" w:rsidRDefault="006E4237" w:rsidP="006E4237">
            <w:pPr>
              <w:spacing w:after="0" w:line="240" w:lineRule="auto"/>
              <w:jc w:val="center"/>
              <w:rPr>
                <w:rFonts w:eastAsia="Times New Roman" w:cs="Times New Roman"/>
                <w:color w:val="000000"/>
                <w:sz w:val="22"/>
                <w:lang w:eastAsia="pl-PL"/>
              </w:rPr>
            </w:pPr>
            <w:r>
              <w:rPr>
                <w:rFonts w:eastAsia="Times New Roman" w:cs="Times New Roman"/>
                <w:color w:val="000000"/>
                <w:sz w:val="22"/>
                <w:lang w:eastAsia="pl-PL"/>
              </w:rPr>
              <w:t>88</w:t>
            </w:r>
          </w:p>
        </w:tc>
        <w:tc>
          <w:tcPr>
            <w:tcW w:w="960" w:type="dxa"/>
            <w:tcBorders>
              <w:top w:val="nil"/>
              <w:left w:val="nil"/>
              <w:bottom w:val="single" w:sz="4" w:space="0" w:color="auto"/>
              <w:right w:val="single" w:sz="4" w:space="0" w:color="auto"/>
            </w:tcBorders>
            <w:shd w:val="clear" w:color="auto" w:fill="FFFFFF"/>
            <w:vAlign w:val="center"/>
          </w:tcPr>
          <w:p w14:paraId="55064E37" w14:textId="1D3CDD77" w:rsidR="006E4237" w:rsidRDefault="006E4237" w:rsidP="006E4237">
            <w:pPr>
              <w:spacing w:after="0" w:line="240" w:lineRule="auto"/>
              <w:jc w:val="center"/>
              <w:rPr>
                <w:rFonts w:eastAsia="Times New Roman" w:cs="Times New Roman"/>
                <w:color w:val="000000"/>
                <w:sz w:val="22"/>
                <w:lang w:eastAsia="pl-PL"/>
              </w:rPr>
            </w:pPr>
            <w:r>
              <w:rPr>
                <w:rFonts w:eastAsia="Times New Roman" w:cs="Times New Roman"/>
                <w:color w:val="000000"/>
                <w:sz w:val="22"/>
                <w:lang w:eastAsia="pl-PL"/>
              </w:rPr>
              <w:t>89</w:t>
            </w:r>
          </w:p>
        </w:tc>
        <w:tc>
          <w:tcPr>
            <w:tcW w:w="960" w:type="dxa"/>
            <w:tcBorders>
              <w:top w:val="nil"/>
              <w:left w:val="nil"/>
              <w:bottom w:val="single" w:sz="4" w:space="0" w:color="auto"/>
              <w:right w:val="single" w:sz="4" w:space="0" w:color="auto"/>
            </w:tcBorders>
            <w:shd w:val="clear" w:color="auto" w:fill="FFFFFF"/>
            <w:vAlign w:val="center"/>
          </w:tcPr>
          <w:p w14:paraId="75AAB821" w14:textId="11B884C3" w:rsidR="006E4237" w:rsidRDefault="00390561" w:rsidP="006E4237">
            <w:pPr>
              <w:spacing w:after="0" w:line="240" w:lineRule="auto"/>
              <w:jc w:val="center"/>
              <w:rPr>
                <w:rFonts w:eastAsia="Times New Roman" w:cs="Times New Roman"/>
                <w:color w:val="000000"/>
                <w:sz w:val="22"/>
                <w:lang w:eastAsia="pl-PL"/>
              </w:rPr>
            </w:pPr>
            <w:r>
              <w:rPr>
                <w:rFonts w:eastAsia="Times New Roman" w:cs="Times New Roman"/>
                <w:color w:val="000000"/>
                <w:sz w:val="22"/>
                <w:lang w:eastAsia="pl-PL"/>
              </w:rPr>
              <w:t>110</w:t>
            </w:r>
          </w:p>
        </w:tc>
      </w:tr>
    </w:tbl>
    <w:p w14:paraId="6B3B5C7A" w14:textId="3E5DC43B" w:rsidR="008A2EB4" w:rsidRDefault="008A2EB4" w:rsidP="008A2EB4">
      <w:pPr>
        <w:pStyle w:val="rdo"/>
      </w:pPr>
      <w:r>
        <w:t xml:space="preserve">Źródło: Bank Danych Lokalnych GUS i UG </w:t>
      </w:r>
      <w:r w:rsidR="00AE31FA">
        <w:t>Grabica</w:t>
      </w:r>
    </w:p>
    <w:p w14:paraId="7CF34519" w14:textId="266C301E" w:rsidR="002F5132" w:rsidRPr="00820FE8" w:rsidRDefault="002F5132" w:rsidP="00EF4DC3">
      <w:pPr>
        <w:pStyle w:val="Nagwek3"/>
      </w:pPr>
      <w:bookmarkStart w:id="240" w:name="_Toc521659926"/>
      <w:bookmarkStart w:id="241" w:name="_Toc521659927"/>
      <w:bookmarkStart w:id="242" w:name="_Toc521659928"/>
      <w:bookmarkStart w:id="243" w:name="_Toc521659930"/>
      <w:bookmarkStart w:id="244" w:name="_Toc65400512"/>
      <w:bookmarkEnd w:id="240"/>
      <w:bookmarkEnd w:id="241"/>
      <w:bookmarkEnd w:id="242"/>
      <w:bookmarkEnd w:id="243"/>
      <w:r w:rsidRPr="00820FE8">
        <w:t>Jakość wód powierzchniowych</w:t>
      </w:r>
      <w:bookmarkEnd w:id="244"/>
    </w:p>
    <w:p w14:paraId="41A85AA1" w14:textId="6858B223" w:rsidR="00820FE8" w:rsidRDefault="00820FE8" w:rsidP="007A50AB">
      <w:pPr>
        <w:pStyle w:val="Akapity"/>
      </w:pPr>
      <w:r w:rsidRPr="000F4D70">
        <w:t xml:space="preserve">Gmina </w:t>
      </w:r>
      <w:r>
        <w:t xml:space="preserve">Grabica </w:t>
      </w:r>
      <w:r w:rsidRPr="000F4D70">
        <w:t>leży</w:t>
      </w:r>
      <w:r>
        <w:t xml:space="preserve"> </w:t>
      </w:r>
      <w:r w:rsidRPr="000F4D70">
        <w:t xml:space="preserve">w granicach </w:t>
      </w:r>
      <w:r>
        <w:t>3</w:t>
      </w:r>
      <w:r w:rsidRPr="000F4D70">
        <w:t xml:space="preserve"> Jednolitych Części Wód Powierzchniowych </w:t>
      </w:r>
      <w:r>
        <w:t xml:space="preserve">rzecznych oraz jednej jeziornej </w:t>
      </w:r>
      <w:r w:rsidRPr="000F4D70">
        <w:t>(</w:t>
      </w:r>
      <w:r>
        <w:t>rys. 6</w:t>
      </w:r>
      <w:r w:rsidRPr="000F4D70">
        <w:t xml:space="preserve">), </w:t>
      </w:r>
      <w:r>
        <w:t>są to :</w:t>
      </w:r>
    </w:p>
    <w:p w14:paraId="2DB6DC8E" w14:textId="52E80D2F" w:rsidR="00820FE8" w:rsidRDefault="00820FE8" w:rsidP="00820FE8">
      <w:pPr>
        <w:pStyle w:val="Akapity"/>
        <w:numPr>
          <w:ilvl w:val="0"/>
          <w:numId w:val="10"/>
        </w:numPr>
        <w:ind w:left="993"/>
      </w:pPr>
      <w:r w:rsidRPr="00820FE8">
        <w:t>RW200017254649 Moszczanka</w:t>
      </w:r>
      <w:r>
        <w:t>,</w:t>
      </w:r>
    </w:p>
    <w:p w14:paraId="2B4E93E0" w14:textId="60817DD1" w:rsidR="00820FE8" w:rsidRDefault="00820FE8" w:rsidP="00820FE8">
      <w:pPr>
        <w:pStyle w:val="Akapity"/>
        <w:numPr>
          <w:ilvl w:val="0"/>
          <w:numId w:val="10"/>
        </w:numPr>
        <w:ind w:left="993"/>
      </w:pPr>
      <w:r w:rsidRPr="00820FE8">
        <w:t>RW2000172545289 Strawa</w:t>
      </w:r>
      <w:r>
        <w:t>,</w:t>
      </w:r>
    </w:p>
    <w:p w14:paraId="62C49D14" w14:textId="0BB87A12" w:rsidR="00820FE8" w:rsidRDefault="00820FE8" w:rsidP="00820FE8">
      <w:pPr>
        <w:pStyle w:val="Akapity"/>
        <w:numPr>
          <w:ilvl w:val="0"/>
          <w:numId w:val="10"/>
        </w:numPr>
        <w:ind w:left="993"/>
      </w:pPr>
      <w:r w:rsidRPr="00820FE8">
        <w:t>RW600016182854 Grabia do Dłutówki</w:t>
      </w:r>
      <w:r>
        <w:t>.</w:t>
      </w:r>
    </w:p>
    <w:p w14:paraId="0F511E00" w14:textId="3B023F86" w:rsidR="00F57716" w:rsidRDefault="00017D49" w:rsidP="00CA4D7A">
      <w:pPr>
        <w:pStyle w:val="rdo"/>
        <w:spacing w:after="0"/>
      </w:pPr>
      <w:r>
        <w:rPr>
          <w:noProof/>
        </w:rPr>
        <w:lastRenderedPageBreak/>
        <w:drawing>
          <wp:inline distT="0" distB="0" distL="0" distR="0" wp14:anchorId="3C2C4FFD" wp14:editId="6B0202C9">
            <wp:extent cx="5457825" cy="4349473"/>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7074" t="7888" r="6615" b="11362"/>
                    <a:stretch/>
                  </pic:blipFill>
                  <pic:spPr bwMode="auto">
                    <a:xfrm>
                      <a:off x="0" y="0"/>
                      <a:ext cx="5470136" cy="4359284"/>
                    </a:xfrm>
                    <a:prstGeom prst="rect">
                      <a:avLst/>
                    </a:prstGeom>
                    <a:noFill/>
                    <a:ln>
                      <a:noFill/>
                    </a:ln>
                    <a:extLst>
                      <a:ext uri="{53640926-AAD7-44D8-BBD7-CCE9431645EC}">
                        <a14:shadowObscured xmlns:a14="http://schemas.microsoft.com/office/drawing/2010/main"/>
                      </a:ext>
                    </a:extLst>
                  </pic:spPr>
                </pic:pic>
              </a:graphicData>
            </a:graphic>
          </wp:inline>
        </w:drawing>
      </w:r>
    </w:p>
    <w:p w14:paraId="43EB6EC5" w14:textId="2FF4D77F" w:rsidR="00F57716" w:rsidRPr="00234D28" w:rsidRDefault="00F57716" w:rsidP="00234D28">
      <w:pPr>
        <w:pStyle w:val="Legenda"/>
      </w:pPr>
      <w:bookmarkStart w:id="245" w:name="_Toc65400461"/>
      <w:r w:rsidRPr="00F57716">
        <w:t xml:space="preserve">Rysunek </w:t>
      </w:r>
      <w:r w:rsidR="00A72BDE">
        <w:fldChar w:fldCharType="begin"/>
      </w:r>
      <w:r w:rsidR="00A72BDE">
        <w:instrText xml:space="preserve"> SEQ Rysunek \* ARABIC </w:instrText>
      </w:r>
      <w:r w:rsidR="00A72BDE">
        <w:fldChar w:fldCharType="separate"/>
      </w:r>
      <w:r w:rsidR="006E5951">
        <w:rPr>
          <w:noProof/>
        </w:rPr>
        <w:t>6</w:t>
      </w:r>
      <w:r w:rsidR="00A72BDE">
        <w:rPr>
          <w:noProof/>
        </w:rPr>
        <w:fldChar w:fldCharType="end"/>
      </w:r>
      <w:r w:rsidRPr="00234D28">
        <w:t xml:space="preserve">. </w:t>
      </w:r>
      <w:r w:rsidR="00017D49">
        <w:t>Wody powierzchniowe</w:t>
      </w:r>
      <w:r w:rsidR="0039532F">
        <w:t xml:space="preserve"> oraz granice JCWP</w:t>
      </w:r>
      <w:r w:rsidR="00017D49">
        <w:t xml:space="preserve"> na terenie gminy Grabica</w:t>
      </w:r>
      <w:bookmarkEnd w:id="245"/>
    </w:p>
    <w:p w14:paraId="23447483" w14:textId="32D7148D" w:rsidR="00F3268A" w:rsidRDefault="00F57716" w:rsidP="00234D28">
      <w:pPr>
        <w:pStyle w:val="rdo"/>
      </w:pPr>
      <w:r>
        <w:t>Źródło: opracowanie własne</w:t>
      </w:r>
    </w:p>
    <w:p w14:paraId="11FAB3A6" w14:textId="6EC9E509" w:rsidR="00820FE8" w:rsidRDefault="00820FE8" w:rsidP="00820FE8">
      <w:pPr>
        <w:pStyle w:val="Akapity"/>
      </w:pPr>
      <w:r>
        <w:t xml:space="preserve">W ramach Państwowego Monitoringu Środowiska właściwy organ Inspekcji Ochrony Środowiska dokonuje badania i oceny jakości wód powierzchniowych. Wyniki dla JCWP w obszarze </w:t>
      </w:r>
      <w:r w:rsidR="00390561">
        <w:t xml:space="preserve">gminy </w:t>
      </w:r>
      <w:r>
        <w:t>przedstawia poniższa tabela.</w:t>
      </w:r>
    </w:p>
    <w:p w14:paraId="0F73D5C7" w14:textId="38782423" w:rsidR="00A7450F" w:rsidRDefault="00A7450F" w:rsidP="00A7450F">
      <w:pPr>
        <w:pStyle w:val="Legenda"/>
      </w:pPr>
      <w:bookmarkStart w:id="246" w:name="_Toc526840269"/>
      <w:bookmarkStart w:id="247" w:name="_Toc65401640"/>
      <w:r>
        <w:t xml:space="preserve">Tabela </w:t>
      </w:r>
      <w:r w:rsidR="00A72BDE">
        <w:fldChar w:fldCharType="begin"/>
      </w:r>
      <w:r w:rsidR="00A72BDE">
        <w:instrText xml:space="preserve"> SEQ Tabela \* ARABIC </w:instrText>
      </w:r>
      <w:r w:rsidR="00A72BDE">
        <w:fldChar w:fldCharType="separate"/>
      </w:r>
      <w:r w:rsidR="006E5951">
        <w:rPr>
          <w:noProof/>
        </w:rPr>
        <w:t>6</w:t>
      </w:r>
      <w:r w:rsidR="00A72BDE">
        <w:rPr>
          <w:noProof/>
        </w:rPr>
        <w:fldChar w:fldCharType="end"/>
      </w:r>
      <w:r>
        <w:t>.</w:t>
      </w:r>
      <w:r w:rsidR="000C52DD">
        <w:t xml:space="preserve"> Ocena stanu jednolitych</w:t>
      </w:r>
      <w:r>
        <w:t xml:space="preserve"> części wód na terenie gminy Grabica</w:t>
      </w:r>
      <w:bookmarkEnd w:id="246"/>
      <w:bookmarkEnd w:id="247"/>
    </w:p>
    <w:tbl>
      <w:tblPr>
        <w:tblW w:w="8722" w:type="dxa"/>
        <w:tblInd w:w="-5" w:type="dxa"/>
        <w:tblCellMar>
          <w:left w:w="70" w:type="dxa"/>
          <w:right w:w="70" w:type="dxa"/>
        </w:tblCellMar>
        <w:tblLook w:val="04A0" w:firstRow="1" w:lastRow="0" w:firstColumn="1" w:lastColumn="0" w:noHBand="0" w:noVBand="1"/>
      </w:tblPr>
      <w:tblGrid>
        <w:gridCol w:w="2111"/>
        <w:gridCol w:w="2080"/>
        <w:gridCol w:w="1437"/>
        <w:gridCol w:w="1535"/>
        <w:gridCol w:w="1559"/>
      </w:tblGrid>
      <w:tr w:rsidR="00820FE8" w:rsidRPr="002D189B" w14:paraId="18E235AF" w14:textId="77777777" w:rsidTr="00820FE8">
        <w:trPr>
          <w:trHeight w:val="420"/>
        </w:trPr>
        <w:tc>
          <w:tcPr>
            <w:tcW w:w="2111" w:type="dxa"/>
            <w:vMerge w:val="restart"/>
            <w:tcBorders>
              <w:top w:val="single" w:sz="4" w:space="0" w:color="auto"/>
              <w:left w:val="single" w:sz="4" w:space="0" w:color="auto"/>
              <w:bottom w:val="single" w:sz="4" w:space="0" w:color="auto"/>
              <w:right w:val="single" w:sz="4" w:space="0" w:color="auto"/>
            </w:tcBorders>
            <w:shd w:val="clear" w:color="EBF1DE" w:fill="F2F2F2"/>
            <w:textDirection w:val="btLr"/>
            <w:vAlign w:val="center"/>
            <w:hideMark/>
          </w:tcPr>
          <w:p w14:paraId="53DF4282" w14:textId="77777777" w:rsidR="00820FE8" w:rsidRPr="002D189B" w:rsidRDefault="00820FE8" w:rsidP="006C783B">
            <w:pPr>
              <w:spacing w:after="0" w:line="240" w:lineRule="auto"/>
              <w:jc w:val="center"/>
              <w:rPr>
                <w:rFonts w:ascii="Calibri" w:eastAsia="Times New Roman" w:hAnsi="Calibri" w:cs="Calibri"/>
                <w:b/>
                <w:bCs/>
                <w:sz w:val="22"/>
                <w:lang w:eastAsia="pl-PL"/>
              </w:rPr>
            </w:pPr>
            <w:r w:rsidRPr="002D189B">
              <w:rPr>
                <w:rFonts w:ascii="Calibri" w:eastAsia="Times New Roman" w:hAnsi="Calibri" w:cs="Calibri"/>
                <w:b/>
                <w:bCs/>
                <w:sz w:val="22"/>
                <w:lang w:eastAsia="pl-PL"/>
              </w:rPr>
              <w:t xml:space="preserve">Kod </w:t>
            </w:r>
            <w:r>
              <w:rPr>
                <w:rFonts w:ascii="Calibri" w:eastAsia="Times New Roman" w:hAnsi="Calibri" w:cs="Calibri"/>
                <w:b/>
                <w:bCs/>
                <w:sz w:val="22"/>
                <w:lang w:eastAsia="pl-PL"/>
              </w:rPr>
              <w:t>JCWP</w:t>
            </w:r>
          </w:p>
        </w:tc>
        <w:tc>
          <w:tcPr>
            <w:tcW w:w="2080" w:type="dxa"/>
            <w:vMerge w:val="restart"/>
            <w:tcBorders>
              <w:top w:val="single" w:sz="4" w:space="0" w:color="auto"/>
              <w:left w:val="single" w:sz="4" w:space="0" w:color="auto"/>
              <w:bottom w:val="single" w:sz="4" w:space="0" w:color="auto"/>
              <w:right w:val="single" w:sz="4" w:space="0" w:color="auto"/>
            </w:tcBorders>
            <w:shd w:val="clear" w:color="EBF1DE" w:fill="F2F2F2"/>
            <w:textDirection w:val="btLr"/>
            <w:vAlign w:val="center"/>
            <w:hideMark/>
          </w:tcPr>
          <w:p w14:paraId="37076399" w14:textId="77777777" w:rsidR="00820FE8" w:rsidRPr="002D189B" w:rsidRDefault="00820FE8" w:rsidP="006C783B">
            <w:pPr>
              <w:spacing w:after="0" w:line="240" w:lineRule="auto"/>
              <w:jc w:val="center"/>
              <w:rPr>
                <w:rFonts w:ascii="Calibri" w:eastAsia="Times New Roman" w:hAnsi="Calibri" w:cs="Calibri"/>
                <w:b/>
                <w:bCs/>
                <w:sz w:val="22"/>
                <w:lang w:eastAsia="pl-PL"/>
              </w:rPr>
            </w:pPr>
            <w:r w:rsidRPr="002D189B">
              <w:rPr>
                <w:rFonts w:ascii="Calibri" w:eastAsia="Times New Roman" w:hAnsi="Calibri" w:cs="Calibri"/>
                <w:b/>
                <w:bCs/>
                <w:sz w:val="22"/>
                <w:lang w:eastAsia="pl-PL"/>
              </w:rPr>
              <w:t xml:space="preserve">Nazwa </w:t>
            </w:r>
            <w:r>
              <w:rPr>
                <w:rFonts w:ascii="Calibri" w:eastAsia="Times New Roman" w:hAnsi="Calibri" w:cs="Calibri"/>
                <w:b/>
                <w:bCs/>
                <w:sz w:val="22"/>
                <w:lang w:eastAsia="pl-PL"/>
              </w:rPr>
              <w:t>JCWP</w:t>
            </w:r>
          </w:p>
        </w:tc>
        <w:tc>
          <w:tcPr>
            <w:tcW w:w="1437" w:type="dxa"/>
            <w:vMerge w:val="restart"/>
            <w:tcBorders>
              <w:top w:val="single" w:sz="4" w:space="0" w:color="auto"/>
              <w:left w:val="single" w:sz="4" w:space="0" w:color="auto"/>
              <w:bottom w:val="single" w:sz="4" w:space="0" w:color="auto"/>
              <w:right w:val="single" w:sz="4" w:space="0" w:color="auto"/>
            </w:tcBorders>
            <w:shd w:val="clear" w:color="CCFFCC" w:fill="CCFF99"/>
            <w:vAlign w:val="center"/>
            <w:hideMark/>
          </w:tcPr>
          <w:p w14:paraId="3184AD6A" w14:textId="77777777" w:rsidR="00820FE8" w:rsidRPr="002D189B" w:rsidRDefault="00820FE8" w:rsidP="006C783B">
            <w:pPr>
              <w:spacing w:after="0" w:line="240" w:lineRule="auto"/>
              <w:jc w:val="center"/>
              <w:rPr>
                <w:rFonts w:ascii="Calibri" w:eastAsia="Times New Roman" w:hAnsi="Calibri" w:cs="Calibri"/>
                <w:b/>
                <w:bCs/>
                <w:sz w:val="22"/>
                <w:lang w:eastAsia="pl-PL"/>
              </w:rPr>
            </w:pPr>
            <w:r w:rsidRPr="002D189B">
              <w:rPr>
                <w:rFonts w:ascii="Calibri" w:eastAsia="Times New Roman" w:hAnsi="Calibri" w:cs="Calibri"/>
                <w:b/>
                <w:bCs/>
                <w:sz w:val="22"/>
                <w:lang w:eastAsia="pl-PL"/>
              </w:rPr>
              <w:t xml:space="preserve"> Klasyfikacja stanu ekologicznego </w:t>
            </w:r>
          </w:p>
        </w:tc>
        <w:tc>
          <w:tcPr>
            <w:tcW w:w="1535" w:type="dxa"/>
            <w:vMerge w:val="restart"/>
            <w:tcBorders>
              <w:top w:val="single" w:sz="4" w:space="0" w:color="auto"/>
              <w:left w:val="single" w:sz="4" w:space="0" w:color="auto"/>
              <w:bottom w:val="single" w:sz="4" w:space="0" w:color="auto"/>
              <w:right w:val="single" w:sz="4" w:space="0" w:color="auto"/>
            </w:tcBorders>
            <w:shd w:val="clear" w:color="CCFFCC" w:fill="CCFF99"/>
            <w:vAlign w:val="center"/>
            <w:hideMark/>
          </w:tcPr>
          <w:p w14:paraId="49FD8443" w14:textId="77777777" w:rsidR="00820FE8" w:rsidRPr="002D189B" w:rsidRDefault="00820FE8" w:rsidP="006C783B">
            <w:pPr>
              <w:spacing w:after="0" w:line="240" w:lineRule="auto"/>
              <w:jc w:val="center"/>
              <w:rPr>
                <w:rFonts w:ascii="Calibri" w:eastAsia="Times New Roman" w:hAnsi="Calibri" w:cs="Calibri"/>
                <w:b/>
                <w:bCs/>
                <w:sz w:val="22"/>
                <w:lang w:eastAsia="pl-PL"/>
              </w:rPr>
            </w:pPr>
            <w:r w:rsidRPr="002D189B">
              <w:rPr>
                <w:rFonts w:ascii="Calibri" w:eastAsia="Times New Roman" w:hAnsi="Calibri" w:cs="Calibri"/>
                <w:b/>
                <w:bCs/>
                <w:sz w:val="22"/>
                <w:lang w:eastAsia="pl-PL"/>
              </w:rPr>
              <w:t xml:space="preserve"> Klasyfikacja stanu chemicznego </w:t>
            </w:r>
          </w:p>
        </w:tc>
        <w:tc>
          <w:tcPr>
            <w:tcW w:w="1559" w:type="dxa"/>
            <w:vMerge w:val="restart"/>
            <w:tcBorders>
              <w:top w:val="single" w:sz="4" w:space="0" w:color="auto"/>
              <w:left w:val="single" w:sz="4" w:space="0" w:color="auto"/>
              <w:bottom w:val="single" w:sz="4" w:space="0" w:color="auto"/>
              <w:right w:val="single" w:sz="4" w:space="0" w:color="auto"/>
            </w:tcBorders>
            <w:shd w:val="clear" w:color="CCFFCC" w:fill="CCFF99"/>
            <w:vAlign w:val="center"/>
            <w:hideMark/>
          </w:tcPr>
          <w:p w14:paraId="1DC7E67E" w14:textId="77777777" w:rsidR="00820FE8" w:rsidRPr="002D189B" w:rsidRDefault="00820FE8" w:rsidP="006C783B">
            <w:pPr>
              <w:spacing w:after="0" w:line="240" w:lineRule="auto"/>
              <w:jc w:val="center"/>
              <w:rPr>
                <w:rFonts w:ascii="Calibri" w:eastAsia="Times New Roman" w:hAnsi="Calibri" w:cs="Calibri"/>
                <w:b/>
                <w:bCs/>
                <w:sz w:val="22"/>
                <w:lang w:eastAsia="pl-PL"/>
              </w:rPr>
            </w:pPr>
            <w:r w:rsidRPr="002D189B">
              <w:rPr>
                <w:rFonts w:ascii="Calibri" w:eastAsia="Times New Roman" w:hAnsi="Calibri" w:cs="Calibri"/>
                <w:b/>
                <w:bCs/>
                <w:sz w:val="22"/>
                <w:lang w:eastAsia="pl-PL"/>
              </w:rPr>
              <w:t xml:space="preserve"> Ocena stanu </w:t>
            </w:r>
            <w:r>
              <w:rPr>
                <w:rFonts w:ascii="Calibri" w:eastAsia="Times New Roman" w:hAnsi="Calibri" w:cs="Calibri"/>
                <w:b/>
                <w:bCs/>
                <w:sz w:val="22"/>
                <w:lang w:eastAsia="pl-PL"/>
              </w:rPr>
              <w:t>JCWP</w:t>
            </w:r>
            <w:r w:rsidRPr="002D189B">
              <w:rPr>
                <w:rFonts w:ascii="Calibri" w:eastAsia="Times New Roman" w:hAnsi="Calibri" w:cs="Calibri"/>
                <w:b/>
                <w:bCs/>
                <w:sz w:val="22"/>
                <w:lang w:eastAsia="pl-PL"/>
              </w:rPr>
              <w:t xml:space="preserve"> </w:t>
            </w:r>
          </w:p>
        </w:tc>
      </w:tr>
      <w:tr w:rsidR="00820FE8" w:rsidRPr="002D189B" w14:paraId="6CBD1F7D" w14:textId="77777777" w:rsidTr="00820FE8">
        <w:trPr>
          <w:trHeight w:val="476"/>
        </w:trPr>
        <w:tc>
          <w:tcPr>
            <w:tcW w:w="2111" w:type="dxa"/>
            <w:vMerge/>
            <w:tcBorders>
              <w:top w:val="single" w:sz="4" w:space="0" w:color="auto"/>
              <w:left w:val="single" w:sz="4" w:space="0" w:color="auto"/>
              <w:bottom w:val="single" w:sz="4" w:space="0" w:color="auto"/>
              <w:right w:val="single" w:sz="4" w:space="0" w:color="auto"/>
            </w:tcBorders>
            <w:vAlign w:val="center"/>
            <w:hideMark/>
          </w:tcPr>
          <w:p w14:paraId="3932401C" w14:textId="77777777" w:rsidR="00820FE8" w:rsidRPr="002D189B" w:rsidRDefault="00820FE8" w:rsidP="006C783B">
            <w:pPr>
              <w:spacing w:after="0" w:line="240" w:lineRule="auto"/>
              <w:jc w:val="left"/>
              <w:rPr>
                <w:rFonts w:ascii="Calibri" w:eastAsia="Times New Roman" w:hAnsi="Calibri" w:cs="Calibri"/>
                <w:b/>
                <w:bCs/>
                <w:sz w:val="22"/>
                <w:lang w:eastAsia="pl-PL"/>
              </w:rPr>
            </w:pPr>
          </w:p>
        </w:tc>
        <w:tc>
          <w:tcPr>
            <w:tcW w:w="2080" w:type="dxa"/>
            <w:vMerge/>
            <w:tcBorders>
              <w:top w:val="single" w:sz="4" w:space="0" w:color="auto"/>
              <w:left w:val="single" w:sz="4" w:space="0" w:color="auto"/>
              <w:bottom w:val="single" w:sz="4" w:space="0" w:color="auto"/>
              <w:right w:val="single" w:sz="4" w:space="0" w:color="auto"/>
            </w:tcBorders>
            <w:vAlign w:val="center"/>
            <w:hideMark/>
          </w:tcPr>
          <w:p w14:paraId="57D23B3A" w14:textId="77777777" w:rsidR="00820FE8" w:rsidRPr="002D189B" w:rsidRDefault="00820FE8" w:rsidP="006C783B">
            <w:pPr>
              <w:spacing w:after="0" w:line="240" w:lineRule="auto"/>
              <w:jc w:val="left"/>
              <w:rPr>
                <w:rFonts w:ascii="Calibri" w:eastAsia="Times New Roman" w:hAnsi="Calibri" w:cs="Calibri"/>
                <w:b/>
                <w:bCs/>
                <w:sz w:val="22"/>
                <w:lang w:eastAsia="pl-PL"/>
              </w:rPr>
            </w:pPr>
          </w:p>
        </w:tc>
        <w:tc>
          <w:tcPr>
            <w:tcW w:w="1437" w:type="dxa"/>
            <w:vMerge/>
            <w:tcBorders>
              <w:top w:val="single" w:sz="4" w:space="0" w:color="auto"/>
              <w:left w:val="single" w:sz="4" w:space="0" w:color="auto"/>
              <w:bottom w:val="single" w:sz="4" w:space="0" w:color="auto"/>
              <w:right w:val="single" w:sz="4" w:space="0" w:color="auto"/>
            </w:tcBorders>
            <w:vAlign w:val="center"/>
            <w:hideMark/>
          </w:tcPr>
          <w:p w14:paraId="3736FDBB" w14:textId="77777777" w:rsidR="00820FE8" w:rsidRPr="002D189B" w:rsidRDefault="00820FE8" w:rsidP="006C783B">
            <w:pPr>
              <w:spacing w:after="0" w:line="240" w:lineRule="auto"/>
              <w:jc w:val="left"/>
              <w:rPr>
                <w:rFonts w:ascii="Calibri" w:eastAsia="Times New Roman" w:hAnsi="Calibri" w:cs="Calibri"/>
                <w:b/>
                <w:bCs/>
                <w:sz w:val="22"/>
                <w:lang w:eastAsia="pl-PL"/>
              </w:rPr>
            </w:pPr>
          </w:p>
        </w:tc>
        <w:tc>
          <w:tcPr>
            <w:tcW w:w="1535" w:type="dxa"/>
            <w:vMerge/>
            <w:tcBorders>
              <w:top w:val="single" w:sz="4" w:space="0" w:color="auto"/>
              <w:left w:val="single" w:sz="4" w:space="0" w:color="auto"/>
              <w:bottom w:val="single" w:sz="4" w:space="0" w:color="auto"/>
              <w:right w:val="single" w:sz="4" w:space="0" w:color="auto"/>
            </w:tcBorders>
            <w:vAlign w:val="center"/>
            <w:hideMark/>
          </w:tcPr>
          <w:p w14:paraId="53B0CAB8" w14:textId="77777777" w:rsidR="00820FE8" w:rsidRPr="002D189B" w:rsidRDefault="00820FE8" w:rsidP="006C783B">
            <w:pPr>
              <w:spacing w:after="0" w:line="240" w:lineRule="auto"/>
              <w:jc w:val="left"/>
              <w:rPr>
                <w:rFonts w:ascii="Calibri" w:eastAsia="Times New Roman" w:hAnsi="Calibri" w:cs="Calibri"/>
                <w:b/>
                <w:bCs/>
                <w:sz w:val="22"/>
                <w:lang w:eastAsia="pl-PL"/>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405DE23D" w14:textId="77777777" w:rsidR="00820FE8" w:rsidRPr="002D189B" w:rsidRDefault="00820FE8" w:rsidP="006C783B">
            <w:pPr>
              <w:spacing w:after="0" w:line="240" w:lineRule="auto"/>
              <w:jc w:val="left"/>
              <w:rPr>
                <w:rFonts w:ascii="Calibri" w:eastAsia="Times New Roman" w:hAnsi="Calibri" w:cs="Calibri"/>
                <w:b/>
                <w:bCs/>
                <w:sz w:val="22"/>
                <w:lang w:eastAsia="pl-PL"/>
              </w:rPr>
            </w:pPr>
          </w:p>
        </w:tc>
      </w:tr>
      <w:tr w:rsidR="00820FE8" w:rsidRPr="002D189B" w14:paraId="07271E6F" w14:textId="77777777" w:rsidTr="00820FE8">
        <w:trPr>
          <w:trHeight w:val="476"/>
        </w:trPr>
        <w:tc>
          <w:tcPr>
            <w:tcW w:w="2111" w:type="dxa"/>
            <w:vMerge/>
            <w:tcBorders>
              <w:top w:val="single" w:sz="4" w:space="0" w:color="auto"/>
              <w:left w:val="single" w:sz="4" w:space="0" w:color="auto"/>
              <w:bottom w:val="single" w:sz="4" w:space="0" w:color="auto"/>
              <w:right w:val="single" w:sz="4" w:space="0" w:color="auto"/>
            </w:tcBorders>
            <w:vAlign w:val="center"/>
            <w:hideMark/>
          </w:tcPr>
          <w:p w14:paraId="2E6DFCBE" w14:textId="77777777" w:rsidR="00820FE8" w:rsidRPr="002D189B" w:rsidRDefault="00820FE8" w:rsidP="006C783B">
            <w:pPr>
              <w:spacing w:after="0" w:line="240" w:lineRule="auto"/>
              <w:jc w:val="left"/>
              <w:rPr>
                <w:rFonts w:ascii="Calibri" w:eastAsia="Times New Roman" w:hAnsi="Calibri" w:cs="Calibri"/>
                <w:b/>
                <w:bCs/>
                <w:sz w:val="22"/>
                <w:lang w:eastAsia="pl-PL"/>
              </w:rPr>
            </w:pPr>
          </w:p>
        </w:tc>
        <w:tc>
          <w:tcPr>
            <w:tcW w:w="2080" w:type="dxa"/>
            <w:vMerge/>
            <w:tcBorders>
              <w:top w:val="single" w:sz="4" w:space="0" w:color="auto"/>
              <w:left w:val="single" w:sz="4" w:space="0" w:color="auto"/>
              <w:bottom w:val="single" w:sz="4" w:space="0" w:color="auto"/>
              <w:right w:val="single" w:sz="4" w:space="0" w:color="auto"/>
            </w:tcBorders>
            <w:vAlign w:val="center"/>
            <w:hideMark/>
          </w:tcPr>
          <w:p w14:paraId="4C85C217" w14:textId="77777777" w:rsidR="00820FE8" w:rsidRPr="002D189B" w:rsidRDefault="00820FE8" w:rsidP="006C783B">
            <w:pPr>
              <w:spacing w:after="0" w:line="240" w:lineRule="auto"/>
              <w:jc w:val="left"/>
              <w:rPr>
                <w:rFonts w:ascii="Calibri" w:eastAsia="Times New Roman" w:hAnsi="Calibri" w:cs="Calibri"/>
                <w:b/>
                <w:bCs/>
                <w:sz w:val="22"/>
                <w:lang w:eastAsia="pl-PL"/>
              </w:rPr>
            </w:pPr>
          </w:p>
        </w:tc>
        <w:tc>
          <w:tcPr>
            <w:tcW w:w="1437" w:type="dxa"/>
            <w:vMerge/>
            <w:tcBorders>
              <w:top w:val="nil"/>
              <w:left w:val="single" w:sz="4" w:space="0" w:color="auto"/>
              <w:bottom w:val="single" w:sz="4" w:space="0" w:color="auto"/>
              <w:right w:val="single" w:sz="4" w:space="0" w:color="auto"/>
            </w:tcBorders>
            <w:vAlign w:val="center"/>
            <w:hideMark/>
          </w:tcPr>
          <w:p w14:paraId="4273C79E" w14:textId="77777777" w:rsidR="00820FE8" w:rsidRPr="002D189B" w:rsidRDefault="00820FE8" w:rsidP="006C783B">
            <w:pPr>
              <w:spacing w:after="0" w:line="240" w:lineRule="auto"/>
              <w:jc w:val="left"/>
              <w:rPr>
                <w:rFonts w:ascii="Calibri" w:eastAsia="Times New Roman" w:hAnsi="Calibri" w:cs="Calibri"/>
                <w:b/>
                <w:bCs/>
                <w:sz w:val="22"/>
                <w:lang w:eastAsia="pl-PL"/>
              </w:rPr>
            </w:pPr>
          </w:p>
        </w:tc>
        <w:tc>
          <w:tcPr>
            <w:tcW w:w="1535" w:type="dxa"/>
            <w:vMerge/>
            <w:tcBorders>
              <w:top w:val="nil"/>
              <w:left w:val="single" w:sz="4" w:space="0" w:color="auto"/>
              <w:bottom w:val="single" w:sz="4" w:space="0" w:color="auto"/>
              <w:right w:val="single" w:sz="4" w:space="0" w:color="auto"/>
            </w:tcBorders>
            <w:vAlign w:val="center"/>
            <w:hideMark/>
          </w:tcPr>
          <w:p w14:paraId="6EBDDB60" w14:textId="77777777" w:rsidR="00820FE8" w:rsidRPr="002D189B" w:rsidRDefault="00820FE8" w:rsidP="006C783B">
            <w:pPr>
              <w:spacing w:after="0" w:line="240" w:lineRule="auto"/>
              <w:jc w:val="left"/>
              <w:rPr>
                <w:rFonts w:ascii="Calibri" w:eastAsia="Times New Roman" w:hAnsi="Calibri" w:cs="Calibri"/>
                <w:b/>
                <w:bCs/>
                <w:sz w:val="22"/>
                <w:lang w:eastAsia="pl-PL"/>
              </w:rPr>
            </w:pPr>
          </w:p>
        </w:tc>
        <w:tc>
          <w:tcPr>
            <w:tcW w:w="1559" w:type="dxa"/>
            <w:vMerge/>
            <w:tcBorders>
              <w:top w:val="nil"/>
              <w:left w:val="single" w:sz="4" w:space="0" w:color="auto"/>
              <w:bottom w:val="single" w:sz="4" w:space="0" w:color="auto"/>
              <w:right w:val="single" w:sz="4" w:space="0" w:color="auto"/>
            </w:tcBorders>
            <w:vAlign w:val="center"/>
            <w:hideMark/>
          </w:tcPr>
          <w:p w14:paraId="0495F00F" w14:textId="77777777" w:rsidR="00820FE8" w:rsidRPr="002D189B" w:rsidRDefault="00820FE8" w:rsidP="006C783B">
            <w:pPr>
              <w:spacing w:after="0" w:line="240" w:lineRule="auto"/>
              <w:jc w:val="left"/>
              <w:rPr>
                <w:rFonts w:ascii="Calibri" w:eastAsia="Times New Roman" w:hAnsi="Calibri" w:cs="Calibri"/>
                <w:b/>
                <w:bCs/>
                <w:sz w:val="22"/>
                <w:lang w:eastAsia="pl-PL"/>
              </w:rPr>
            </w:pPr>
          </w:p>
        </w:tc>
      </w:tr>
      <w:tr w:rsidR="00820FE8" w:rsidRPr="002D189B" w14:paraId="11BAF48F" w14:textId="77777777" w:rsidTr="004F299B">
        <w:trPr>
          <w:trHeight w:val="900"/>
        </w:trPr>
        <w:tc>
          <w:tcPr>
            <w:tcW w:w="2111" w:type="dxa"/>
            <w:tcBorders>
              <w:top w:val="nil"/>
              <w:left w:val="single" w:sz="4" w:space="0" w:color="auto"/>
              <w:bottom w:val="single" w:sz="4" w:space="0" w:color="auto"/>
              <w:right w:val="single" w:sz="4" w:space="0" w:color="auto"/>
            </w:tcBorders>
            <w:shd w:val="clear" w:color="auto" w:fill="auto"/>
            <w:noWrap/>
            <w:vAlign w:val="center"/>
            <w:hideMark/>
          </w:tcPr>
          <w:p w14:paraId="02C73788" w14:textId="65C09F4F" w:rsidR="00820FE8" w:rsidRPr="002D189B" w:rsidRDefault="004F299B" w:rsidP="006C783B">
            <w:pPr>
              <w:spacing w:after="0" w:line="240" w:lineRule="auto"/>
              <w:jc w:val="left"/>
              <w:rPr>
                <w:rFonts w:ascii="Calibri" w:eastAsia="Times New Roman" w:hAnsi="Calibri" w:cs="Calibri"/>
                <w:sz w:val="22"/>
                <w:lang w:eastAsia="pl-PL"/>
              </w:rPr>
            </w:pPr>
            <w:r w:rsidRPr="00820FE8">
              <w:t>RW200017254649</w:t>
            </w:r>
          </w:p>
        </w:tc>
        <w:tc>
          <w:tcPr>
            <w:tcW w:w="2080" w:type="dxa"/>
            <w:tcBorders>
              <w:top w:val="nil"/>
              <w:left w:val="nil"/>
              <w:bottom w:val="single" w:sz="4" w:space="0" w:color="auto"/>
              <w:right w:val="single" w:sz="4" w:space="0" w:color="auto"/>
            </w:tcBorders>
            <w:shd w:val="clear" w:color="auto" w:fill="auto"/>
            <w:noWrap/>
            <w:vAlign w:val="center"/>
          </w:tcPr>
          <w:p w14:paraId="2FAA2084" w14:textId="33BC6041" w:rsidR="00820FE8" w:rsidRPr="002D189B" w:rsidRDefault="004F299B" w:rsidP="006C783B">
            <w:pPr>
              <w:spacing w:after="0" w:line="240" w:lineRule="auto"/>
              <w:jc w:val="center"/>
              <w:rPr>
                <w:rFonts w:ascii="Calibri" w:eastAsia="Times New Roman" w:hAnsi="Calibri" w:cs="Calibri"/>
                <w:sz w:val="22"/>
                <w:lang w:eastAsia="pl-PL"/>
              </w:rPr>
            </w:pPr>
            <w:r w:rsidRPr="00820FE8">
              <w:t>Moszczanka</w:t>
            </w:r>
          </w:p>
        </w:tc>
        <w:tc>
          <w:tcPr>
            <w:tcW w:w="143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CAE4611" w14:textId="11927339" w:rsidR="00820FE8" w:rsidRPr="002D189B" w:rsidRDefault="004F299B" w:rsidP="006C783B">
            <w:pPr>
              <w:spacing w:after="0" w:line="240" w:lineRule="auto"/>
              <w:jc w:val="center"/>
              <w:rPr>
                <w:rFonts w:ascii="Calibri" w:eastAsia="Times New Roman" w:hAnsi="Calibri" w:cs="Calibri"/>
                <w:sz w:val="22"/>
                <w:lang w:eastAsia="pl-PL"/>
              </w:rPr>
            </w:pPr>
            <w:r>
              <w:rPr>
                <w:rFonts w:ascii="Calibri" w:eastAsia="Times New Roman" w:hAnsi="Calibri" w:cs="Calibri"/>
                <w:sz w:val="22"/>
                <w:lang w:eastAsia="pl-PL"/>
              </w:rPr>
              <w:t>umiarkowany</w:t>
            </w:r>
          </w:p>
        </w:tc>
        <w:tc>
          <w:tcPr>
            <w:tcW w:w="1535"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34C2CA0D" w14:textId="77777777" w:rsidR="00820FE8" w:rsidRPr="002D189B" w:rsidRDefault="00820FE8" w:rsidP="006C783B">
            <w:pPr>
              <w:spacing w:after="0" w:line="240" w:lineRule="auto"/>
              <w:jc w:val="center"/>
              <w:rPr>
                <w:rFonts w:ascii="Calibri" w:eastAsia="Times New Roman" w:hAnsi="Calibri" w:cs="Calibri"/>
                <w:sz w:val="22"/>
                <w:lang w:eastAsia="pl-PL"/>
              </w:rPr>
            </w:pPr>
            <w:r w:rsidRPr="009F6CE7">
              <w:rPr>
                <w:rFonts w:ascii="Calibri" w:eastAsia="Times New Roman" w:hAnsi="Calibri" w:cs="Calibri"/>
                <w:sz w:val="22"/>
                <w:lang w:eastAsia="pl-PL"/>
              </w:rPr>
              <w:t>stan chemiczny poniżej dobrego</w:t>
            </w:r>
          </w:p>
        </w:tc>
        <w:tc>
          <w:tcPr>
            <w:tcW w:w="1559" w:type="dxa"/>
            <w:tcBorders>
              <w:top w:val="single" w:sz="4" w:space="0" w:color="auto"/>
              <w:left w:val="single" w:sz="4" w:space="0" w:color="auto"/>
              <w:bottom w:val="single" w:sz="4" w:space="0" w:color="auto"/>
              <w:right w:val="single" w:sz="4" w:space="0" w:color="auto"/>
            </w:tcBorders>
            <w:shd w:val="clear" w:color="000000" w:fill="FF0101"/>
            <w:noWrap/>
            <w:vAlign w:val="center"/>
            <w:hideMark/>
          </w:tcPr>
          <w:p w14:paraId="2FCE2054" w14:textId="77777777" w:rsidR="00820FE8" w:rsidRPr="002D189B" w:rsidRDefault="00820FE8" w:rsidP="006C783B">
            <w:pPr>
              <w:spacing w:after="0" w:line="240" w:lineRule="auto"/>
              <w:jc w:val="center"/>
              <w:rPr>
                <w:rFonts w:ascii="Calibri" w:eastAsia="Times New Roman" w:hAnsi="Calibri" w:cs="Calibri"/>
                <w:sz w:val="22"/>
                <w:lang w:eastAsia="pl-PL"/>
              </w:rPr>
            </w:pPr>
            <w:r w:rsidRPr="002D189B">
              <w:rPr>
                <w:rFonts w:ascii="Calibri" w:eastAsia="Times New Roman" w:hAnsi="Calibri" w:cs="Calibri"/>
                <w:sz w:val="22"/>
                <w:lang w:eastAsia="pl-PL"/>
              </w:rPr>
              <w:t>zły stan wód</w:t>
            </w:r>
          </w:p>
        </w:tc>
      </w:tr>
      <w:tr w:rsidR="00820FE8" w:rsidRPr="002D189B" w14:paraId="011CFF8E" w14:textId="77777777" w:rsidTr="004F299B">
        <w:trPr>
          <w:trHeight w:val="900"/>
        </w:trPr>
        <w:tc>
          <w:tcPr>
            <w:tcW w:w="2111" w:type="dxa"/>
            <w:tcBorders>
              <w:top w:val="nil"/>
              <w:left w:val="single" w:sz="4" w:space="0" w:color="auto"/>
              <w:bottom w:val="single" w:sz="4" w:space="0" w:color="auto"/>
              <w:right w:val="single" w:sz="4" w:space="0" w:color="auto"/>
            </w:tcBorders>
            <w:shd w:val="clear" w:color="auto" w:fill="auto"/>
            <w:noWrap/>
            <w:vAlign w:val="center"/>
          </w:tcPr>
          <w:p w14:paraId="4C44D4B6" w14:textId="0845F297" w:rsidR="00820FE8" w:rsidRPr="00484B59" w:rsidRDefault="004F299B" w:rsidP="006C783B">
            <w:pPr>
              <w:spacing w:after="0" w:line="240" w:lineRule="auto"/>
              <w:jc w:val="left"/>
              <w:rPr>
                <w:rFonts w:ascii="Calibri" w:eastAsia="Times New Roman" w:hAnsi="Calibri" w:cs="Calibri"/>
                <w:sz w:val="22"/>
                <w:lang w:eastAsia="pl-PL"/>
              </w:rPr>
            </w:pPr>
            <w:r w:rsidRPr="00820FE8">
              <w:t>RW2000172545289</w:t>
            </w:r>
          </w:p>
        </w:tc>
        <w:tc>
          <w:tcPr>
            <w:tcW w:w="2080" w:type="dxa"/>
            <w:tcBorders>
              <w:top w:val="nil"/>
              <w:left w:val="nil"/>
              <w:bottom w:val="single" w:sz="4" w:space="0" w:color="auto"/>
              <w:right w:val="single" w:sz="4" w:space="0" w:color="auto"/>
            </w:tcBorders>
            <w:shd w:val="clear" w:color="auto" w:fill="auto"/>
            <w:noWrap/>
            <w:vAlign w:val="center"/>
          </w:tcPr>
          <w:p w14:paraId="07A11DE4" w14:textId="70CA7045" w:rsidR="00820FE8" w:rsidRPr="00484B59" w:rsidRDefault="004F299B" w:rsidP="006C783B">
            <w:pPr>
              <w:spacing w:after="0" w:line="240" w:lineRule="auto"/>
              <w:jc w:val="center"/>
              <w:rPr>
                <w:rFonts w:ascii="Calibri" w:eastAsia="Times New Roman" w:hAnsi="Calibri" w:cs="Calibri"/>
                <w:sz w:val="22"/>
                <w:lang w:eastAsia="pl-PL"/>
              </w:rPr>
            </w:pPr>
            <w:r w:rsidRPr="00820FE8">
              <w:t>Strawa</w:t>
            </w:r>
          </w:p>
        </w:tc>
        <w:tc>
          <w:tcPr>
            <w:tcW w:w="1437" w:type="dxa"/>
            <w:tcBorders>
              <w:top w:val="single" w:sz="4" w:space="0" w:color="auto"/>
              <w:left w:val="single" w:sz="4" w:space="0" w:color="auto"/>
              <w:bottom w:val="single" w:sz="4" w:space="0" w:color="auto"/>
              <w:right w:val="single" w:sz="4" w:space="0" w:color="auto"/>
            </w:tcBorders>
            <w:shd w:val="clear" w:color="auto" w:fill="FFC000"/>
            <w:vAlign w:val="center"/>
          </w:tcPr>
          <w:p w14:paraId="4B046A27" w14:textId="58610ACB" w:rsidR="00820FE8" w:rsidRPr="002D189B" w:rsidRDefault="004F299B" w:rsidP="006C783B">
            <w:pPr>
              <w:spacing w:after="0" w:line="240" w:lineRule="auto"/>
              <w:jc w:val="center"/>
              <w:rPr>
                <w:rFonts w:ascii="Calibri" w:eastAsia="Times New Roman" w:hAnsi="Calibri" w:cs="Calibri"/>
                <w:sz w:val="22"/>
                <w:lang w:eastAsia="pl-PL"/>
              </w:rPr>
            </w:pPr>
            <w:r w:rsidRPr="004F299B">
              <w:rPr>
                <w:rFonts w:ascii="Calibri" w:eastAsia="Times New Roman" w:hAnsi="Calibri" w:cs="Calibri"/>
                <w:sz w:val="22"/>
                <w:lang w:eastAsia="pl-PL"/>
              </w:rPr>
              <w:t>słaby stan ekologiczny</w:t>
            </w:r>
          </w:p>
        </w:tc>
        <w:tc>
          <w:tcPr>
            <w:tcW w:w="1535" w:type="dxa"/>
            <w:tcBorders>
              <w:top w:val="single" w:sz="4" w:space="0" w:color="auto"/>
              <w:left w:val="single" w:sz="4" w:space="0" w:color="auto"/>
              <w:bottom w:val="single" w:sz="4" w:space="0" w:color="auto"/>
              <w:right w:val="single" w:sz="4" w:space="0" w:color="auto"/>
            </w:tcBorders>
            <w:shd w:val="clear" w:color="auto" w:fill="auto"/>
            <w:vAlign w:val="center"/>
          </w:tcPr>
          <w:p w14:paraId="03692819" w14:textId="4E1BADD4" w:rsidR="00820FE8" w:rsidRDefault="004F299B" w:rsidP="006C783B">
            <w:pPr>
              <w:spacing w:after="0" w:line="240" w:lineRule="auto"/>
              <w:jc w:val="center"/>
              <w:rPr>
                <w:rFonts w:ascii="Calibri" w:eastAsia="Times New Roman" w:hAnsi="Calibri" w:cs="Calibri"/>
                <w:sz w:val="22"/>
                <w:lang w:eastAsia="pl-PL"/>
              </w:rPr>
            </w:pPr>
            <w:r>
              <w:rPr>
                <w:rFonts w:ascii="Calibri" w:eastAsia="Times New Roman" w:hAnsi="Calibri" w:cs="Calibri"/>
                <w:sz w:val="22"/>
                <w:lang w:eastAsia="pl-PL"/>
              </w:rPr>
              <w:t>-</w:t>
            </w:r>
          </w:p>
        </w:tc>
        <w:tc>
          <w:tcPr>
            <w:tcW w:w="1559" w:type="dxa"/>
            <w:tcBorders>
              <w:top w:val="single" w:sz="4" w:space="0" w:color="auto"/>
              <w:left w:val="single" w:sz="4" w:space="0" w:color="auto"/>
              <w:bottom w:val="single" w:sz="4" w:space="0" w:color="auto"/>
              <w:right w:val="single" w:sz="4" w:space="0" w:color="auto"/>
            </w:tcBorders>
            <w:shd w:val="clear" w:color="auto" w:fill="FF0000"/>
            <w:noWrap/>
            <w:vAlign w:val="center"/>
          </w:tcPr>
          <w:p w14:paraId="089617D5" w14:textId="47FA8BDD" w:rsidR="00820FE8" w:rsidRPr="001F64DA" w:rsidRDefault="004F299B" w:rsidP="006C783B">
            <w:pPr>
              <w:spacing w:after="0" w:line="240" w:lineRule="auto"/>
              <w:jc w:val="center"/>
              <w:rPr>
                <w:rFonts w:ascii="Calibri" w:eastAsia="Times New Roman" w:hAnsi="Calibri" w:cs="Calibri"/>
                <w:sz w:val="22"/>
                <w:lang w:eastAsia="pl-PL"/>
              </w:rPr>
            </w:pPr>
            <w:r w:rsidRPr="004F299B">
              <w:rPr>
                <w:rFonts w:ascii="Arial" w:hAnsi="Arial" w:cs="Arial"/>
                <w:bCs/>
                <w:sz w:val="20"/>
                <w:szCs w:val="20"/>
              </w:rPr>
              <w:t>zły stan wód</w:t>
            </w:r>
          </w:p>
        </w:tc>
      </w:tr>
      <w:tr w:rsidR="004F299B" w:rsidRPr="002D189B" w14:paraId="44208486" w14:textId="77777777" w:rsidTr="004F299B">
        <w:trPr>
          <w:trHeight w:val="900"/>
        </w:trPr>
        <w:tc>
          <w:tcPr>
            <w:tcW w:w="21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61AA29" w14:textId="26A41741" w:rsidR="004F299B" w:rsidRDefault="004F299B" w:rsidP="004F299B">
            <w:pPr>
              <w:spacing w:after="0" w:line="240" w:lineRule="auto"/>
              <w:jc w:val="left"/>
              <w:rPr>
                <w:rFonts w:cstheme="minorHAnsi"/>
                <w:lang w:eastAsia="pl-PL"/>
              </w:rPr>
            </w:pPr>
            <w:r w:rsidRPr="00820FE8">
              <w:t>RW600016182854</w:t>
            </w:r>
          </w:p>
        </w:tc>
        <w:tc>
          <w:tcPr>
            <w:tcW w:w="2080" w:type="dxa"/>
            <w:tcBorders>
              <w:top w:val="single" w:sz="4" w:space="0" w:color="auto"/>
              <w:left w:val="nil"/>
              <w:bottom w:val="single" w:sz="4" w:space="0" w:color="auto"/>
              <w:right w:val="single" w:sz="4" w:space="0" w:color="auto"/>
            </w:tcBorders>
            <w:shd w:val="clear" w:color="auto" w:fill="auto"/>
            <w:noWrap/>
            <w:vAlign w:val="center"/>
          </w:tcPr>
          <w:p w14:paraId="4DC9B63E" w14:textId="275200EA" w:rsidR="004F299B" w:rsidRPr="00ED51E4" w:rsidRDefault="004F299B" w:rsidP="004F299B">
            <w:pPr>
              <w:spacing w:after="0" w:line="240" w:lineRule="auto"/>
              <w:jc w:val="center"/>
              <w:rPr>
                <w:rFonts w:cstheme="minorHAnsi"/>
                <w:lang w:eastAsia="pl-PL"/>
              </w:rPr>
            </w:pPr>
            <w:r w:rsidRPr="00820FE8">
              <w:t>Grabia do Dłutówki</w:t>
            </w:r>
          </w:p>
        </w:tc>
        <w:tc>
          <w:tcPr>
            <w:tcW w:w="1437" w:type="dxa"/>
            <w:tcBorders>
              <w:top w:val="single" w:sz="4" w:space="0" w:color="auto"/>
              <w:left w:val="single" w:sz="4" w:space="0" w:color="auto"/>
              <w:bottom w:val="single" w:sz="4" w:space="0" w:color="auto"/>
              <w:right w:val="single" w:sz="4" w:space="0" w:color="auto"/>
            </w:tcBorders>
            <w:shd w:val="clear" w:color="auto" w:fill="FFFF00"/>
            <w:vAlign w:val="center"/>
          </w:tcPr>
          <w:p w14:paraId="4E615013" w14:textId="6C749B85" w:rsidR="004F299B" w:rsidRPr="00050521" w:rsidRDefault="004F299B" w:rsidP="004F299B">
            <w:pPr>
              <w:spacing w:after="0" w:line="240" w:lineRule="auto"/>
              <w:jc w:val="center"/>
              <w:rPr>
                <w:rFonts w:ascii="Calibri" w:eastAsia="Times New Roman" w:hAnsi="Calibri" w:cs="Calibri"/>
                <w:sz w:val="22"/>
                <w:lang w:eastAsia="pl-PL"/>
              </w:rPr>
            </w:pPr>
            <w:r>
              <w:rPr>
                <w:rFonts w:ascii="Calibri" w:eastAsia="Times New Roman" w:hAnsi="Calibri" w:cs="Calibri"/>
                <w:sz w:val="22"/>
                <w:lang w:eastAsia="pl-PL"/>
              </w:rPr>
              <w:t>umiarkowany</w:t>
            </w:r>
          </w:p>
        </w:tc>
        <w:tc>
          <w:tcPr>
            <w:tcW w:w="1535" w:type="dxa"/>
            <w:tcBorders>
              <w:top w:val="single" w:sz="4" w:space="0" w:color="auto"/>
              <w:left w:val="single" w:sz="4" w:space="0" w:color="auto"/>
              <w:bottom w:val="single" w:sz="4" w:space="0" w:color="auto"/>
              <w:right w:val="single" w:sz="4" w:space="0" w:color="auto"/>
            </w:tcBorders>
            <w:shd w:val="clear" w:color="auto" w:fill="FF0000"/>
            <w:vAlign w:val="center"/>
          </w:tcPr>
          <w:p w14:paraId="0649C3CB" w14:textId="217199D8" w:rsidR="004F299B" w:rsidRDefault="004F299B" w:rsidP="004F299B">
            <w:pPr>
              <w:spacing w:after="0" w:line="240" w:lineRule="auto"/>
              <w:jc w:val="center"/>
              <w:rPr>
                <w:rFonts w:ascii="Calibri" w:eastAsia="Times New Roman" w:hAnsi="Calibri" w:cs="Calibri"/>
                <w:sz w:val="22"/>
                <w:lang w:eastAsia="pl-PL"/>
              </w:rPr>
            </w:pPr>
            <w:r w:rsidRPr="009F6CE7">
              <w:rPr>
                <w:rFonts w:ascii="Calibri" w:eastAsia="Times New Roman" w:hAnsi="Calibri" w:cs="Calibri"/>
                <w:sz w:val="22"/>
                <w:lang w:eastAsia="pl-PL"/>
              </w:rPr>
              <w:t>stan chemiczny poniżej dobrego</w:t>
            </w:r>
          </w:p>
        </w:tc>
        <w:tc>
          <w:tcPr>
            <w:tcW w:w="1559" w:type="dxa"/>
            <w:tcBorders>
              <w:top w:val="single" w:sz="4" w:space="0" w:color="auto"/>
              <w:left w:val="single" w:sz="4" w:space="0" w:color="auto"/>
              <w:bottom w:val="single" w:sz="4" w:space="0" w:color="auto"/>
              <w:right w:val="single" w:sz="4" w:space="0" w:color="auto"/>
            </w:tcBorders>
            <w:shd w:val="clear" w:color="auto" w:fill="FF0000"/>
            <w:noWrap/>
            <w:vAlign w:val="center"/>
          </w:tcPr>
          <w:p w14:paraId="56E902E2" w14:textId="1E27AE97" w:rsidR="004F299B" w:rsidRPr="001F64DA" w:rsidRDefault="004F299B" w:rsidP="004F299B">
            <w:pPr>
              <w:spacing w:after="0" w:line="240" w:lineRule="auto"/>
              <w:jc w:val="center"/>
              <w:rPr>
                <w:rFonts w:ascii="Arial" w:hAnsi="Arial" w:cs="Arial"/>
                <w:bCs/>
                <w:sz w:val="20"/>
                <w:szCs w:val="20"/>
              </w:rPr>
            </w:pPr>
            <w:r w:rsidRPr="002D189B">
              <w:rPr>
                <w:rFonts w:ascii="Calibri" w:eastAsia="Times New Roman" w:hAnsi="Calibri" w:cs="Calibri"/>
                <w:sz w:val="22"/>
                <w:lang w:eastAsia="pl-PL"/>
              </w:rPr>
              <w:t>zły stan wód</w:t>
            </w:r>
          </w:p>
        </w:tc>
      </w:tr>
    </w:tbl>
    <w:p w14:paraId="4925553D" w14:textId="0C4F7D2E" w:rsidR="006C783B" w:rsidRDefault="006C783B" w:rsidP="006C783B">
      <w:pPr>
        <w:pStyle w:val="rdo"/>
      </w:pPr>
      <w:r>
        <w:t>Źródło: opracowanie własne na podstawie danych GIOŚ</w:t>
      </w:r>
      <w:r w:rsidR="000C52DD">
        <w:t xml:space="preserve"> lata 2017-2019</w:t>
      </w:r>
    </w:p>
    <w:p w14:paraId="1A07CE42" w14:textId="77777777" w:rsidR="000C52DD" w:rsidRPr="000B50B0" w:rsidRDefault="000C52DD" w:rsidP="000C52DD">
      <w:pPr>
        <w:pStyle w:val="Akapity"/>
        <w:ind w:firstLine="708"/>
      </w:pPr>
      <w:r w:rsidRPr="000B50B0">
        <w:lastRenderedPageBreak/>
        <w:t>Ocena wpływu na stan wód powierzchniowych rzecznych wiąże się z ocena ryzyka nieosiągnięcia celów środowiskowych, która miała na celu zidentyfikowanie tych JCWP, które z powodu występowania istotnych oddziaływań antropogenicznych mogą nie osiągnąć ustalonych dla nich celów środowiskowych. Zidentyfikowane JCWP rzeczne, w przypadku których ryzyko nieosiągnięcia celów środowiskowych jest wysokie, wymagają wprowadzenia działań uzupełniających zorientowanych na ograniczenie lub całkowitą redukcję występujących w nich presji.</w:t>
      </w:r>
    </w:p>
    <w:p w14:paraId="38806EF4" w14:textId="0A079636" w:rsidR="000C52DD" w:rsidRDefault="000C52DD" w:rsidP="000C52DD">
      <w:pPr>
        <w:pStyle w:val="Legenda"/>
      </w:pPr>
      <w:bookmarkStart w:id="248" w:name="_Toc65401641"/>
      <w:r>
        <w:t xml:space="preserve">Tabela </w:t>
      </w:r>
      <w:r w:rsidR="00A72BDE">
        <w:fldChar w:fldCharType="begin"/>
      </w:r>
      <w:r w:rsidR="00A72BDE">
        <w:instrText xml:space="preserve"> SEQ Tabela \* ARABIC </w:instrText>
      </w:r>
      <w:r w:rsidR="00A72BDE">
        <w:fldChar w:fldCharType="separate"/>
      </w:r>
      <w:r w:rsidR="006E5951">
        <w:rPr>
          <w:noProof/>
        </w:rPr>
        <w:t>7</w:t>
      </w:r>
      <w:r w:rsidR="00A72BDE">
        <w:rPr>
          <w:noProof/>
        </w:rPr>
        <w:fldChar w:fldCharType="end"/>
      </w:r>
      <w:r>
        <w:t>. Jednolite części wód na terenie gminy Grabica</w:t>
      </w:r>
      <w:bookmarkEnd w:id="248"/>
    </w:p>
    <w:tbl>
      <w:tblPr>
        <w:tblStyle w:val="Tabela-Siatka"/>
        <w:tblW w:w="0" w:type="auto"/>
        <w:tblLayout w:type="fixed"/>
        <w:tblLook w:val="04A0" w:firstRow="1" w:lastRow="0" w:firstColumn="1" w:lastColumn="0" w:noHBand="0" w:noVBand="1"/>
      </w:tblPr>
      <w:tblGrid>
        <w:gridCol w:w="1809"/>
        <w:gridCol w:w="1276"/>
        <w:gridCol w:w="1134"/>
        <w:gridCol w:w="864"/>
        <w:gridCol w:w="1843"/>
        <w:gridCol w:w="1843"/>
      </w:tblGrid>
      <w:tr w:rsidR="000C52DD" w:rsidRPr="00F3268A" w14:paraId="49797675" w14:textId="77777777" w:rsidTr="000C52DD">
        <w:trPr>
          <w:trHeight w:val="1175"/>
          <w:tblHeader/>
        </w:trPr>
        <w:tc>
          <w:tcPr>
            <w:tcW w:w="1809" w:type="dxa"/>
            <w:shd w:val="clear" w:color="auto" w:fill="DBE5F1" w:themeFill="accent1" w:themeFillTint="33"/>
            <w:vAlign w:val="center"/>
          </w:tcPr>
          <w:p w14:paraId="322D4A3A" w14:textId="77777777" w:rsidR="000C52DD" w:rsidRPr="00F3268A" w:rsidRDefault="000C52DD" w:rsidP="003A2A2B">
            <w:pPr>
              <w:pStyle w:val="rdo"/>
              <w:spacing w:after="0"/>
              <w:jc w:val="center"/>
              <w:rPr>
                <w:rFonts w:asciiTheme="minorHAnsi" w:hAnsiTheme="minorHAnsi" w:cstheme="minorHAnsi"/>
                <w:b/>
                <w:i w:val="0"/>
                <w:sz w:val="22"/>
              </w:rPr>
            </w:pPr>
            <w:r w:rsidRPr="00F3268A">
              <w:rPr>
                <w:rFonts w:asciiTheme="minorHAnsi" w:hAnsiTheme="minorHAnsi" w:cstheme="minorHAnsi"/>
                <w:b/>
                <w:i w:val="0"/>
                <w:sz w:val="22"/>
              </w:rPr>
              <w:t>Nr JCWP</w:t>
            </w:r>
          </w:p>
        </w:tc>
        <w:tc>
          <w:tcPr>
            <w:tcW w:w="1276" w:type="dxa"/>
            <w:shd w:val="clear" w:color="auto" w:fill="DBE5F1" w:themeFill="accent1" w:themeFillTint="33"/>
            <w:vAlign w:val="center"/>
          </w:tcPr>
          <w:p w14:paraId="0E8566C5" w14:textId="77777777" w:rsidR="000C52DD" w:rsidRPr="00F3268A" w:rsidRDefault="000C52DD" w:rsidP="003A2A2B">
            <w:pPr>
              <w:pStyle w:val="rdo"/>
              <w:spacing w:after="0"/>
              <w:jc w:val="center"/>
              <w:rPr>
                <w:rFonts w:asciiTheme="minorHAnsi" w:hAnsiTheme="minorHAnsi" w:cstheme="minorHAnsi"/>
                <w:b/>
                <w:i w:val="0"/>
                <w:sz w:val="22"/>
              </w:rPr>
            </w:pPr>
            <w:r w:rsidRPr="00F3268A">
              <w:rPr>
                <w:rFonts w:asciiTheme="minorHAnsi" w:hAnsiTheme="minorHAnsi" w:cstheme="minorHAnsi"/>
                <w:b/>
                <w:i w:val="0"/>
                <w:sz w:val="22"/>
              </w:rPr>
              <w:t>Nazwa JCWP</w:t>
            </w:r>
          </w:p>
        </w:tc>
        <w:tc>
          <w:tcPr>
            <w:tcW w:w="1134" w:type="dxa"/>
            <w:shd w:val="clear" w:color="auto" w:fill="DBE5F1" w:themeFill="accent1" w:themeFillTint="33"/>
            <w:vAlign w:val="center"/>
          </w:tcPr>
          <w:p w14:paraId="2EC442EC" w14:textId="77777777" w:rsidR="000C52DD" w:rsidRPr="00F3268A" w:rsidRDefault="000C52DD" w:rsidP="003A2A2B">
            <w:pPr>
              <w:pStyle w:val="rdo"/>
              <w:spacing w:after="0"/>
              <w:jc w:val="center"/>
              <w:rPr>
                <w:rFonts w:asciiTheme="minorHAnsi" w:hAnsiTheme="minorHAnsi" w:cstheme="minorHAnsi"/>
                <w:b/>
                <w:i w:val="0"/>
                <w:sz w:val="22"/>
              </w:rPr>
            </w:pPr>
            <w:r w:rsidRPr="00F3268A">
              <w:rPr>
                <w:rFonts w:asciiTheme="minorHAnsi" w:hAnsiTheme="minorHAnsi" w:cstheme="minorHAnsi"/>
                <w:b/>
                <w:i w:val="0"/>
                <w:sz w:val="22"/>
              </w:rPr>
              <w:t>Obszar dorzecza</w:t>
            </w:r>
          </w:p>
        </w:tc>
        <w:tc>
          <w:tcPr>
            <w:tcW w:w="864" w:type="dxa"/>
            <w:shd w:val="clear" w:color="auto" w:fill="DBE5F1" w:themeFill="accent1" w:themeFillTint="33"/>
            <w:vAlign w:val="center"/>
          </w:tcPr>
          <w:p w14:paraId="3A4829C8" w14:textId="7E433C9F" w:rsidR="000C52DD" w:rsidRPr="00F3268A" w:rsidRDefault="000C52DD" w:rsidP="003A2A2B">
            <w:pPr>
              <w:pStyle w:val="rdo"/>
              <w:spacing w:after="0"/>
              <w:jc w:val="center"/>
              <w:rPr>
                <w:rFonts w:asciiTheme="minorHAnsi" w:hAnsiTheme="minorHAnsi" w:cstheme="minorHAnsi"/>
                <w:b/>
                <w:i w:val="0"/>
                <w:sz w:val="22"/>
              </w:rPr>
            </w:pPr>
            <w:r>
              <w:rPr>
                <w:rFonts w:asciiTheme="minorHAnsi" w:hAnsiTheme="minorHAnsi" w:cstheme="minorHAnsi"/>
                <w:b/>
                <w:i w:val="0"/>
                <w:sz w:val="22"/>
              </w:rPr>
              <w:t>Stan JCWP</w:t>
            </w:r>
          </w:p>
        </w:tc>
        <w:tc>
          <w:tcPr>
            <w:tcW w:w="1843" w:type="dxa"/>
            <w:shd w:val="clear" w:color="auto" w:fill="DBE5F1" w:themeFill="accent1" w:themeFillTint="33"/>
            <w:vAlign w:val="center"/>
          </w:tcPr>
          <w:p w14:paraId="7D77B385" w14:textId="77777777" w:rsidR="000C52DD" w:rsidRPr="00F3268A" w:rsidRDefault="000C52DD" w:rsidP="003A2A2B">
            <w:pPr>
              <w:pStyle w:val="rdo"/>
              <w:spacing w:after="0"/>
              <w:jc w:val="center"/>
              <w:rPr>
                <w:rFonts w:asciiTheme="minorHAnsi" w:hAnsiTheme="minorHAnsi" w:cstheme="minorHAnsi"/>
                <w:b/>
                <w:i w:val="0"/>
                <w:sz w:val="22"/>
              </w:rPr>
            </w:pPr>
            <w:r w:rsidRPr="00F3268A">
              <w:rPr>
                <w:rFonts w:asciiTheme="minorHAnsi" w:hAnsiTheme="minorHAnsi" w:cstheme="minorHAnsi"/>
                <w:b/>
                <w:i w:val="0"/>
                <w:sz w:val="22"/>
              </w:rPr>
              <w:t>Ocena ryzyka nieosiągnięcia celów środowiskowych</w:t>
            </w:r>
          </w:p>
        </w:tc>
        <w:tc>
          <w:tcPr>
            <w:tcW w:w="1843" w:type="dxa"/>
            <w:shd w:val="clear" w:color="auto" w:fill="DBE5F1" w:themeFill="accent1" w:themeFillTint="33"/>
            <w:vAlign w:val="center"/>
          </w:tcPr>
          <w:p w14:paraId="742EFBA9" w14:textId="48CC79E7" w:rsidR="000C52DD" w:rsidRPr="00F3268A" w:rsidRDefault="007C7B24" w:rsidP="003A2A2B">
            <w:pPr>
              <w:pStyle w:val="rdo"/>
              <w:spacing w:after="0"/>
              <w:jc w:val="center"/>
              <w:rPr>
                <w:rFonts w:asciiTheme="minorHAnsi" w:hAnsiTheme="minorHAnsi" w:cstheme="minorHAnsi"/>
                <w:b/>
                <w:i w:val="0"/>
                <w:sz w:val="22"/>
              </w:rPr>
            </w:pPr>
            <w:r>
              <w:rPr>
                <w:rFonts w:asciiTheme="minorHAnsi" w:hAnsiTheme="minorHAnsi" w:cstheme="minorHAnsi"/>
                <w:b/>
                <w:i w:val="0"/>
                <w:sz w:val="22"/>
              </w:rPr>
              <w:t>Typ odstępstwa</w:t>
            </w:r>
          </w:p>
        </w:tc>
      </w:tr>
      <w:tr w:rsidR="000C52DD" w:rsidRPr="00F3268A" w14:paraId="754DF845" w14:textId="77777777" w:rsidTr="000C52DD">
        <w:tc>
          <w:tcPr>
            <w:tcW w:w="1809" w:type="dxa"/>
            <w:vAlign w:val="center"/>
          </w:tcPr>
          <w:p w14:paraId="781E4052" w14:textId="5839B4FC" w:rsidR="000C52DD" w:rsidRPr="000C52DD" w:rsidRDefault="000C52DD" w:rsidP="000C52DD">
            <w:pPr>
              <w:pStyle w:val="rdo"/>
              <w:spacing w:after="0"/>
              <w:jc w:val="center"/>
              <w:rPr>
                <w:rFonts w:asciiTheme="minorHAnsi" w:hAnsiTheme="minorHAnsi" w:cstheme="minorHAnsi"/>
                <w:i w:val="0"/>
              </w:rPr>
            </w:pPr>
            <w:r w:rsidRPr="000C52DD">
              <w:rPr>
                <w:rFonts w:asciiTheme="minorHAnsi" w:hAnsiTheme="minorHAnsi" w:cstheme="minorHAnsi"/>
                <w:i w:val="0"/>
              </w:rPr>
              <w:t>PLRW 2000172545289</w:t>
            </w:r>
          </w:p>
        </w:tc>
        <w:tc>
          <w:tcPr>
            <w:tcW w:w="1276" w:type="dxa"/>
            <w:vAlign w:val="center"/>
          </w:tcPr>
          <w:p w14:paraId="3B96722A" w14:textId="77777777" w:rsidR="000C52DD" w:rsidRPr="000C52DD" w:rsidRDefault="000C52DD" w:rsidP="000C52DD">
            <w:pPr>
              <w:pStyle w:val="rdo"/>
              <w:spacing w:after="0"/>
              <w:jc w:val="center"/>
              <w:rPr>
                <w:rFonts w:asciiTheme="minorHAnsi" w:hAnsiTheme="minorHAnsi" w:cstheme="minorHAnsi"/>
                <w:i w:val="0"/>
              </w:rPr>
            </w:pPr>
            <w:r w:rsidRPr="000C52DD">
              <w:rPr>
                <w:rFonts w:asciiTheme="minorHAnsi" w:hAnsiTheme="minorHAnsi" w:cstheme="minorHAnsi"/>
                <w:i w:val="0"/>
              </w:rPr>
              <w:t>Strawa</w:t>
            </w:r>
          </w:p>
        </w:tc>
        <w:tc>
          <w:tcPr>
            <w:tcW w:w="1134" w:type="dxa"/>
            <w:vAlign w:val="center"/>
          </w:tcPr>
          <w:p w14:paraId="15A69026" w14:textId="77777777" w:rsidR="000C52DD" w:rsidRPr="000C52DD" w:rsidRDefault="000C52DD" w:rsidP="000C52DD">
            <w:pPr>
              <w:pStyle w:val="rdo"/>
              <w:spacing w:after="0"/>
              <w:jc w:val="center"/>
              <w:rPr>
                <w:rFonts w:asciiTheme="minorHAnsi" w:hAnsiTheme="minorHAnsi" w:cstheme="minorHAnsi"/>
                <w:i w:val="0"/>
              </w:rPr>
            </w:pPr>
            <w:r w:rsidRPr="000C52DD">
              <w:rPr>
                <w:rFonts w:asciiTheme="minorHAnsi" w:hAnsiTheme="minorHAnsi" w:cstheme="minorHAnsi"/>
                <w:i w:val="0"/>
              </w:rPr>
              <w:t>obszar dorzecza Wisły</w:t>
            </w:r>
          </w:p>
        </w:tc>
        <w:tc>
          <w:tcPr>
            <w:tcW w:w="864" w:type="dxa"/>
            <w:vAlign w:val="center"/>
          </w:tcPr>
          <w:p w14:paraId="31F4C1F2" w14:textId="77777777" w:rsidR="000C52DD" w:rsidRPr="000C52DD" w:rsidRDefault="000C52DD" w:rsidP="000C52DD">
            <w:pPr>
              <w:pStyle w:val="rdo"/>
              <w:spacing w:after="0"/>
              <w:jc w:val="center"/>
              <w:rPr>
                <w:rFonts w:asciiTheme="minorHAnsi" w:hAnsiTheme="minorHAnsi" w:cstheme="minorHAnsi"/>
                <w:i w:val="0"/>
              </w:rPr>
            </w:pPr>
            <w:r w:rsidRPr="000C52DD">
              <w:rPr>
                <w:rFonts w:asciiTheme="minorHAnsi" w:hAnsiTheme="minorHAnsi" w:cstheme="minorHAnsi"/>
                <w:i w:val="0"/>
              </w:rPr>
              <w:t>zły</w:t>
            </w:r>
          </w:p>
        </w:tc>
        <w:tc>
          <w:tcPr>
            <w:tcW w:w="1843" w:type="dxa"/>
            <w:vAlign w:val="center"/>
          </w:tcPr>
          <w:p w14:paraId="15C126FA" w14:textId="77777777" w:rsidR="000C52DD" w:rsidRPr="000C52DD" w:rsidRDefault="000C52DD" w:rsidP="000C52DD">
            <w:pPr>
              <w:pStyle w:val="rdo"/>
              <w:spacing w:after="0"/>
              <w:jc w:val="center"/>
              <w:rPr>
                <w:rFonts w:asciiTheme="minorHAnsi" w:hAnsiTheme="minorHAnsi" w:cstheme="minorHAnsi"/>
                <w:i w:val="0"/>
              </w:rPr>
            </w:pPr>
            <w:r w:rsidRPr="000C52DD">
              <w:rPr>
                <w:rFonts w:asciiTheme="minorHAnsi" w:hAnsiTheme="minorHAnsi" w:cstheme="minorHAnsi"/>
                <w:i w:val="0"/>
              </w:rPr>
              <w:t>niezagrożona</w:t>
            </w:r>
          </w:p>
        </w:tc>
        <w:tc>
          <w:tcPr>
            <w:tcW w:w="1843" w:type="dxa"/>
            <w:vAlign w:val="center"/>
          </w:tcPr>
          <w:p w14:paraId="2E00F1EE" w14:textId="77777777" w:rsidR="000C52DD" w:rsidRPr="000C52DD" w:rsidRDefault="000C52DD" w:rsidP="000C52DD">
            <w:pPr>
              <w:pStyle w:val="rdo"/>
              <w:spacing w:after="0"/>
              <w:jc w:val="center"/>
              <w:rPr>
                <w:rFonts w:asciiTheme="minorHAnsi" w:hAnsiTheme="minorHAnsi" w:cstheme="minorHAnsi"/>
                <w:i w:val="0"/>
              </w:rPr>
            </w:pPr>
            <w:r w:rsidRPr="000C52DD">
              <w:rPr>
                <w:rFonts w:asciiTheme="minorHAnsi" w:hAnsiTheme="minorHAnsi" w:cstheme="minorHAnsi"/>
                <w:i w:val="0"/>
              </w:rPr>
              <w:t>-</w:t>
            </w:r>
          </w:p>
        </w:tc>
      </w:tr>
      <w:tr w:rsidR="000C52DD" w:rsidRPr="00F3268A" w14:paraId="5053023E" w14:textId="77777777" w:rsidTr="000C52DD">
        <w:tc>
          <w:tcPr>
            <w:tcW w:w="1809" w:type="dxa"/>
            <w:vAlign w:val="center"/>
          </w:tcPr>
          <w:p w14:paraId="3718E558" w14:textId="7C3647E3" w:rsidR="000C52DD" w:rsidRPr="000C52DD" w:rsidRDefault="000C52DD" w:rsidP="000C52DD">
            <w:pPr>
              <w:pStyle w:val="rdo"/>
              <w:spacing w:after="0"/>
              <w:jc w:val="center"/>
              <w:rPr>
                <w:rFonts w:asciiTheme="minorHAnsi" w:hAnsiTheme="minorHAnsi" w:cstheme="minorHAnsi"/>
                <w:i w:val="0"/>
              </w:rPr>
            </w:pPr>
            <w:r w:rsidRPr="000C52DD">
              <w:rPr>
                <w:rFonts w:asciiTheme="minorHAnsi" w:hAnsiTheme="minorHAnsi" w:cstheme="minorHAnsi"/>
                <w:i w:val="0"/>
              </w:rPr>
              <w:t>PLRW 600016182854</w:t>
            </w:r>
          </w:p>
        </w:tc>
        <w:tc>
          <w:tcPr>
            <w:tcW w:w="1276" w:type="dxa"/>
            <w:vAlign w:val="center"/>
          </w:tcPr>
          <w:p w14:paraId="51233184" w14:textId="139F0395" w:rsidR="000C52DD" w:rsidRPr="000C52DD" w:rsidRDefault="000C52DD" w:rsidP="000C52DD">
            <w:pPr>
              <w:pStyle w:val="rdo"/>
              <w:spacing w:after="0"/>
              <w:jc w:val="center"/>
              <w:rPr>
                <w:rFonts w:asciiTheme="minorHAnsi" w:hAnsiTheme="minorHAnsi" w:cstheme="minorHAnsi"/>
                <w:i w:val="0"/>
              </w:rPr>
            </w:pPr>
            <w:r w:rsidRPr="000C52DD">
              <w:rPr>
                <w:rFonts w:asciiTheme="minorHAnsi" w:hAnsiTheme="minorHAnsi" w:cstheme="minorHAnsi"/>
                <w:i w:val="0"/>
              </w:rPr>
              <w:t>Grabia do Dłutówki</w:t>
            </w:r>
          </w:p>
        </w:tc>
        <w:tc>
          <w:tcPr>
            <w:tcW w:w="1134" w:type="dxa"/>
            <w:vAlign w:val="center"/>
          </w:tcPr>
          <w:p w14:paraId="4E2F78E8" w14:textId="37D6C8A0" w:rsidR="000C52DD" w:rsidRPr="000C52DD" w:rsidRDefault="000C52DD" w:rsidP="000C52DD">
            <w:pPr>
              <w:pStyle w:val="rdo"/>
              <w:spacing w:after="0"/>
              <w:jc w:val="center"/>
              <w:rPr>
                <w:rFonts w:asciiTheme="minorHAnsi" w:hAnsiTheme="minorHAnsi" w:cstheme="minorHAnsi"/>
                <w:i w:val="0"/>
              </w:rPr>
            </w:pPr>
            <w:r w:rsidRPr="000C52DD">
              <w:rPr>
                <w:rFonts w:asciiTheme="minorHAnsi" w:hAnsiTheme="minorHAnsi" w:cstheme="minorHAnsi"/>
                <w:i w:val="0"/>
              </w:rPr>
              <w:t>obszar dorzecza Odry</w:t>
            </w:r>
          </w:p>
        </w:tc>
        <w:tc>
          <w:tcPr>
            <w:tcW w:w="864" w:type="dxa"/>
            <w:vAlign w:val="center"/>
          </w:tcPr>
          <w:p w14:paraId="0E3E41F6" w14:textId="66DE09E1" w:rsidR="000C52DD" w:rsidRPr="000C52DD" w:rsidRDefault="000C52DD" w:rsidP="000C52DD">
            <w:pPr>
              <w:pStyle w:val="rdo"/>
              <w:spacing w:after="0"/>
              <w:jc w:val="center"/>
              <w:rPr>
                <w:rFonts w:asciiTheme="minorHAnsi" w:hAnsiTheme="minorHAnsi" w:cstheme="minorHAnsi"/>
                <w:i w:val="0"/>
              </w:rPr>
            </w:pPr>
            <w:r w:rsidRPr="000C52DD">
              <w:rPr>
                <w:rFonts w:asciiTheme="minorHAnsi" w:hAnsiTheme="minorHAnsi" w:cstheme="minorHAnsi"/>
                <w:i w:val="0"/>
              </w:rPr>
              <w:t>zły</w:t>
            </w:r>
          </w:p>
        </w:tc>
        <w:tc>
          <w:tcPr>
            <w:tcW w:w="1843" w:type="dxa"/>
            <w:vAlign w:val="center"/>
          </w:tcPr>
          <w:p w14:paraId="05754081" w14:textId="678B4962" w:rsidR="000C52DD" w:rsidRPr="000C52DD" w:rsidRDefault="000C52DD" w:rsidP="000C52DD">
            <w:pPr>
              <w:pStyle w:val="rdo"/>
              <w:spacing w:after="0"/>
              <w:jc w:val="center"/>
              <w:rPr>
                <w:rFonts w:asciiTheme="minorHAnsi" w:hAnsiTheme="minorHAnsi" w:cstheme="minorHAnsi"/>
                <w:i w:val="0"/>
              </w:rPr>
            </w:pPr>
            <w:r w:rsidRPr="000C52DD">
              <w:rPr>
                <w:rFonts w:asciiTheme="minorHAnsi" w:hAnsiTheme="minorHAnsi" w:cstheme="minorHAnsi"/>
                <w:i w:val="0"/>
              </w:rPr>
              <w:t>zagrożona</w:t>
            </w:r>
          </w:p>
        </w:tc>
        <w:tc>
          <w:tcPr>
            <w:tcW w:w="1843" w:type="dxa"/>
            <w:vAlign w:val="center"/>
          </w:tcPr>
          <w:p w14:paraId="7E3848EF" w14:textId="47050EEA" w:rsidR="000C52DD" w:rsidRPr="000C52DD" w:rsidRDefault="000C52DD" w:rsidP="000C52DD">
            <w:pPr>
              <w:pStyle w:val="rdo"/>
              <w:spacing w:after="0"/>
              <w:jc w:val="center"/>
              <w:rPr>
                <w:rFonts w:asciiTheme="minorHAnsi" w:hAnsiTheme="minorHAnsi" w:cstheme="minorHAnsi"/>
                <w:i w:val="0"/>
              </w:rPr>
            </w:pPr>
            <w:r w:rsidRPr="000C52DD">
              <w:rPr>
                <w:i w:val="0"/>
              </w:rPr>
              <w:t>Przedłużenie terminu osiągnięcia celu środowiskowego - brak możliwości technicznych</w:t>
            </w:r>
          </w:p>
        </w:tc>
      </w:tr>
    </w:tbl>
    <w:p w14:paraId="4B3A73D7" w14:textId="77777777" w:rsidR="000C52DD" w:rsidRDefault="000C52DD" w:rsidP="000C52DD">
      <w:pPr>
        <w:pStyle w:val="rdo"/>
      </w:pPr>
      <w:r>
        <w:t>Źródło: Plan gospodarowania wodami na obszarze dorzecza Odry i Wisły</w:t>
      </w:r>
    </w:p>
    <w:p w14:paraId="1C7AD3DA" w14:textId="77777777" w:rsidR="000C52DD" w:rsidRPr="003851CF" w:rsidRDefault="000C52DD" w:rsidP="007C7B24">
      <w:pPr>
        <w:pStyle w:val="AKAPITY0"/>
        <w:spacing w:after="0"/>
      </w:pPr>
      <w:r w:rsidRPr="006B3EB9">
        <w:t xml:space="preserve">W zlewni JCWP nr </w:t>
      </w:r>
      <w:r w:rsidRPr="003958D9">
        <w:t>PLRW600016182854</w:t>
      </w:r>
      <w:r w:rsidRPr="006B3EB9">
        <w:t xml:space="preserve"> nie zidentyfikowano presji mogącej być przyczyną występujących przekroczeń wskaźników</w:t>
      </w:r>
      <w:r w:rsidRPr="007C1E4B">
        <w:t xml:space="preserve"> jakości. Konieczne jest dokonanie szczegółowego rozpoznania przyczyn w celu prawidłowego zaplanowania działań naprawczych. Rozpoznanie przyczyn nieosiągnięcia dobrego stanu zapewni realizacja działań na poziomie krajowym</w:t>
      </w:r>
      <w:r>
        <w:rPr>
          <w:rStyle w:val="Odwoanieprzypisudolnego"/>
        </w:rPr>
        <w:footnoteReference w:id="23"/>
      </w:r>
      <w:r w:rsidRPr="00643F7C">
        <w:t xml:space="preserve">: </w:t>
      </w:r>
    </w:p>
    <w:p w14:paraId="2F1E1662" w14:textId="77777777" w:rsidR="000C52DD" w:rsidRDefault="000C52DD" w:rsidP="00A935E4">
      <w:pPr>
        <w:pStyle w:val="AKAPITY0"/>
        <w:numPr>
          <w:ilvl w:val="0"/>
          <w:numId w:val="31"/>
        </w:numPr>
        <w:spacing w:after="0"/>
      </w:pPr>
      <w:r w:rsidRPr="00643F7C">
        <w:t>utworzenie krajowej bazy danych o</w:t>
      </w:r>
      <w:r w:rsidRPr="003851CF">
        <w:t xml:space="preserve"> zmianach hydromorfologicznych,</w:t>
      </w:r>
    </w:p>
    <w:p w14:paraId="304D6C51" w14:textId="77777777" w:rsidR="000C52DD" w:rsidRDefault="000C52DD" w:rsidP="00A935E4">
      <w:pPr>
        <w:pStyle w:val="AKAPITY0"/>
        <w:numPr>
          <w:ilvl w:val="0"/>
          <w:numId w:val="31"/>
        </w:numPr>
        <w:spacing w:after="0"/>
      </w:pPr>
      <w:r w:rsidRPr="00643F7C">
        <w:t>przeprowadzenie</w:t>
      </w:r>
      <w:r>
        <w:t xml:space="preserve"> </w:t>
      </w:r>
      <w:r w:rsidRPr="003851CF">
        <w:t xml:space="preserve">pogłębionej analizy presji pod kątem zmian hydromorfologicznych, </w:t>
      </w:r>
    </w:p>
    <w:p w14:paraId="25413A8A" w14:textId="77777777" w:rsidR="000C52DD" w:rsidRDefault="000C52DD" w:rsidP="00A935E4">
      <w:pPr>
        <w:pStyle w:val="AKAPITY0"/>
        <w:numPr>
          <w:ilvl w:val="0"/>
          <w:numId w:val="31"/>
        </w:numPr>
        <w:spacing w:after="0"/>
      </w:pPr>
      <w:r w:rsidRPr="00643F7C">
        <w:t>opracowanie dobrych praktyk w zakresie</w:t>
      </w:r>
      <w:r>
        <w:t xml:space="preserve"> r</w:t>
      </w:r>
      <w:r w:rsidRPr="003851CF">
        <w:t xml:space="preserve">obót hydrotechnicznych </w:t>
      </w:r>
      <w:r w:rsidRPr="00643F7C">
        <w:t xml:space="preserve">i prac utrzymaniowych wraz z </w:t>
      </w:r>
      <w:r w:rsidRPr="003851CF">
        <w:t xml:space="preserve">ustaleniem zasad ich wdrażania oraz </w:t>
      </w:r>
      <w:r w:rsidRPr="00643F7C">
        <w:t>opracowanie</w:t>
      </w:r>
      <w:r>
        <w:t xml:space="preserve"> </w:t>
      </w:r>
      <w:r w:rsidRPr="003851CF">
        <w:t>krajowego programu renaturalizacji wód powierzchniowych</w:t>
      </w:r>
      <w:r>
        <w:t>,</w:t>
      </w:r>
    </w:p>
    <w:p w14:paraId="445ADE2B" w14:textId="2ECEB9A0" w:rsidR="00A7450F" w:rsidRPr="003851CF" w:rsidRDefault="000C52DD" w:rsidP="00A935E4">
      <w:pPr>
        <w:pStyle w:val="AKAPITY0"/>
        <w:numPr>
          <w:ilvl w:val="0"/>
          <w:numId w:val="31"/>
        </w:numPr>
      </w:pPr>
      <w:r>
        <w:t xml:space="preserve">powołanie w celu polepszenia jakości wód powierzchniowych „Programu działań mających na celu zmniejszenie zanieczyszczeń wód azotanami </w:t>
      </w:r>
      <w:r>
        <w:lastRenderedPageBreak/>
        <w:t>pochodzącymi ze źródeł rolniczych oraz zapobieganie dalszemu zanieczyszczeniu”, który obejmuje okresy nawożenia, ograniczenia wykorzystania nawozów czy też warunki ich przechowywania.</w:t>
      </w:r>
    </w:p>
    <w:p w14:paraId="3521FF15" w14:textId="2835002D" w:rsidR="00F57716" w:rsidRPr="00A7450F" w:rsidRDefault="00A7450F" w:rsidP="00A7450F">
      <w:pPr>
        <w:pStyle w:val="Nagwek3"/>
      </w:pPr>
      <w:r w:rsidRPr="00A7450F" w:rsidDel="00A7450F">
        <w:t xml:space="preserve"> </w:t>
      </w:r>
      <w:bookmarkStart w:id="249" w:name="_Toc65400513"/>
      <w:r w:rsidR="00F57716" w:rsidRPr="00A7450F">
        <w:t>Jakość wód podziemnych</w:t>
      </w:r>
      <w:bookmarkEnd w:id="249"/>
    </w:p>
    <w:p w14:paraId="7DE1BD0D" w14:textId="77777777" w:rsidR="00C274B6" w:rsidRDefault="007C7B24" w:rsidP="007C7B24">
      <w:pPr>
        <w:pStyle w:val="AKAPITY0"/>
      </w:pPr>
      <w:r>
        <w:t>W 2019 i 2020</w:t>
      </w:r>
      <w:r w:rsidRPr="00171535">
        <w:t xml:space="preserve"> roku Państwowy Instytut Geologiczny – Państwowy Instytut Badawczy, na zlecenie Głównego Inspektoratu Ochrony Środowiska, w ramach Państwowego Monitoringu Środowiska</w:t>
      </w:r>
      <w:r>
        <w:t xml:space="preserve"> </w:t>
      </w:r>
      <w:r w:rsidRPr="000602D6">
        <w:t xml:space="preserve">przeprowadził monitoring </w:t>
      </w:r>
      <w:r w:rsidR="00C274B6">
        <w:t xml:space="preserve">operacyjny i diagnostyczny </w:t>
      </w:r>
      <w:r>
        <w:t>JCWPd nr 83 i 84, w granicach któr</w:t>
      </w:r>
      <w:r w:rsidR="00C274B6">
        <w:t>ych</w:t>
      </w:r>
      <w:r>
        <w:t xml:space="preserve"> znajduje się gmina Grabica. </w:t>
      </w:r>
      <w:r w:rsidR="00C274B6">
        <w:t xml:space="preserve">Na terenie gminy nie był zlokalizowany punkt badawczy. </w:t>
      </w:r>
    </w:p>
    <w:p w14:paraId="46FA91AB" w14:textId="08926EF5" w:rsidR="00A7450F" w:rsidRDefault="00A7450F" w:rsidP="00A7450F">
      <w:pPr>
        <w:pStyle w:val="Legenda"/>
        <w:keepNext/>
      </w:pPr>
      <w:bookmarkStart w:id="250" w:name="_Toc526840270"/>
      <w:bookmarkStart w:id="251" w:name="_Toc65401642"/>
      <w:r>
        <w:t xml:space="preserve">Tabela </w:t>
      </w:r>
      <w:r w:rsidR="00A72BDE">
        <w:fldChar w:fldCharType="begin"/>
      </w:r>
      <w:r w:rsidR="00A72BDE">
        <w:instrText xml:space="preserve"> SEQ Tabela \* ARABIC </w:instrText>
      </w:r>
      <w:r w:rsidR="00A72BDE">
        <w:fldChar w:fldCharType="separate"/>
      </w:r>
      <w:r w:rsidR="006E5951">
        <w:rPr>
          <w:noProof/>
        </w:rPr>
        <w:t>8</w:t>
      </w:r>
      <w:r w:rsidR="00A72BDE">
        <w:rPr>
          <w:noProof/>
        </w:rPr>
        <w:fldChar w:fldCharType="end"/>
      </w:r>
      <w:r>
        <w:t>. Jednolit</w:t>
      </w:r>
      <w:r w:rsidR="007C7B24">
        <w:t>e części</w:t>
      </w:r>
      <w:r>
        <w:t xml:space="preserve"> wód podziemnych w gminie Grabica</w:t>
      </w:r>
      <w:bookmarkEnd w:id="250"/>
      <w:bookmarkEnd w:id="251"/>
    </w:p>
    <w:tbl>
      <w:tblPr>
        <w:tblStyle w:val="Tabela-Siatka"/>
        <w:tblW w:w="0" w:type="auto"/>
        <w:jc w:val="center"/>
        <w:tblLook w:val="04A0" w:firstRow="1" w:lastRow="0" w:firstColumn="1" w:lastColumn="0" w:noHBand="0" w:noVBand="1"/>
      </w:tblPr>
      <w:tblGrid>
        <w:gridCol w:w="1504"/>
        <w:gridCol w:w="1606"/>
        <w:gridCol w:w="1757"/>
        <w:gridCol w:w="1826"/>
        <w:gridCol w:w="2189"/>
      </w:tblGrid>
      <w:tr w:rsidR="00A7450F" w:rsidRPr="009C100F" w14:paraId="08FACE80" w14:textId="77777777" w:rsidTr="006B3EB9">
        <w:trPr>
          <w:trHeight w:val="278"/>
          <w:jc w:val="center"/>
        </w:trPr>
        <w:tc>
          <w:tcPr>
            <w:tcW w:w="1504" w:type="dxa"/>
            <w:vMerge w:val="restart"/>
            <w:shd w:val="clear" w:color="auto" w:fill="DBE5F1" w:themeFill="accent1" w:themeFillTint="33"/>
            <w:vAlign w:val="center"/>
          </w:tcPr>
          <w:p w14:paraId="15B328FC" w14:textId="77777777" w:rsidR="00A7450F" w:rsidRPr="009C100F" w:rsidRDefault="00A7450F" w:rsidP="006B3EB9">
            <w:pPr>
              <w:pStyle w:val="Akapity"/>
              <w:spacing w:after="0" w:line="276" w:lineRule="auto"/>
              <w:ind w:firstLine="0"/>
              <w:jc w:val="center"/>
              <w:rPr>
                <w:b/>
                <w:sz w:val="22"/>
                <w:szCs w:val="22"/>
              </w:rPr>
            </w:pPr>
            <w:r w:rsidRPr="009C100F">
              <w:rPr>
                <w:b/>
                <w:sz w:val="22"/>
                <w:szCs w:val="22"/>
              </w:rPr>
              <w:t>Nr JCWPd</w:t>
            </w:r>
          </w:p>
        </w:tc>
        <w:tc>
          <w:tcPr>
            <w:tcW w:w="1606" w:type="dxa"/>
            <w:vMerge w:val="restart"/>
            <w:shd w:val="clear" w:color="auto" w:fill="DBE5F1" w:themeFill="accent1" w:themeFillTint="33"/>
            <w:vAlign w:val="center"/>
          </w:tcPr>
          <w:p w14:paraId="1538198D" w14:textId="77777777" w:rsidR="00A7450F" w:rsidRPr="009C100F" w:rsidRDefault="00A7450F" w:rsidP="006B3EB9">
            <w:pPr>
              <w:pStyle w:val="Akapity"/>
              <w:spacing w:after="0" w:line="276" w:lineRule="auto"/>
              <w:ind w:firstLine="0"/>
              <w:jc w:val="center"/>
              <w:rPr>
                <w:b/>
                <w:sz w:val="22"/>
                <w:szCs w:val="22"/>
              </w:rPr>
            </w:pPr>
            <w:r w:rsidRPr="009C100F">
              <w:rPr>
                <w:b/>
                <w:sz w:val="22"/>
                <w:szCs w:val="22"/>
              </w:rPr>
              <w:t>Obszar dorzecza</w:t>
            </w:r>
          </w:p>
        </w:tc>
        <w:tc>
          <w:tcPr>
            <w:tcW w:w="3583" w:type="dxa"/>
            <w:gridSpan w:val="2"/>
            <w:shd w:val="clear" w:color="auto" w:fill="DBE5F1" w:themeFill="accent1" w:themeFillTint="33"/>
            <w:vAlign w:val="center"/>
          </w:tcPr>
          <w:p w14:paraId="2438ED12" w14:textId="77777777" w:rsidR="00A7450F" w:rsidRPr="009C100F" w:rsidRDefault="00A7450F" w:rsidP="006B3EB9">
            <w:pPr>
              <w:pStyle w:val="Akapity"/>
              <w:spacing w:after="0" w:line="276" w:lineRule="auto"/>
              <w:ind w:firstLine="0"/>
              <w:jc w:val="center"/>
              <w:rPr>
                <w:b/>
                <w:sz w:val="22"/>
                <w:szCs w:val="22"/>
              </w:rPr>
            </w:pPr>
            <w:r w:rsidRPr="009C100F">
              <w:rPr>
                <w:b/>
                <w:sz w:val="22"/>
                <w:szCs w:val="22"/>
              </w:rPr>
              <w:t>Ocena stanu</w:t>
            </w:r>
          </w:p>
        </w:tc>
        <w:tc>
          <w:tcPr>
            <w:tcW w:w="2189" w:type="dxa"/>
            <w:vMerge w:val="restart"/>
            <w:shd w:val="clear" w:color="auto" w:fill="DBE5F1" w:themeFill="accent1" w:themeFillTint="33"/>
            <w:vAlign w:val="center"/>
          </w:tcPr>
          <w:p w14:paraId="36EBA3E1" w14:textId="77777777" w:rsidR="00A7450F" w:rsidRPr="009C100F" w:rsidRDefault="00A7450F" w:rsidP="006B3EB9">
            <w:pPr>
              <w:pStyle w:val="Akapity"/>
              <w:spacing w:after="0" w:line="276" w:lineRule="auto"/>
              <w:ind w:firstLine="0"/>
              <w:jc w:val="center"/>
              <w:rPr>
                <w:b/>
                <w:sz w:val="22"/>
                <w:szCs w:val="22"/>
              </w:rPr>
            </w:pPr>
            <w:r w:rsidRPr="009C100F">
              <w:rPr>
                <w:b/>
                <w:sz w:val="22"/>
                <w:szCs w:val="22"/>
              </w:rPr>
              <w:t>Ocena ryzyka</w:t>
            </w:r>
            <w:r>
              <w:rPr>
                <w:b/>
                <w:sz w:val="22"/>
                <w:szCs w:val="22"/>
              </w:rPr>
              <w:t xml:space="preserve"> niespełnienia celów środowiskowych</w:t>
            </w:r>
          </w:p>
        </w:tc>
      </w:tr>
      <w:tr w:rsidR="00A7450F" w:rsidRPr="009C100F" w14:paraId="6F942AE6" w14:textId="77777777" w:rsidTr="006B3EB9">
        <w:trPr>
          <w:trHeight w:val="277"/>
          <w:jc w:val="center"/>
        </w:trPr>
        <w:tc>
          <w:tcPr>
            <w:tcW w:w="1504" w:type="dxa"/>
            <w:vMerge/>
            <w:shd w:val="clear" w:color="auto" w:fill="DBE5F1" w:themeFill="accent1" w:themeFillTint="33"/>
            <w:vAlign w:val="center"/>
          </w:tcPr>
          <w:p w14:paraId="18D0BD39" w14:textId="77777777" w:rsidR="00A7450F" w:rsidRPr="009C100F" w:rsidRDefault="00A7450F" w:rsidP="006B3EB9">
            <w:pPr>
              <w:pStyle w:val="Akapity"/>
              <w:spacing w:after="0" w:line="276" w:lineRule="auto"/>
              <w:ind w:firstLine="0"/>
              <w:jc w:val="center"/>
              <w:rPr>
                <w:b/>
                <w:sz w:val="22"/>
                <w:szCs w:val="22"/>
              </w:rPr>
            </w:pPr>
          </w:p>
        </w:tc>
        <w:tc>
          <w:tcPr>
            <w:tcW w:w="1606" w:type="dxa"/>
            <w:vMerge/>
            <w:shd w:val="clear" w:color="auto" w:fill="DBE5F1" w:themeFill="accent1" w:themeFillTint="33"/>
            <w:vAlign w:val="center"/>
          </w:tcPr>
          <w:p w14:paraId="1AF7FA71" w14:textId="77777777" w:rsidR="00A7450F" w:rsidRPr="009C100F" w:rsidRDefault="00A7450F" w:rsidP="006B3EB9">
            <w:pPr>
              <w:pStyle w:val="Akapity"/>
              <w:spacing w:after="0" w:line="276" w:lineRule="auto"/>
              <w:ind w:firstLine="0"/>
              <w:jc w:val="center"/>
              <w:rPr>
                <w:b/>
                <w:sz w:val="22"/>
                <w:szCs w:val="22"/>
              </w:rPr>
            </w:pPr>
          </w:p>
        </w:tc>
        <w:tc>
          <w:tcPr>
            <w:tcW w:w="1757" w:type="dxa"/>
            <w:shd w:val="clear" w:color="auto" w:fill="DBE5F1" w:themeFill="accent1" w:themeFillTint="33"/>
            <w:vAlign w:val="center"/>
          </w:tcPr>
          <w:p w14:paraId="364F8683" w14:textId="77777777" w:rsidR="00A7450F" w:rsidRPr="009C100F" w:rsidRDefault="00A7450F" w:rsidP="006B3EB9">
            <w:pPr>
              <w:pStyle w:val="Akapity"/>
              <w:spacing w:after="0" w:line="276" w:lineRule="auto"/>
              <w:ind w:firstLine="0"/>
              <w:jc w:val="center"/>
              <w:rPr>
                <w:b/>
                <w:sz w:val="22"/>
                <w:szCs w:val="22"/>
              </w:rPr>
            </w:pPr>
            <w:r w:rsidRPr="009C100F">
              <w:rPr>
                <w:b/>
                <w:sz w:val="22"/>
                <w:szCs w:val="22"/>
              </w:rPr>
              <w:t>ilościowego</w:t>
            </w:r>
          </w:p>
        </w:tc>
        <w:tc>
          <w:tcPr>
            <w:tcW w:w="1826" w:type="dxa"/>
            <w:shd w:val="clear" w:color="auto" w:fill="DBE5F1" w:themeFill="accent1" w:themeFillTint="33"/>
            <w:vAlign w:val="center"/>
          </w:tcPr>
          <w:p w14:paraId="23E811AE" w14:textId="77777777" w:rsidR="00A7450F" w:rsidRPr="009C100F" w:rsidRDefault="00A7450F" w:rsidP="006B3EB9">
            <w:pPr>
              <w:pStyle w:val="Akapity"/>
              <w:spacing w:after="0" w:line="276" w:lineRule="auto"/>
              <w:ind w:firstLine="0"/>
              <w:jc w:val="center"/>
              <w:rPr>
                <w:b/>
                <w:sz w:val="22"/>
                <w:szCs w:val="22"/>
              </w:rPr>
            </w:pPr>
            <w:r w:rsidRPr="009C100F">
              <w:rPr>
                <w:b/>
                <w:sz w:val="22"/>
                <w:szCs w:val="22"/>
              </w:rPr>
              <w:t>chemicznego</w:t>
            </w:r>
          </w:p>
        </w:tc>
        <w:tc>
          <w:tcPr>
            <w:tcW w:w="2189" w:type="dxa"/>
            <w:vMerge/>
            <w:shd w:val="clear" w:color="auto" w:fill="DBE5F1" w:themeFill="accent1" w:themeFillTint="33"/>
            <w:vAlign w:val="center"/>
          </w:tcPr>
          <w:p w14:paraId="18FAFBA2" w14:textId="77777777" w:rsidR="00A7450F" w:rsidRPr="009C100F" w:rsidRDefault="00A7450F" w:rsidP="006B3EB9">
            <w:pPr>
              <w:pStyle w:val="Akapity"/>
              <w:spacing w:after="0" w:line="276" w:lineRule="auto"/>
              <w:ind w:firstLine="0"/>
              <w:jc w:val="center"/>
              <w:rPr>
                <w:b/>
                <w:sz w:val="22"/>
                <w:szCs w:val="22"/>
              </w:rPr>
            </w:pPr>
          </w:p>
        </w:tc>
      </w:tr>
      <w:tr w:rsidR="00A7450F" w:rsidRPr="009C100F" w14:paraId="7AD7EC0F" w14:textId="77777777" w:rsidTr="006B3EB9">
        <w:trPr>
          <w:trHeight w:val="775"/>
          <w:jc w:val="center"/>
        </w:trPr>
        <w:tc>
          <w:tcPr>
            <w:tcW w:w="1504" w:type="dxa"/>
            <w:vAlign w:val="center"/>
          </w:tcPr>
          <w:p w14:paraId="223EAA79" w14:textId="77777777" w:rsidR="00A7450F" w:rsidRPr="009C100F" w:rsidRDefault="00A7450F" w:rsidP="006B3EB9">
            <w:pPr>
              <w:pStyle w:val="Akapity"/>
              <w:spacing w:after="0" w:line="276" w:lineRule="auto"/>
              <w:ind w:firstLine="0"/>
              <w:jc w:val="center"/>
              <w:rPr>
                <w:sz w:val="22"/>
                <w:szCs w:val="22"/>
              </w:rPr>
            </w:pPr>
            <w:r w:rsidRPr="009C100F">
              <w:rPr>
                <w:sz w:val="22"/>
                <w:szCs w:val="22"/>
              </w:rPr>
              <w:t>83</w:t>
            </w:r>
          </w:p>
        </w:tc>
        <w:tc>
          <w:tcPr>
            <w:tcW w:w="1606" w:type="dxa"/>
            <w:vAlign w:val="center"/>
          </w:tcPr>
          <w:p w14:paraId="591EB39B" w14:textId="433DD702" w:rsidR="00A7450F" w:rsidRPr="009C100F" w:rsidRDefault="00A7450F" w:rsidP="00C274B6">
            <w:pPr>
              <w:pStyle w:val="Akapity"/>
              <w:spacing w:after="0" w:line="276" w:lineRule="auto"/>
              <w:ind w:firstLine="0"/>
              <w:jc w:val="center"/>
              <w:rPr>
                <w:sz w:val="22"/>
                <w:szCs w:val="22"/>
              </w:rPr>
            </w:pPr>
            <w:r w:rsidRPr="009C100F">
              <w:rPr>
                <w:sz w:val="22"/>
                <w:szCs w:val="22"/>
              </w:rPr>
              <w:t xml:space="preserve">obszar dorzecza </w:t>
            </w:r>
            <w:r w:rsidR="00C274B6">
              <w:rPr>
                <w:sz w:val="22"/>
                <w:szCs w:val="22"/>
              </w:rPr>
              <w:t>Odry</w:t>
            </w:r>
          </w:p>
        </w:tc>
        <w:tc>
          <w:tcPr>
            <w:tcW w:w="1757" w:type="dxa"/>
            <w:vAlign w:val="center"/>
          </w:tcPr>
          <w:p w14:paraId="09DD1E60" w14:textId="736A3E3E" w:rsidR="00A7450F" w:rsidRPr="009C100F" w:rsidRDefault="00C274B6" w:rsidP="006B3EB9">
            <w:pPr>
              <w:pStyle w:val="Akapity"/>
              <w:spacing w:after="0" w:line="276" w:lineRule="auto"/>
              <w:ind w:firstLine="0"/>
              <w:jc w:val="center"/>
              <w:rPr>
                <w:sz w:val="22"/>
                <w:szCs w:val="22"/>
              </w:rPr>
            </w:pPr>
            <w:r>
              <w:rPr>
                <w:sz w:val="22"/>
                <w:szCs w:val="22"/>
              </w:rPr>
              <w:t>słaby</w:t>
            </w:r>
          </w:p>
        </w:tc>
        <w:tc>
          <w:tcPr>
            <w:tcW w:w="1826" w:type="dxa"/>
            <w:vAlign w:val="center"/>
          </w:tcPr>
          <w:p w14:paraId="02E2ECEB" w14:textId="77777777" w:rsidR="00A7450F" w:rsidRPr="009C100F" w:rsidRDefault="00A7450F" w:rsidP="006B3EB9">
            <w:pPr>
              <w:pStyle w:val="Akapity"/>
              <w:spacing w:after="0" w:line="276" w:lineRule="auto"/>
              <w:ind w:firstLine="0"/>
              <w:jc w:val="center"/>
              <w:rPr>
                <w:sz w:val="22"/>
                <w:szCs w:val="22"/>
              </w:rPr>
            </w:pPr>
            <w:r w:rsidRPr="009C100F">
              <w:rPr>
                <w:sz w:val="22"/>
                <w:szCs w:val="22"/>
              </w:rPr>
              <w:t>dobry</w:t>
            </w:r>
          </w:p>
        </w:tc>
        <w:tc>
          <w:tcPr>
            <w:tcW w:w="2189" w:type="dxa"/>
            <w:vAlign w:val="center"/>
          </w:tcPr>
          <w:p w14:paraId="56A7B502" w14:textId="6B3AA1FB" w:rsidR="00A7450F" w:rsidRPr="009C100F" w:rsidRDefault="00A7450F" w:rsidP="006B3EB9">
            <w:pPr>
              <w:pStyle w:val="Akapity"/>
              <w:spacing w:after="0" w:line="276" w:lineRule="auto"/>
              <w:ind w:firstLine="0"/>
              <w:jc w:val="center"/>
              <w:rPr>
                <w:sz w:val="22"/>
                <w:szCs w:val="22"/>
              </w:rPr>
            </w:pPr>
            <w:r>
              <w:rPr>
                <w:sz w:val="22"/>
                <w:szCs w:val="22"/>
              </w:rPr>
              <w:t>zagrożona</w:t>
            </w:r>
          </w:p>
        </w:tc>
      </w:tr>
      <w:tr w:rsidR="00A7450F" w:rsidRPr="009C100F" w14:paraId="23839252" w14:textId="77777777" w:rsidTr="006B3EB9">
        <w:trPr>
          <w:jc w:val="center"/>
        </w:trPr>
        <w:tc>
          <w:tcPr>
            <w:tcW w:w="1504" w:type="dxa"/>
            <w:vAlign w:val="center"/>
          </w:tcPr>
          <w:p w14:paraId="48880697" w14:textId="77777777" w:rsidR="00A7450F" w:rsidRPr="009C100F" w:rsidRDefault="00A7450F" w:rsidP="006B3EB9">
            <w:pPr>
              <w:pStyle w:val="Akapity"/>
              <w:spacing w:after="0" w:line="276" w:lineRule="auto"/>
              <w:ind w:firstLine="0"/>
              <w:jc w:val="center"/>
              <w:rPr>
                <w:sz w:val="22"/>
                <w:szCs w:val="22"/>
              </w:rPr>
            </w:pPr>
            <w:r w:rsidRPr="009C100F">
              <w:rPr>
                <w:sz w:val="22"/>
                <w:szCs w:val="22"/>
              </w:rPr>
              <w:t>84</w:t>
            </w:r>
          </w:p>
        </w:tc>
        <w:tc>
          <w:tcPr>
            <w:tcW w:w="1606" w:type="dxa"/>
            <w:vAlign w:val="center"/>
          </w:tcPr>
          <w:p w14:paraId="2571B489" w14:textId="77777777" w:rsidR="00A7450F" w:rsidRPr="009C100F" w:rsidRDefault="00A7450F" w:rsidP="006B3EB9">
            <w:pPr>
              <w:pStyle w:val="Akapity"/>
              <w:spacing w:after="0" w:line="276" w:lineRule="auto"/>
              <w:ind w:firstLine="0"/>
              <w:jc w:val="center"/>
              <w:rPr>
                <w:sz w:val="22"/>
                <w:szCs w:val="22"/>
              </w:rPr>
            </w:pPr>
            <w:r w:rsidRPr="009C100F">
              <w:rPr>
                <w:sz w:val="22"/>
                <w:szCs w:val="22"/>
              </w:rPr>
              <w:t>obszar dorzecza Wisły</w:t>
            </w:r>
          </w:p>
        </w:tc>
        <w:tc>
          <w:tcPr>
            <w:tcW w:w="1757" w:type="dxa"/>
            <w:vAlign w:val="center"/>
          </w:tcPr>
          <w:p w14:paraId="1627B1E8" w14:textId="77777777" w:rsidR="00A7450F" w:rsidRPr="009C100F" w:rsidRDefault="00A7450F" w:rsidP="006B3EB9">
            <w:pPr>
              <w:pStyle w:val="Akapity"/>
              <w:spacing w:after="0" w:line="276" w:lineRule="auto"/>
              <w:ind w:firstLine="0"/>
              <w:jc w:val="center"/>
              <w:rPr>
                <w:sz w:val="22"/>
                <w:szCs w:val="22"/>
              </w:rPr>
            </w:pPr>
            <w:r w:rsidRPr="009C100F">
              <w:rPr>
                <w:sz w:val="22"/>
                <w:szCs w:val="22"/>
              </w:rPr>
              <w:t>dobry</w:t>
            </w:r>
          </w:p>
        </w:tc>
        <w:tc>
          <w:tcPr>
            <w:tcW w:w="1826" w:type="dxa"/>
            <w:vAlign w:val="center"/>
          </w:tcPr>
          <w:p w14:paraId="0BE0C55C" w14:textId="77777777" w:rsidR="00A7450F" w:rsidRPr="009C100F" w:rsidRDefault="00A7450F" w:rsidP="006B3EB9">
            <w:pPr>
              <w:pStyle w:val="Akapity"/>
              <w:spacing w:after="0" w:line="276" w:lineRule="auto"/>
              <w:ind w:firstLine="0"/>
              <w:jc w:val="center"/>
              <w:rPr>
                <w:sz w:val="22"/>
                <w:szCs w:val="22"/>
              </w:rPr>
            </w:pPr>
            <w:r w:rsidRPr="009C100F">
              <w:rPr>
                <w:sz w:val="22"/>
                <w:szCs w:val="22"/>
              </w:rPr>
              <w:t>dobry</w:t>
            </w:r>
          </w:p>
        </w:tc>
        <w:tc>
          <w:tcPr>
            <w:tcW w:w="2189" w:type="dxa"/>
            <w:vAlign w:val="center"/>
          </w:tcPr>
          <w:p w14:paraId="4900171D" w14:textId="622E410E" w:rsidR="00A7450F" w:rsidRPr="009C100F" w:rsidRDefault="00C274B6" w:rsidP="006B3EB9">
            <w:pPr>
              <w:pStyle w:val="Akapity"/>
              <w:spacing w:after="0" w:line="276" w:lineRule="auto"/>
              <w:ind w:firstLine="0"/>
              <w:jc w:val="center"/>
              <w:rPr>
                <w:sz w:val="22"/>
                <w:szCs w:val="22"/>
              </w:rPr>
            </w:pPr>
            <w:r>
              <w:rPr>
                <w:sz w:val="22"/>
                <w:szCs w:val="22"/>
              </w:rPr>
              <w:t>nie</w:t>
            </w:r>
            <w:r w:rsidR="00A7450F">
              <w:rPr>
                <w:sz w:val="22"/>
                <w:szCs w:val="22"/>
              </w:rPr>
              <w:t>zagrożona</w:t>
            </w:r>
          </w:p>
        </w:tc>
      </w:tr>
    </w:tbl>
    <w:p w14:paraId="09912504" w14:textId="14EBADF1" w:rsidR="00A7450F" w:rsidRDefault="00A7450F" w:rsidP="00A7450F">
      <w:pPr>
        <w:pStyle w:val="rdo"/>
      </w:pPr>
      <w:r>
        <w:t>Źródło: Plan gospodarowania wodami na obszarze dorzecza Wisły</w:t>
      </w:r>
    </w:p>
    <w:p w14:paraId="41B2DD82" w14:textId="77777777" w:rsidR="00C274B6" w:rsidRDefault="00C274B6" w:rsidP="00C274B6">
      <w:pPr>
        <w:pStyle w:val="AKAPITY0"/>
      </w:pPr>
      <w:r>
        <w:t>Badania JCWPd w innych gminach wykazały, iż wody podziemne na tym terenie są dobrej jakości po względem stanu chemicznego, natomiast w stan ilościowy JCWPd nr 83 określono jako słaby.</w:t>
      </w:r>
    </w:p>
    <w:p w14:paraId="307CB99D" w14:textId="77777777" w:rsidR="00C274B6" w:rsidRPr="002B1D7C" w:rsidRDefault="00C274B6" w:rsidP="00A7450F">
      <w:pPr>
        <w:pStyle w:val="rdo"/>
      </w:pPr>
    </w:p>
    <w:p w14:paraId="28023ADF" w14:textId="77777777" w:rsidR="00C274B6" w:rsidRDefault="00C274B6" w:rsidP="00C274B6">
      <w:pPr>
        <w:pStyle w:val="Nagwek3"/>
      </w:pPr>
      <w:bookmarkStart w:id="252" w:name="_Toc530553451"/>
      <w:bookmarkStart w:id="253" w:name="_Toc527967842"/>
      <w:bookmarkStart w:id="254" w:name="_Toc485987970"/>
      <w:bookmarkStart w:id="255" w:name="_Toc488241132"/>
      <w:bookmarkStart w:id="256" w:name="_Toc491156096"/>
      <w:bookmarkStart w:id="257" w:name="_Toc491156233"/>
      <w:bookmarkStart w:id="258" w:name="_Toc520190642"/>
      <w:bookmarkStart w:id="259" w:name="_Toc37244564"/>
      <w:bookmarkStart w:id="260" w:name="_Toc65400514"/>
      <w:bookmarkEnd w:id="252"/>
      <w:bookmarkEnd w:id="253"/>
      <w:r>
        <w:t>Zagadnienia horyzontalne</w:t>
      </w:r>
      <w:bookmarkEnd w:id="254"/>
      <w:bookmarkEnd w:id="255"/>
      <w:bookmarkEnd w:id="256"/>
      <w:bookmarkEnd w:id="257"/>
      <w:bookmarkEnd w:id="258"/>
      <w:bookmarkEnd w:id="259"/>
      <w:bookmarkEnd w:id="260"/>
    </w:p>
    <w:p w14:paraId="78993B59" w14:textId="77777777" w:rsidR="00C274B6" w:rsidRPr="00554FF8" w:rsidRDefault="00C274B6" w:rsidP="00C274B6">
      <w:pPr>
        <w:pStyle w:val="Nagwek4"/>
        <w:spacing w:before="0" w:after="0"/>
        <w:ind w:left="737" w:hanging="737"/>
        <w:jc w:val="left"/>
        <w:rPr>
          <w:color w:val="auto"/>
        </w:rPr>
      </w:pPr>
      <w:bookmarkStart w:id="261" w:name="_Toc65400515"/>
      <w:r w:rsidRPr="00554FF8">
        <w:t>Adaptacja do zmian klimatu</w:t>
      </w:r>
      <w:bookmarkEnd w:id="261"/>
    </w:p>
    <w:p w14:paraId="2986CA55" w14:textId="77777777" w:rsidR="00C274B6" w:rsidRPr="000602D6" w:rsidRDefault="00C274B6" w:rsidP="00A935E4">
      <w:pPr>
        <w:pStyle w:val="AKAPITY0"/>
        <w:numPr>
          <w:ilvl w:val="0"/>
          <w:numId w:val="49"/>
        </w:numPr>
        <w:spacing w:after="0"/>
        <w:ind w:left="709"/>
      </w:pPr>
      <w:r w:rsidRPr="000602D6">
        <w:t>poprawa sprawności kanalizacji w celu minimalizowania lokalnych podtopień,</w:t>
      </w:r>
    </w:p>
    <w:p w14:paraId="330CE23E" w14:textId="77777777" w:rsidR="00C274B6" w:rsidRPr="000602D6" w:rsidRDefault="00C274B6" w:rsidP="00A935E4">
      <w:pPr>
        <w:pStyle w:val="AKAPITY0"/>
        <w:numPr>
          <w:ilvl w:val="0"/>
          <w:numId w:val="49"/>
        </w:numPr>
        <w:spacing w:after="0"/>
        <w:ind w:left="709"/>
      </w:pPr>
      <w:r w:rsidRPr="000602D6">
        <w:t xml:space="preserve">wprowadzanie nowych technologii ograniczających zużycie wody, </w:t>
      </w:r>
    </w:p>
    <w:p w14:paraId="10502351" w14:textId="68BCD139" w:rsidR="00C274B6" w:rsidRPr="000602D6" w:rsidRDefault="00C274B6" w:rsidP="00A935E4">
      <w:pPr>
        <w:pStyle w:val="AKAPITY0"/>
        <w:numPr>
          <w:ilvl w:val="0"/>
          <w:numId w:val="49"/>
        </w:numPr>
        <w:spacing w:after="0"/>
        <w:ind w:left="709"/>
      </w:pPr>
      <w:r w:rsidRPr="000602D6">
        <w:t xml:space="preserve">uszczelnianie sieci </w:t>
      </w:r>
      <w:r w:rsidR="00DE6B85">
        <w:t>wodociągowych i kanalizacyjnych.</w:t>
      </w:r>
    </w:p>
    <w:p w14:paraId="39F7DA5D" w14:textId="77777777" w:rsidR="00C274B6" w:rsidRPr="00554FF8" w:rsidRDefault="00C274B6" w:rsidP="00C274B6">
      <w:pPr>
        <w:pStyle w:val="Nagwek4"/>
        <w:spacing w:before="0" w:after="0"/>
        <w:ind w:left="737" w:hanging="737"/>
        <w:jc w:val="left"/>
        <w:rPr>
          <w:color w:val="auto"/>
        </w:rPr>
      </w:pPr>
      <w:bookmarkStart w:id="262" w:name="_Toc65400516"/>
      <w:r w:rsidRPr="00554FF8">
        <w:t>Nadzwyczajne zagrożenia środowiska</w:t>
      </w:r>
      <w:bookmarkEnd w:id="262"/>
    </w:p>
    <w:p w14:paraId="74810237" w14:textId="77777777" w:rsidR="00C274B6" w:rsidRPr="00BF7FFA" w:rsidRDefault="00C274B6" w:rsidP="00A935E4">
      <w:pPr>
        <w:pStyle w:val="AKAPITY0"/>
        <w:numPr>
          <w:ilvl w:val="0"/>
          <w:numId w:val="50"/>
        </w:numPr>
        <w:spacing w:after="0"/>
        <w:ind w:left="709"/>
        <w:rPr>
          <w:szCs w:val="20"/>
        </w:rPr>
      </w:pPr>
      <w:r>
        <w:t>wzrost liczby zbiorników bezodpływowych.</w:t>
      </w:r>
    </w:p>
    <w:p w14:paraId="143EEF6B" w14:textId="77777777" w:rsidR="00C274B6" w:rsidRDefault="00C274B6" w:rsidP="00A935E4">
      <w:pPr>
        <w:pStyle w:val="AKAPITY0"/>
        <w:numPr>
          <w:ilvl w:val="0"/>
          <w:numId w:val="50"/>
        </w:numPr>
        <w:spacing w:after="0"/>
        <w:ind w:left="709"/>
      </w:pPr>
      <w:r>
        <w:t>brak rozbudowy sieci kanalizacyjnej.</w:t>
      </w:r>
    </w:p>
    <w:p w14:paraId="4D73A407" w14:textId="77777777" w:rsidR="00C274B6" w:rsidRDefault="00C274B6" w:rsidP="00C274B6">
      <w:pPr>
        <w:pStyle w:val="Nagwek4"/>
        <w:spacing w:before="0" w:after="0"/>
        <w:ind w:left="737" w:hanging="737"/>
        <w:jc w:val="left"/>
      </w:pPr>
      <w:bookmarkStart w:id="263" w:name="_Toc65400517"/>
      <w:r w:rsidRPr="00554FF8">
        <w:lastRenderedPageBreak/>
        <w:t>Działania edukacyjne</w:t>
      </w:r>
      <w:bookmarkEnd w:id="263"/>
    </w:p>
    <w:p w14:paraId="6868774F" w14:textId="77777777" w:rsidR="00C274B6" w:rsidRDefault="00C274B6" w:rsidP="00C274B6">
      <w:pPr>
        <w:pStyle w:val="AKAPITY0"/>
      </w:pPr>
      <w:r>
        <w:t>R</w:t>
      </w:r>
      <w:r w:rsidRPr="0020416B">
        <w:t xml:space="preserve">ealizacja działań edukacyjnych (szkoleń, </w:t>
      </w:r>
      <w:r>
        <w:t>akcji informacyjnych, spotkań z </w:t>
      </w:r>
      <w:r w:rsidRPr="0020416B">
        <w:t>ekspertami itp.) w zakresie prowadzenia racjonalnej gospodarki wodno-ściekowej gospodarstwach domowych i w zakładach przemysłowych.</w:t>
      </w:r>
    </w:p>
    <w:p w14:paraId="0AB5F894" w14:textId="77777777" w:rsidR="00C274B6" w:rsidRDefault="00C274B6" w:rsidP="00C274B6">
      <w:pPr>
        <w:pStyle w:val="Nagwek4"/>
        <w:spacing w:before="0" w:after="0"/>
        <w:ind w:left="737" w:hanging="737"/>
        <w:jc w:val="left"/>
      </w:pPr>
      <w:bookmarkStart w:id="264" w:name="_Toc65400518"/>
      <w:r w:rsidRPr="00554FF8">
        <w:t>Monitoring środowiska</w:t>
      </w:r>
      <w:bookmarkEnd w:id="264"/>
    </w:p>
    <w:p w14:paraId="020E084E" w14:textId="100A077C" w:rsidR="00C274B6" w:rsidRDefault="00C274B6" w:rsidP="00C274B6">
      <w:pPr>
        <w:pStyle w:val="AKAPITY0"/>
      </w:pPr>
      <w:r>
        <w:t>P</w:t>
      </w:r>
      <w:r w:rsidRPr="00F328F0">
        <w:t xml:space="preserve">rowadzący zakłady wodociągowe są zobowiązani do wykonania systematycznych badań jakości wody. </w:t>
      </w:r>
      <w:r>
        <w:t xml:space="preserve">Ponadto </w:t>
      </w:r>
      <w:r w:rsidR="00DE6B85">
        <w:t>G</w:t>
      </w:r>
      <w:r>
        <w:t>IOŚ</w:t>
      </w:r>
      <w:r w:rsidRPr="00F328F0">
        <w:t xml:space="preserve"> w ramach bieżąc</w:t>
      </w:r>
      <w:r>
        <w:t>ej</w:t>
      </w:r>
      <w:r w:rsidRPr="00F328F0">
        <w:t xml:space="preserve"> </w:t>
      </w:r>
      <w:r>
        <w:t>działalności</w:t>
      </w:r>
      <w:r w:rsidRPr="00F328F0">
        <w:t xml:space="preserve"> prowadzi kontrole przedsiębiorstw w zakresie gospodarki wodno-ściekowej</w:t>
      </w:r>
      <w:r>
        <w:t>.</w:t>
      </w:r>
    </w:p>
    <w:p w14:paraId="6F615733" w14:textId="77777777" w:rsidR="00C274B6" w:rsidRDefault="00C274B6" w:rsidP="00C274B6">
      <w:pPr>
        <w:pStyle w:val="Nagwek3"/>
      </w:pPr>
      <w:bookmarkStart w:id="265" w:name="_Toc488241133"/>
      <w:bookmarkStart w:id="266" w:name="_Toc491156097"/>
      <w:bookmarkStart w:id="267" w:name="_Toc491156234"/>
      <w:bookmarkStart w:id="268" w:name="_Toc520190643"/>
      <w:bookmarkStart w:id="269" w:name="_Toc37244565"/>
      <w:bookmarkStart w:id="270" w:name="_Toc65400519"/>
      <w:r>
        <w:t>Podsumowanie</w:t>
      </w:r>
      <w:bookmarkEnd w:id="265"/>
      <w:bookmarkEnd w:id="266"/>
      <w:bookmarkEnd w:id="267"/>
      <w:bookmarkEnd w:id="268"/>
      <w:bookmarkEnd w:id="269"/>
      <w:bookmarkEnd w:id="270"/>
    </w:p>
    <w:p w14:paraId="65F5A1E6" w14:textId="71B488A8" w:rsidR="00E33876" w:rsidRPr="00C274B6" w:rsidRDefault="00C274B6" w:rsidP="00C274B6">
      <w:pPr>
        <w:pStyle w:val="AKAPITY0"/>
        <w:rPr>
          <w:rFonts w:eastAsia="Times New Roman" w:cs="Times New Roman"/>
          <w:color w:val="000000"/>
        </w:rPr>
      </w:pPr>
      <w:r>
        <w:t xml:space="preserve">Sieć wodociągowa na terenie gminy </w:t>
      </w:r>
      <w:r w:rsidR="00DE6B85">
        <w:t>Grabica</w:t>
      </w:r>
      <w:r>
        <w:t xml:space="preserve"> ma długość </w:t>
      </w:r>
      <w:r w:rsidR="00DE6B85">
        <w:t>141,9</w:t>
      </w:r>
      <w:r>
        <w:t xml:space="preserve"> km, kanalizacyjna – </w:t>
      </w:r>
      <w:r w:rsidR="00DE6B85">
        <w:t>44,6</w:t>
      </w:r>
      <w:r>
        <w:t xml:space="preserve"> km. Istotnym elementem gospodarki wodno-ściekowej jest zmniejszenie </w:t>
      </w:r>
      <w:r w:rsidR="00DE6B85">
        <w:t>liczby</w:t>
      </w:r>
      <w:r>
        <w:t xml:space="preserve"> zbiorników bezodpływowych, których stan w 20</w:t>
      </w:r>
      <w:r w:rsidR="00DE6B85">
        <w:t>20</w:t>
      </w:r>
      <w:r>
        <w:t xml:space="preserve"> roku wynosił</w:t>
      </w:r>
      <w:r w:rsidR="00DE6B85">
        <w:t xml:space="preserve"> </w:t>
      </w:r>
      <w:r w:rsidR="004E7DDB">
        <w:t xml:space="preserve">800 </w:t>
      </w:r>
      <w:r>
        <w:t xml:space="preserve">sztuk. </w:t>
      </w:r>
      <w:r>
        <w:rPr>
          <w:rFonts w:eastAsia="Times New Roman" w:cs="Times New Roman"/>
          <w:color w:val="000000"/>
        </w:rPr>
        <w:t>Ocena jednolitych części wód powierzchniowych znajdujących się na terenie gminy nie jest zadowalająca. Głównym ź</w:t>
      </w:r>
      <w:r>
        <w:t>ródłem zanieczyszczeń wód są czynniki antropogeniczne wiążące się przede wszystkim z niewłaściwym prowadzeniem działalności gospodarczo-bytowej oraz wciąż niedostateczne uregulowanie gospodarki wodno-ściekowej. Nieoczyszczone ścieki odprowadzone są do często nieszczelnych szamb, stanowiąc poważne źródło zan</w:t>
      </w:r>
      <w:r w:rsidR="00DE6B85">
        <w:t xml:space="preserve">ieczyszczenia wód podziemnych i </w:t>
      </w:r>
      <w:r>
        <w:t xml:space="preserve">powierzchniowych. </w:t>
      </w:r>
      <w:r>
        <w:rPr>
          <w:rFonts w:eastAsia="Times New Roman" w:cs="Times New Roman"/>
          <w:color w:val="000000"/>
        </w:rPr>
        <w:t xml:space="preserve">Wody podziemne na terenie gminy mają duże znaczenie ponieważ stanowią źródło zaopatrzenia mieszkańców w wodę pitną. Stan </w:t>
      </w:r>
      <w:r w:rsidR="00DE6B85">
        <w:rPr>
          <w:rFonts w:eastAsia="Times New Roman" w:cs="Times New Roman"/>
          <w:color w:val="000000"/>
        </w:rPr>
        <w:t>chemiczny</w:t>
      </w:r>
      <w:r>
        <w:rPr>
          <w:rFonts w:eastAsia="Times New Roman" w:cs="Times New Roman"/>
          <w:color w:val="000000"/>
        </w:rPr>
        <w:t xml:space="preserve"> wód podziemnych na terenie gminy określono jako dobry.</w:t>
      </w:r>
      <w:r w:rsidR="004911B4">
        <w:t xml:space="preserve"> </w:t>
      </w:r>
    </w:p>
    <w:p w14:paraId="1B50CF99" w14:textId="7D0F5CD0" w:rsidR="00E33876" w:rsidRDefault="00E33876" w:rsidP="003850DA">
      <w:pPr>
        <w:spacing w:before="200" w:after="200" w:line="276" w:lineRule="auto"/>
        <w:jc w:val="center"/>
        <w:rPr>
          <w:b/>
          <w:szCs w:val="24"/>
        </w:rPr>
      </w:pPr>
      <w:r>
        <w:rPr>
          <w:b/>
          <w:szCs w:val="24"/>
        </w:rPr>
        <w:t>Analiza SWOT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5"/>
        <w:gridCol w:w="4341"/>
      </w:tblGrid>
      <w:tr w:rsidR="00E33876" w14:paraId="4C752B40" w14:textId="443B32B5" w:rsidTr="00DE6B85">
        <w:trPr>
          <w:trHeight w:val="427"/>
          <w:jc w:val="center"/>
        </w:trPr>
        <w:tc>
          <w:tcPr>
            <w:tcW w:w="4465"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0638DF4D" w14:textId="59E20A9C" w:rsidR="00E33876" w:rsidRDefault="00E33876" w:rsidP="00A74D8C">
            <w:pPr>
              <w:spacing w:after="0" w:line="240" w:lineRule="auto"/>
              <w:jc w:val="center"/>
              <w:rPr>
                <w:b/>
                <w:bCs/>
                <w:szCs w:val="24"/>
              </w:rPr>
            </w:pPr>
            <w:r>
              <w:rPr>
                <w:b/>
                <w:bCs/>
                <w:szCs w:val="24"/>
              </w:rPr>
              <w:t>Mocne strony</w:t>
            </w:r>
          </w:p>
        </w:tc>
        <w:tc>
          <w:tcPr>
            <w:tcW w:w="434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4EDB41B9" w14:textId="4FBDED08" w:rsidR="00E33876" w:rsidRDefault="00E33876" w:rsidP="00A74D8C">
            <w:pPr>
              <w:spacing w:after="0" w:line="240" w:lineRule="auto"/>
              <w:jc w:val="center"/>
              <w:rPr>
                <w:b/>
                <w:bCs/>
                <w:szCs w:val="24"/>
              </w:rPr>
            </w:pPr>
            <w:r>
              <w:rPr>
                <w:b/>
                <w:bCs/>
                <w:szCs w:val="24"/>
              </w:rPr>
              <w:t>Słabe strony</w:t>
            </w:r>
          </w:p>
        </w:tc>
      </w:tr>
      <w:tr w:rsidR="00E33876" w14:paraId="4FB9861A" w14:textId="469DBF93" w:rsidTr="00CE7B4C">
        <w:trPr>
          <w:trHeight w:val="1574"/>
          <w:jc w:val="center"/>
        </w:trPr>
        <w:tc>
          <w:tcPr>
            <w:tcW w:w="4465" w:type="dxa"/>
            <w:tcBorders>
              <w:top w:val="single" w:sz="4" w:space="0" w:color="auto"/>
              <w:left w:val="single" w:sz="4" w:space="0" w:color="auto"/>
              <w:bottom w:val="single" w:sz="4" w:space="0" w:color="auto"/>
              <w:right w:val="single" w:sz="4" w:space="0" w:color="auto"/>
            </w:tcBorders>
            <w:noWrap/>
            <w:vAlign w:val="center"/>
            <w:hideMark/>
          </w:tcPr>
          <w:p w14:paraId="227557D8" w14:textId="3D432D3B" w:rsidR="004135A9" w:rsidRPr="004135A9" w:rsidRDefault="006F5B52" w:rsidP="00084ED2">
            <w:pPr>
              <w:pStyle w:val="Akapitzlist"/>
              <w:numPr>
                <w:ilvl w:val="0"/>
                <w:numId w:val="11"/>
              </w:numPr>
              <w:spacing w:after="0"/>
              <w:ind w:left="714" w:hanging="357"/>
              <w:jc w:val="left"/>
              <w:rPr>
                <w:rFonts w:asciiTheme="minorHAnsi" w:hAnsiTheme="minorHAnsi"/>
                <w:lang w:eastAsia="en-US"/>
              </w:rPr>
            </w:pPr>
            <w:r>
              <w:rPr>
                <w:rFonts w:cs="Arial"/>
                <w:lang w:eastAsia="en-US"/>
              </w:rPr>
              <w:t xml:space="preserve">zwodociągowanie gminy na poziomie </w:t>
            </w:r>
            <w:r w:rsidR="00DE6B85">
              <w:rPr>
                <w:rFonts w:cs="Arial"/>
                <w:lang w:eastAsia="en-US"/>
              </w:rPr>
              <w:t>98</w:t>
            </w:r>
            <w:r>
              <w:rPr>
                <w:rFonts w:cs="Arial"/>
                <w:lang w:eastAsia="en-US"/>
              </w:rPr>
              <w:t>%</w:t>
            </w:r>
            <w:r w:rsidR="004135A9">
              <w:rPr>
                <w:rFonts w:cs="Arial"/>
                <w:lang w:eastAsia="en-US"/>
              </w:rPr>
              <w:t>,</w:t>
            </w:r>
          </w:p>
          <w:p w14:paraId="65A9A94B" w14:textId="7324A308" w:rsidR="00E33876" w:rsidRDefault="00DE6B85" w:rsidP="00084ED2">
            <w:pPr>
              <w:pStyle w:val="Akapitzlist"/>
              <w:numPr>
                <w:ilvl w:val="0"/>
                <w:numId w:val="11"/>
              </w:numPr>
              <w:spacing w:after="0"/>
              <w:ind w:left="714" w:hanging="357"/>
              <w:jc w:val="left"/>
              <w:rPr>
                <w:rFonts w:asciiTheme="minorHAnsi" w:hAnsiTheme="minorHAnsi"/>
                <w:lang w:eastAsia="en-US"/>
              </w:rPr>
            </w:pPr>
            <w:r>
              <w:rPr>
                <w:rFonts w:cs="Arial"/>
              </w:rPr>
              <w:t>stały wzrost liczby mieszkańców korzystających z sieci kanalizacyjnej i wodociągowej</w:t>
            </w:r>
            <w:r w:rsidR="004135A9">
              <w:rPr>
                <w:rFonts w:cs="Arial"/>
                <w:lang w:eastAsia="en-US"/>
              </w:rPr>
              <w:t>.</w:t>
            </w:r>
          </w:p>
        </w:tc>
        <w:tc>
          <w:tcPr>
            <w:tcW w:w="4341" w:type="dxa"/>
            <w:tcBorders>
              <w:top w:val="single" w:sz="4" w:space="0" w:color="auto"/>
              <w:left w:val="single" w:sz="4" w:space="0" w:color="auto"/>
              <w:bottom w:val="single" w:sz="4" w:space="0" w:color="auto"/>
              <w:right w:val="single" w:sz="4" w:space="0" w:color="auto"/>
            </w:tcBorders>
            <w:noWrap/>
            <w:vAlign w:val="center"/>
            <w:hideMark/>
          </w:tcPr>
          <w:p w14:paraId="753F6F93" w14:textId="52A116A5" w:rsidR="00FD20C1" w:rsidRDefault="00DE6B85" w:rsidP="00084ED2">
            <w:pPr>
              <w:pStyle w:val="Akapitzlist"/>
              <w:numPr>
                <w:ilvl w:val="0"/>
                <w:numId w:val="11"/>
              </w:numPr>
              <w:spacing w:after="0"/>
              <w:ind w:left="714" w:hanging="357"/>
              <w:jc w:val="left"/>
              <w:rPr>
                <w:rFonts w:asciiTheme="minorHAnsi" w:hAnsiTheme="minorHAnsi"/>
                <w:lang w:eastAsia="en-US"/>
              </w:rPr>
            </w:pPr>
            <w:r>
              <w:rPr>
                <w:rFonts w:asciiTheme="minorHAnsi" w:hAnsiTheme="minorHAnsi"/>
                <w:lang w:eastAsia="en-US"/>
              </w:rPr>
              <w:t>niski stopień skanalizowania terenów wiejskich</w:t>
            </w:r>
            <w:r w:rsidR="00FD20C1">
              <w:rPr>
                <w:rFonts w:asciiTheme="minorHAnsi" w:hAnsiTheme="minorHAnsi"/>
                <w:lang w:eastAsia="en-US"/>
              </w:rPr>
              <w:t>,</w:t>
            </w:r>
          </w:p>
          <w:p w14:paraId="13CE9038" w14:textId="77777777" w:rsidR="000B5055" w:rsidRPr="00E91690" w:rsidRDefault="00951D6A" w:rsidP="00084ED2">
            <w:pPr>
              <w:pStyle w:val="Akapitzlist"/>
              <w:numPr>
                <w:ilvl w:val="0"/>
                <w:numId w:val="11"/>
              </w:numPr>
              <w:spacing w:after="0"/>
              <w:ind w:left="714" w:hanging="357"/>
              <w:jc w:val="left"/>
              <w:rPr>
                <w:rFonts w:asciiTheme="minorHAnsi" w:hAnsiTheme="minorHAnsi"/>
                <w:lang w:eastAsia="en-US"/>
              </w:rPr>
            </w:pPr>
            <w:r>
              <w:rPr>
                <w:rFonts w:asciiTheme="minorHAnsi" w:hAnsiTheme="minorHAnsi"/>
                <w:lang w:eastAsia="en-US"/>
              </w:rPr>
              <w:t xml:space="preserve">położenie gminy na terenie JCWPd i JCWP </w:t>
            </w:r>
            <w:r>
              <w:t>zagrożonych</w:t>
            </w:r>
            <w:r w:rsidRPr="009839EA">
              <w:t xml:space="preserve"> nieosiągnięciem celów </w:t>
            </w:r>
            <w:r>
              <w:t xml:space="preserve"> </w:t>
            </w:r>
            <w:r w:rsidRPr="009839EA">
              <w:t>środowiskowych</w:t>
            </w:r>
            <w:r w:rsidR="000B5055">
              <w:t>,</w:t>
            </w:r>
          </w:p>
          <w:p w14:paraId="319F84E1" w14:textId="0F03A9CF" w:rsidR="00951D6A" w:rsidRPr="000B5055" w:rsidRDefault="00DE6B85" w:rsidP="00084ED2">
            <w:pPr>
              <w:pStyle w:val="Akapitzlist"/>
              <w:numPr>
                <w:ilvl w:val="0"/>
                <w:numId w:val="11"/>
              </w:numPr>
              <w:spacing w:after="0"/>
              <w:ind w:left="714" w:hanging="357"/>
              <w:jc w:val="left"/>
              <w:rPr>
                <w:rFonts w:asciiTheme="minorHAnsi" w:hAnsiTheme="minorHAnsi"/>
                <w:lang w:eastAsia="en-US"/>
              </w:rPr>
            </w:pPr>
            <w:r>
              <w:t xml:space="preserve">niezadowalający </w:t>
            </w:r>
            <w:r w:rsidRPr="005A17EB">
              <w:t>stan wód powierzchniowych</w:t>
            </w:r>
            <w:r w:rsidR="000B5055">
              <w:t>.</w:t>
            </w:r>
          </w:p>
        </w:tc>
      </w:tr>
      <w:tr w:rsidR="00E33876" w14:paraId="753AA8E8" w14:textId="22B6F098" w:rsidTr="00DE6B85">
        <w:trPr>
          <w:trHeight w:val="420"/>
          <w:jc w:val="center"/>
        </w:trPr>
        <w:tc>
          <w:tcPr>
            <w:tcW w:w="4465"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1B5A6F89" w14:textId="6B218D06" w:rsidR="00E33876" w:rsidRDefault="00E33876" w:rsidP="00A74D8C">
            <w:pPr>
              <w:spacing w:after="0" w:line="240" w:lineRule="auto"/>
              <w:jc w:val="center"/>
              <w:rPr>
                <w:rFonts w:eastAsia="Times New Roman"/>
                <w:b/>
                <w:bCs/>
                <w:szCs w:val="24"/>
                <w:lang w:eastAsia="pl-PL"/>
              </w:rPr>
            </w:pPr>
            <w:r>
              <w:rPr>
                <w:rFonts w:eastAsia="Times New Roman"/>
                <w:b/>
                <w:bCs/>
                <w:szCs w:val="24"/>
                <w:lang w:eastAsia="pl-PL"/>
              </w:rPr>
              <w:lastRenderedPageBreak/>
              <w:t>Szanse</w:t>
            </w:r>
          </w:p>
        </w:tc>
        <w:tc>
          <w:tcPr>
            <w:tcW w:w="434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7775974F" w14:textId="3D0FD04D" w:rsidR="00E33876" w:rsidRDefault="00E33876" w:rsidP="00A74D8C">
            <w:pPr>
              <w:spacing w:after="0" w:line="240" w:lineRule="auto"/>
              <w:jc w:val="center"/>
              <w:rPr>
                <w:rFonts w:eastAsia="Times New Roman"/>
                <w:b/>
                <w:bCs/>
                <w:szCs w:val="24"/>
                <w:lang w:eastAsia="pl-PL"/>
              </w:rPr>
            </w:pPr>
            <w:r>
              <w:rPr>
                <w:rFonts w:eastAsia="Times New Roman"/>
                <w:b/>
                <w:bCs/>
                <w:szCs w:val="24"/>
                <w:lang w:eastAsia="pl-PL"/>
              </w:rPr>
              <w:t>Zagrożenia</w:t>
            </w:r>
          </w:p>
        </w:tc>
      </w:tr>
      <w:tr w:rsidR="00E33876" w14:paraId="2B5816A9" w14:textId="757B882E" w:rsidTr="000B46B3">
        <w:trPr>
          <w:trHeight w:val="77"/>
          <w:jc w:val="center"/>
        </w:trPr>
        <w:tc>
          <w:tcPr>
            <w:tcW w:w="4465" w:type="dxa"/>
            <w:tcBorders>
              <w:top w:val="single" w:sz="4" w:space="0" w:color="auto"/>
              <w:left w:val="single" w:sz="4" w:space="0" w:color="auto"/>
              <w:bottom w:val="single" w:sz="4" w:space="0" w:color="auto"/>
              <w:right w:val="single" w:sz="4" w:space="0" w:color="auto"/>
            </w:tcBorders>
            <w:noWrap/>
            <w:vAlign w:val="center"/>
            <w:hideMark/>
          </w:tcPr>
          <w:p w14:paraId="3576CEEB" w14:textId="3B122C0C" w:rsidR="009F1FE0" w:rsidRDefault="00E33876" w:rsidP="00084ED2">
            <w:pPr>
              <w:numPr>
                <w:ilvl w:val="0"/>
                <w:numId w:val="11"/>
              </w:numPr>
              <w:spacing w:after="0"/>
              <w:jc w:val="left"/>
              <w:rPr>
                <w:rFonts w:eastAsia="Times New Roman"/>
                <w:szCs w:val="24"/>
                <w:lang w:eastAsia="pl-PL"/>
              </w:rPr>
            </w:pPr>
            <w:r>
              <w:rPr>
                <w:rFonts w:eastAsia="Times New Roman"/>
                <w:szCs w:val="24"/>
                <w:lang w:eastAsia="pl-PL"/>
              </w:rPr>
              <w:t>dofinansowania na inwestycje związane z gospodarką wodno-ściekową,</w:t>
            </w:r>
          </w:p>
          <w:p w14:paraId="4FBC1BCC" w14:textId="745D90EA" w:rsidR="00E33876" w:rsidRPr="00085BE6" w:rsidRDefault="004135A9" w:rsidP="00084ED2">
            <w:pPr>
              <w:numPr>
                <w:ilvl w:val="0"/>
                <w:numId w:val="11"/>
              </w:numPr>
              <w:spacing w:after="0"/>
              <w:jc w:val="left"/>
            </w:pPr>
            <w:r>
              <w:rPr>
                <w:rFonts w:eastAsia="Times New Roman"/>
                <w:szCs w:val="24"/>
                <w:lang w:eastAsia="pl-PL"/>
              </w:rPr>
              <w:t xml:space="preserve">dalsza </w:t>
            </w:r>
            <w:r w:rsidR="009F1FE0">
              <w:rPr>
                <w:rFonts w:eastAsia="Times New Roman"/>
                <w:szCs w:val="24"/>
                <w:lang w:eastAsia="pl-PL"/>
              </w:rPr>
              <w:t>rozbudowa sieci kanalizacyjnej,</w:t>
            </w:r>
          </w:p>
          <w:p w14:paraId="5337DE8A" w14:textId="46223AD2" w:rsidR="009F1FE0" w:rsidRDefault="009F1FE0" w:rsidP="00DE6B85">
            <w:pPr>
              <w:numPr>
                <w:ilvl w:val="0"/>
                <w:numId w:val="11"/>
              </w:numPr>
              <w:spacing w:after="0"/>
              <w:jc w:val="left"/>
            </w:pPr>
            <w:r>
              <w:rPr>
                <w:rFonts w:eastAsia="Times New Roman"/>
                <w:szCs w:val="24"/>
                <w:lang w:eastAsia="pl-PL"/>
              </w:rPr>
              <w:t>zmniejszenie udziału nieszczelnych bezodpływowych zbiorników (szamb)</w:t>
            </w:r>
            <w:r w:rsidR="00117C62">
              <w:rPr>
                <w:rFonts w:eastAsia="Times New Roman"/>
                <w:szCs w:val="24"/>
                <w:lang w:eastAsia="pl-PL"/>
              </w:rPr>
              <w:t>,</w:t>
            </w:r>
          </w:p>
        </w:tc>
        <w:tc>
          <w:tcPr>
            <w:tcW w:w="4341" w:type="dxa"/>
            <w:tcBorders>
              <w:top w:val="single" w:sz="4" w:space="0" w:color="auto"/>
              <w:left w:val="single" w:sz="4" w:space="0" w:color="auto"/>
              <w:bottom w:val="single" w:sz="4" w:space="0" w:color="auto"/>
              <w:right w:val="single" w:sz="4" w:space="0" w:color="auto"/>
            </w:tcBorders>
            <w:noWrap/>
            <w:vAlign w:val="center"/>
            <w:hideMark/>
          </w:tcPr>
          <w:p w14:paraId="67A76E0C" w14:textId="34AD9CA4" w:rsidR="00E33876" w:rsidRDefault="006D464B" w:rsidP="00084ED2">
            <w:pPr>
              <w:numPr>
                <w:ilvl w:val="0"/>
                <w:numId w:val="11"/>
              </w:numPr>
              <w:spacing w:after="0"/>
              <w:jc w:val="left"/>
              <w:rPr>
                <w:lang w:eastAsia="x-none"/>
              </w:rPr>
            </w:pPr>
            <w:r>
              <w:t>awarie przestarzałych bezodpływowych zbiorników</w:t>
            </w:r>
            <w:r w:rsidR="00DE4808">
              <w:t xml:space="preserve"> (szamb)</w:t>
            </w:r>
            <w:r>
              <w:t xml:space="preserve"> co może spowodować przedostanie się zanieczyszczeń do wód gruntowych,</w:t>
            </w:r>
          </w:p>
          <w:p w14:paraId="2161431B" w14:textId="7ABA8199" w:rsidR="004E1525" w:rsidRDefault="00DE6B85" w:rsidP="00084ED2">
            <w:pPr>
              <w:numPr>
                <w:ilvl w:val="0"/>
                <w:numId w:val="11"/>
              </w:numPr>
              <w:spacing w:after="0"/>
              <w:jc w:val="left"/>
              <w:rPr>
                <w:lang w:eastAsia="x-none"/>
              </w:rPr>
            </w:pPr>
            <w:r>
              <w:t>brak funduszy na inwestycje</w:t>
            </w:r>
            <w:r w:rsidR="004135A9">
              <w:t>.</w:t>
            </w:r>
          </w:p>
        </w:tc>
      </w:tr>
    </w:tbl>
    <w:p w14:paraId="1B4902A5" w14:textId="49A6E334" w:rsidR="002E547C" w:rsidRDefault="002E547C" w:rsidP="002E547C">
      <w:pPr>
        <w:pStyle w:val="Nagwek2"/>
      </w:pPr>
      <w:bookmarkStart w:id="271" w:name="_Toc474226323"/>
      <w:bookmarkStart w:id="272" w:name="_Toc482607492"/>
      <w:bookmarkStart w:id="273" w:name="_Toc487550402"/>
      <w:bookmarkStart w:id="274" w:name="_Toc487785700"/>
      <w:bookmarkStart w:id="275" w:name="_Toc488241134"/>
      <w:bookmarkStart w:id="276" w:name="_Toc491156098"/>
      <w:bookmarkStart w:id="277" w:name="_Toc491156235"/>
      <w:bookmarkStart w:id="278" w:name="_Toc65400520"/>
      <w:r>
        <w:t xml:space="preserve">Zasoby </w:t>
      </w:r>
      <w:r w:rsidRPr="00743333">
        <w:t>geologiczne</w:t>
      </w:r>
      <w:bookmarkEnd w:id="271"/>
      <w:bookmarkEnd w:id="272"/>
      <w:bookmarkEnd w:id="273"/>
      <w:bookmarkEnd w:id="274"/>
      <w:bookmarkEnd w:id="275"/>
      <w:bookmarkEnd w:id="276"/>
      <w:bookmarkEnd w:id="277"/>
      <w:bookmarkEnd w:id="278"/>
    </w:p>
    <w:p w14:paraId="0CE18C74" w14:textId="4E2528DF" w:rsidR="00585D21" w:rsidRDefault="00585D21" w:rsidP="00CA4D7A">
      <w:pPr>
        <w:pStyle w:val="Akapity"/>
      </w:pPr>
      <w:r w:rsidRPr="00585D21">
        <w:t>Pod względem tektonicznym teren</w:t>
      </w:r>
      <w:r>
        <w:t xml:space="preserve"> gminy</w:t>
      </w:r>
      <w:r w:rsidRPr="00585D21">
        <w:t xml:space="preserve"> położony jest w południowo-wschodniej części niecki mogielińsko-łódzkiej zbudowanej z utworów kredowych. Podłoże niecki tworzą osady jury środkowej: mułowce, piaskowce, wapienie, margle oraz utwory górnojurajskie: wapnie i margle</w:t>
      </w:r>
      <w:r>
        <w:rPr>
          <w:rStyle w:val="Odwoanieprzypisudolnego"/>
        </w:rPr>
        <w:footnoteReference w:id="24"/>
      </w:r>
      <w:r w:rsidRPr="00585D21">
        <w:t xml:space="preserve">. </w:t>
      </w:r>
    </w:p>
    <w:p w14:paraId="0AEF8C21" w14:textId="2DD4E967" w:rsidR="00783DAA" w:rsidRDefault="00783DAA" w:rsidP="00085BE6">
      <w:pPr>
        <w:pStyle w:val="Akapit"/>
      </w:pPr>
      <w:r>
        <w:t xml:space="preserve">Na terenie gminy zlokalizowane jest </w:t>
      </w:r>
      <w:r w:rsidR="007C133A">
        <w:t xml:space="preserve">22 </w:t>
      </w:r>
      <w:r>
        <w:t>złóż piasków i żwirów</w:t>
      </w:r>
      <w:r w:rsidR="007C133A">
        <w:t xml:space="preserve"> 11 z nich zostało skreślone z bilansu zasobów złóż</w:t>
      </w:r>
      <w:r>
        <w:t>.</w:t>
      </w:r>
      <w:r w:rsidR="00064F98">
        <w:t xml:space="preserve"> Przeważająca część złoża Rękoraj położona jest na terenie gminy Moszczenica. </w:t>
      </w:r>
      <w:r>
        <w:t>Ich zasoby geologiczne oraz sposób zagospodarowania pr</w:t>
      </w:r>
      <w:r w:rsidR="007C133A">
        <w:t>zedstawia tabela 9</w:t>
      </w:r>
      <w:r>
        <w:t>.</w:t>
      </w:r>
    </w:p>
    <w:p w14:paraId="3471286A" w14:textId="77777777" w:rsidR="00D02154" w:rsidRDefault="00D02154">
      <w:pPr>
        <w:spacing w:after="200" w:line="276" w:lineRule="auto"/>
        <w:jc w:val="left"/>
        <w:rPr>
          <w:rFonts w:ascii="Calibri" w:eastAsia="Times New Roman" w:hAnsi="Calibri" w:cs="Times New Roman"/>
          <w:b/>
          <w:bCs/>
          <w:color w:val="000000" w:themeColor="text1"/>
          <w:sz w:val="22"/>
          <w:szCs w:val="18"/>
          <w:lang w:eastAsia="pl-PL"/>
        </w:rPr>
      </w:pPr>
      <w:r>
        <w:br w:type="page"/>
      </w:r>
    </w:p>
    <w:p w14:paraId="237054E7" w14:textId="7D25239A" w:rsidR="00FC696A" w:rsidRPr="00711E0F" w:rsidRDefault="00FC696A" w:rsidP="005B4839">
      <w:pPr>
        <w:pStyle w:val="Legenda"/>
      </w:pPr>
      <w:bookmarkStart w:id="279" w:name="_Toc65401643"/>
      <w:r w:rsidRPr="00FC696A">
        <w:lastRenderedPageBreak/>
        <w:t xml:space="preserve">Tabela </w:t>
      </w:r>
      <w:r w:rsidR="00A72BDE">
        <w:fldChar w:fldCharType="begin"/>
      </w:r>
      <w:r w:rsidR="00A72BDE">
        <w:instrText xml:space="preserve"> SEQ Tabela \* ARABIC </w:instrText>
      </w:r>
      <w:r w:rsidR="00A72BDE">
        <w:fldChar w:fldCharType="separate"/>
      </w:r>
      <w:r w:rsidR="006E5951">
        <w:rPr>
          <w:noProof/>
        </w:rPr>
        <w:t>9</w:t>
      </w:r>
      <w:r w:rsidR="00A72BDE">
        <w:rPr>
          <w:noProof/>
        </w:rPr>
        <w:fldChar w:fldCharType="end"/>
      </w:r>
      <w:r w:rsidRPr="00711E0F">
        <w:t>. Złoż</w:t>
      </w:r>
      <w:r w:rsidR="00377ACB">
        <w:t>e</w:t>
      </w:r>
      <w:r w:rsidRPr="00711E0F">
        <w:t xml:space="preserve"> kopalin w gminie </w:t>
      </w:r>
      <w:r w:rsidR="004113E7">
        <w:t>Grabica</w:t>
      </w:r>
      <w:bookmarkEnd w:id="279"/>
    </w:p>
    <w:tbl>
      <w:tblPr>
        <w:tblW w:w="4867" w:type="pct"/>
        <w:tblLayout w:type="fixed"/>
        <w:tblCellMar>
          <w:left w:w="70" w:type="dxa"/>
          <w:right w:w="70" w:type="dxa"/>
        </w:tblCellMar>
        <w:tblLook w:val="04A0" w:firstRow="1" w:lastRow="0" w:firstColumn="1" w:lastColumn="0" w:noHBand="0" w:noVBand="1"/>
      </w:tblPr>
      <w:tblGrid>
        <w:gridCol w:w="496"/>
        <w:gridCol w:w="2050"/>
        <w:gridCol w:w="1466"/>
        <w:gridCol w:w="1930"/>
        <w:gridCol w:w="1315"/>
        <w:gridCol w:w="1315"/>
      </w:tblGrid>
      <w:tr w:rsidR="001A78C5" w:rsidRPr="00085BE6" w14:paraId="3D5872E3" w14:textId="77A15CDC" w:rsidTr="001A78C5">
        <w:trPr>
          <w:trHeight w:val="1050"/>
          <w:tblHeader/>
        </w:trPr>
        <w:tc>
          <w:tcPr>
            <w:tcW w:w="28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D15D79" w14:textId="23A1FF6C" w:rsidR="001A78C5" w:rsidRPr="00085BE6" w:rsidRDefault="001A78C5" w:rsidP="001A78C5">
            <w:pPr>
              <w:spacing w:after="0" w:line="276" w:lineRule="auto"/>
              <w:jc w:val="center"/>
              <w:rPr>
                <w:rFonts w:eastAsia="Times New Roman" w:cstheme="minorHAnsi"/>
                <w:b/>
                <w:color w:val="000000"/>
                <w:sz w:val="22"/>
                <w:lang w:eastAsia="pl-PL"/>
              </w:rPr>
            </w:pPr>
            <w:r>
              <w:rPr>
                <w:rFonts w:eastAsia="Times New Roman" w:cstheme="minorHAnsi"/>
                <w:b/>
                <w:color w:val="000000"/>
                <w:sz w:val="22"/>
                <w:lang w:eastAsia="pl-PL"/>
              </w:rPr>
              <w:t>L.p.</w:t>
            </w:r>
          </w:p>
        </w:tc>
        <w:tc>
          <w:tcPr>
            <w:tcW w:w="1196"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2775E68E" w14:textId="05314930" w:rsidR="001A78C5" w:rsidRPr="00085BE6" w:rsidRDefault="001A78C5" w:rsidP="00783DAA">
            <w:pPr>
              <w:spacing w:after="0" w:line="276" w:lineRule="auto"/>
              <w:jc w:val="center"/>
              <w:rPr>
                <w:rFonts w:eastAsia="Times New Roman" w:cstheme="minorHAnsi"/>
                <w:b/>
                <w:color w:val="000000"/>
                <w:sz w:val="22"/>
                <w:lang w:eastAsia="pl-PL"/>
              </w:rPr>
            </w:pPr>
            <w:r w:rsidRPr="00085BE6">
              <w:rPr>
                <w:rFonts w:eastAsia="Times New Roman" w:cstheme="minorHAnsi"/>
                <w:b/>
                <w:color w:val="000000"/>
                <w:sz w:val="22"/>
                <w:lang w:eastAsia="pl-PL"/>
              </w:rPr>
              <w:t>Nazwa złoża</w:t>
            </w:r>
          </w:p>
        </w:tc>
        <w:tc>
          <w:tcPr>
            <w:tcW w:w="855" w:type="pct"/>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243C6323" w14:textId="45F94F15" w:rsidR="001A78C5" w:rsidRPr="00085BE6" w:rsidRDefault="001A78C5" w:rsidP="00783DAA">
            <w:pPr>
              <w:spacing w:after="0" w:line="276" w:lineRule="auto"/>
              <w:jc w:val="center"/>
              <w:rPr>
                <w:rFonts w:eastAsia="Times New Roman" w:cstheme="minorHAnsi"/>
                <w:b/>
                <w:color w:val="000000"/>
                <w:sz w:val="22"/>
                <w:lang w:eastAsia="pl-PL"/>
              </w:rPr>
            </w:pPr>
            <w:r w:rsidRPr="00085BE6">
              <w:rPr>
                <w:rFonts w:eastAsia="Times New Roman" w:cstheme="minorHAnsi"/>
                <w:b/>
                <w:color w:val="000000"/>
                <w:sz w:val="22"/>
                <w:lang w:eastAsia="pl-PL"/>
              </w:rPr>
              <w:t>Kopalina</w:t>
            </w:r>
          </w:p>
        </w:tc>
        <w:tc>
          <w:tcPr>
            <w:tcW w:w="1126"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3BB40D28" w14:textId="085BC0A2" w:rsidR="001A78C5" w:rsidRPr="00085BE6" w:rsidRDefault="001A78C5" w:rsidP="00070C8F">
            <w:pPr>
              <w:spacing w:after="0" w:line="276" w:lineRule="auto"/>
              <w:jc w:val="center"/>
              <w:rPr>
                <w:rFonts w:eastAsia="Times New Roman" w:cstheme="minorHAnsi"/>
                <w:b/>
                <w:color w:val="000000"/>
                <w:sz w:val="22"/>
                <w:lang w:eastAsia="pl-PL"/>
              </w:rPr>
            </w:pPr>
            <w:r w:rsidRPr="00085BE6">
              <w:rPr>
                <w:rFonts w:eastAsia="Times New Roman" w:cstheme="minorHAnsi"/>
                <w:b/>
                <w:color w:val="000000"/>
                <w:sz w:val="22"/>
                <w:lang w:eastAsia="pl-PL"/>
              </w:rPr>
              <w:t>Stan zagospodarowania zasobów</w:t>
            </w:r>
          </w:p>
        </w:tc>
        <w:tc>
          <w:tcPr>
            <w:tcW w:w="767"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3DD55CDE" w14:textId="4BA4AE44" w:rsidR="001A78C5" w:rsidRPr="00085BE6" w:rsidRDefault="001A78C5" w:rsidP="00070C8F">
            <w:pPr>
              <w:spacing w:after="0" w:line="276" w:lineRule="auto"/>
              <w:jc w:val="center"/>
              <w:rPr>
                <w:rFonts w:eastAsia="Times New Roman" w:cstheme="minorHAnsi"/>
                <w:b/>
                <w:color w:val="000000"/>
                <w:sz w:val="22"/>
                <w:lang w:eastAsia="pl-PL"/>
              </w:rPr>
            </w:pPr>
            <w:r w:rsidRPr="00085BE6">
              <w:rPr>
                <w:rFonts w:eastAsia="Times New Roman" w:cstheme="minorHAnsi"/>
                <w:b/>
                <w:color w:val="000000"/>
                <w:sz w:val="22"/>
                <w:lang w:eastAsia="pl-PL"/>
              </w:rPr>
              <w:t>Zasoby geologiczne bilansowe (tys. t)</w:t>
            </w:r>
          </w:p>
        </w:tc>
        <w:tc>
          <w:tcPr>
            <w:tcW w:w="767"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04746062" w14:textId="5CABEFAF" w:rsidR="001A78C5" w:rsidRPr="00085BE6" w:rsidRDefault="001A78C5" w:rsidP="001A78C5">
            <w:pPr>
              <w:spacing w:after="0" w:line="276" w:lineRule="auto"/>
              <w:jc w:val="center"/>
              <w:rPr>
                <w:rFonts w:eastAsia="Times New Roman" w:cstheme="minorHAnsi"/>
                <w:b/>
                <w:color w:val="000000"/>
                <w:sz w:val="22"/>
                <w:lang w:eastAsia="pl-PL"/>
              </w:rPr>
            </w:pPr>
            <w:r>
              <w:rPr>
                <w:rFonts w:eastAsia="Times New Roman" w:cstheme="minorHAnsi"/>
                <w:b/>
                <w:color w:val="000000"/>
                <w:sz w:val="22"/>
                <w:lang w:eastAsia="pl-PL"/>
              </w:rPr>
              <w:t>Wydobycie</w:t>
            </w:r>
          </w:p>
        </w:tc>
      </w:tr>
      <w:tr w:rsidR="001A78C5" w:rsidRPr="00085BE6" w14:paraId="1F72A62A" w14:textId="7FA237D6" w:rsidTr="001A78C5">
        <w:trPr>
          <w:trHeight w:val="300"/>
        </w:trPr>
        <w:tc>
          <w:tcPr>
            <w:tcW w:w="289" w:type="pct"/>
            <w:tcBorders>
              <w:top w:val="single" w:sz="4" w:space="0" w:color="auto"/>
              <w:left w:val="single" w:sz="4" w:space="0" w:color="auto"/>
              <w:bottom w:val="single" w:sz="4" w:space="0" w:color="auto"/>
              <w:right w:val="single" w:sz="4" w:space="0" w:color="auto"/>
            </w:tcBorders>
          </w:tcPr>
          <w:p w14:paraId="695FCDC0" w14:textId="77777777" w:rsidR="001A78C5" w:rsidRPr="001A78C5" w:rsidRDefault="001A78C5" w:rsidP="00A935E4">
            <w:pPr>
              <w:pStyle w:val="Akapitzlist"/>
              <w:numPr>
                <w:ilvl w:val="0"/>
                <w:numId w:val="51"/>
              </w:numPr>
              <w:spacing w:after="0" w:line="276" w:lineRule="auto"/>
              <w:ind w:left="0" w:firstLine="0"/>
              <w:jc w:val="center"/>
              <w:rPr>
                <w:rFonts w:cstheme="minorHAnsi"/>
                <w:color w:val="000000"/>
                <w:sz w:val="22"/>
              </w:rPr>
            </w:pPr>
          </w:p>
        </w:tc>
        <w:tc>
          <w:tcPr>
            <w:tcW w:w="11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3C37D3" w14:textId="50FBDD26" w:rsidR="001A78C5" w:rsidRPr="00085BE6" w:rsidRDefault="001A78C5" w:rsidP="00783DAA">
            <w:pPr>
              <w:spacing w:after="0" w:line="276" w:lineRule="auto"/>
              <w:jc w:val="center"/>
              <w:rPr>
                <w:rFonts w:eastAsia="Times New Roman" w:cstheme="minorHAnsi"/>
                <w:color w:val="000000"/>
                <w:sz w:val="22"/>
                <w:lang w:eastAsia="pl-PL"/>
              </w:rPr>
            </w:pPr>
            <w:r w:rsidRPr="00085BE6">
              <w:rPr>
                <w:rFonts w:eastAsia="Times New Roman" w:cstheme="minorHAnsi"/>
                <w:color w:val="000000"/>
                <w:sz w:val="22"/>
                <w:lang w:eastAsia="pl-PL"/>
              </w:rPr>
              <w:t>Boryszów</w:t>
            </w:r>
          </w:p>
        </w:tc>
        <w:tc>
          <w:tcPr>
            <w:tcW w:w="855" w:type="pct"/>
            <w:vMerge w:val="restart"/>
            <w:tcBorders>
              <w:top w:val="single" w:sz="4" w:space="0" w:color="auto"/>
              <w:left w:val="nil"/>
              <w:right w:val="single" w:sz="4" w:space="0" w:color="auto"/>
            </w:tcBorders>
            <w:shd w:val="clear" w:color="auto" w:fill="auto"/>
            <w:noWrap/>
            <w:vAlign w:val="center"/>
            <w:hideMark/>
          </w:tcPr>
          <w:p w14:paraId="2739E82C" w14:textId="37E54B74" w:rsidR="001A78C5" w:rsidRPr="00085BE6" w:rsidRDefault="001A78C5" w:rsidP="00783DAA">
            <w:pPr>
              <w:spacing w:after="0" w:line="276" w:lineRule="auto"/>
              <w:jc w:val="center"/>
              <w:rPr>
                <w:rFonts w:eastAsia="Times New Roman" w:cstheme="minorHAnsi"/>
                <w:color w:val="000000"/>
                <w:sz w:val="22"/>
                <w:lang w:eastAsia="pl-PL"/>
              </w:rPr>
            </w:pPr>
            <w:r w:rsidRPr="00085BE6">
              <w:rPr>
                <w:rFonts w:eastAsia="Times New Roman" w:cstheme="minorHAnsi"/>
                <w:color w:val="000000"/>
                <w:sz w:val="22"/>
                <w:lang w:eastAsia="pl-PL"/>
              </w:rPr>
              <w:t>Piaski i żwiry</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738CA896" w14:textId="728C8026" w:rsidR="001A78C5" w:rsidRPr="00085BE6" w:rsidRDefault="001A78C5" w:rsidP="00070C8F">
            <w:pPr>
              <w:spacing w:after="0" w:line="276" w:lineRule="auto"/>
              <w:jc w:val="center"/>
              <w:rPr>
                <w:rFonts w:eastAsia="Times New Roman" w:cstheme="minorHAnsi"/>
                <w:color w:val="000000"/>
                <w:sz w:val="22"/>
                <w:lang w:eastAsia="pl-PL"/>
              </w:rPr>
            </w:pPr>
            <w:r w:rsidRPr="00085BE6">
              <w:rPr>
                <w:rFonts w:eastAsia="Times New Roman" w:cstheme="minorHAnsi"/>
                <w:color w:val="000000"/>
                <w:sz w:val="22"/>
                <w:lang w:eastAsia="pl-PL"/>
              </w:rPr>
              <w:t>R</w:t>
            </w:r>
          </w:p>
        </w:tc>
        <w:tc>
          <w:tcPr>
            <w:tcW w:w="767" w:type="pct"/>
            <w:tcBorders>
              <w:top w:val="single" w:sz="4" w:space="0" w:color="auto"/>
              <w:left w:val="nil"/>
              <w:bottom w:val="single" w:sz="4" w:space="0" w:color="auto"/>
              <w:right w:val="single" w:sz="4" w:space="0" w:color="auto"/>
            </w:tcBorders>
            <w:shd w:val="clear" w:color="auto" w:fill="auto"/>
            <w:noWrap/>
            <w:vAlign w:val="center"/>
            <w:hideMark/>
          </w:tcPr>
          <w:p w14:paraId="24AD17B1" w14:textId="131D17EF" w:rsidR="001A78C5" w:rsidRPr="00085BE6" w:rsidRDefault="001A78C5" w:rsidP="00070C8F">
            <w:pPr>
              <w:spacing w:after="0" w:line="276" w:lineRule="auto"/>
              <w:jc w:val="center"/>
              <w:rPr>
                <w:rFonts w:eastAsia="Times New Roman" w:cstheme="minorHAnsi"/>
                <w:color w:val="000000"/>
                <w:sz w:val="22"/>
                <w:lang w:eastAsia="pl-PL"/>
              </w:rPr>
            </w:pPr>
            <w:r w:rsidRPr="00085BE6">
              <w:rPr>
                <w:rFonts w:eastAsia="Times New Roman" w:cstheme="minorHAnsi"/>
                <w:color w:val="000000"/>
                <w:sz w:val="22"/>
                <w:lang w:eastAsia="pl-PL"/>
              </w:rPr>
              <w:t xml:space="preserve">174 </w:t>
            </w:r>
          </w:p>
        </w:tc>
        <w:tc>
          <w:tcPr>
            <w:tcW w:w="767" w:type="pct"/>
            <w:tcBorders>
              <w:top w:val="single" w:sz="4" w:space="0" w:color="auto"/>
              <w:left w:val="nil"/>
              <w:bottom w:val="single" w:sz="4" w:space="0" w:color="auto"/>
              <w:right w:val="single" w:sz="4" w:space="0" w:color="auto"/>
            </w:tcBorders>
          </w:tcPr>
          <w:p w14:paraId="0D44FB57" w14:textId="28B73598" w:rsidR="001A78C5" w:rsidRPr="00085BE6" w:rsidRDefault="001A78C5" w:rsidP="00070C8F">
            <w:pPr>
              <w:spacing w:after="0" w:line="276" w:lineRule="auto"/>
              <w:jc w:val="center"/>
              <w:rPr>
                <w:rFonts w:eastAsia="Times New Roman" w:cstheme="minorHAnsi"/>
                <w:color w:val="000000"/>
                <w:sz w:val="22"/>
                <w:lang w:eastAsia="pl-PL"/>
              </w:rPr>
            </w:pPr>
            <w:r>
              <w:rPr>
                <w:rFonts w:eastAsia="Times New Roman" w:cstheme="minorHAnsi"/>
                <w:color w:val="000000"/>
                <w:sz w:val="22"/>
                <w:lang w:eastAsia="pl-PL"/>
              </w:rPr>
              <w:t>-</w:t>
            </w:r>
          </w:p>
        </w:tc>
      </w:tr>
      <w:tr w:rsidR="001A78C5" w:rsidRPr="00085BE6" w14:paraId="7F88B63D" w14:textId="2A6AEFFB" w:rsidTr="001A78C5">
        <w:trPr>
          <w:trHeight w:val="300"/>
        </w:trPr>
        <w:tc>
          <w:tcPr>
            <w:tcW w:w="289" w:type="pct"/>
            <w:tcBorders>
              <w:top w:val="single" w:sz="4" w:space="0" w:color="auto"/>
              <w:left w:val="single" w:sz="4" w:space="0" w:color="auto"/>
              <w:bottom w:val="single" w:sz="4" w:space="0" w:color="auto"/>
              <w:right w:val="single" w:sz="4" w:space="0" w:color="auto"/>
            </w:tcBorders>
          </w:tcPr>
          <w:p w14:paraId="10DD457D" w14:textId="77777777" w:rsidR="001A78C5" w:rsidRPr="001A78C5" w:rsidRDefault="001A78C5" w:rsidP="00A935E4">
            <w:pPr>
              <w:pStyle w:val="Akapitzlist"/>
              <w:numPr>
                <w:ilvl w:val="0"/>
                <w:numId w:val="51"/>
              </w:numPr>
              <w:spacing w:after="0" w:line="276" w:lineRule="auto"/>
              <w:ind w:left="0" w:firstLine="0"/>
              <w:jc w:val="center"/>
              <w:rPr>
                <w:rFonts w:cstheme="minorHAnsi"/>
                <w:color w:val="000000"/>
                <w:sz w:val="22"/>
              </w:rPr>
            </w:pPr>
          </w:p>
        </w:tc>
        <w:tc>
          <w:tcPr>
            <w:tcW w:w="11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6F6834" w14:textId="1B651B84" w:rsidR="001A78C5" w:rsidRPr="00085BE6" w:rsidRDefault="001A78C5" w:rsidP="00783DAA">
            <w:pPr>
              <w:spacing w:after="0" w:line="276" w:lineRule="auto"/>
              <w:jc w:val="center"/>
              <w:rPr>
                <w:rFonts w:eastAsia="Times New Roman" w:cstheme="minorHAnsi"/>
                <w:color w:val="000000"/>
                <w:sz w:val="22"/>
                <w:lang w:eastAsia="pl-PL"/>
              </w:rPr>
            </w:pPr>
            <w:r w:rsidRPr="00085BE6">
              <w:rPr>
                <w:rFonts w:eastAsia="Times New Roman" w:cstheme="minorHAnsi"/>
                <w:color w:val="000000"/>
                <w:sz w:val="22"/>
                <w:lang w:eastAsia="pl-PL"/>
              </w:rPr>
              <w:t>Boryszów I</w:t>
            </w:r>
          </w:p>
        </w:tc>
        <w:tc>
          <w:tcPr>
            <w:tcW w:w="855" w:type="pct"/>
            <w:vMerge/>
            <w:tcBorders>
              <w:left w:val="nil"/>
              <w:right w:val="single" w:sz="4" w:space="0" w:color="auto"/>
            </w:tcBorders>
            <w:shd w:val="clear" w:color="auto" w:fill="auto"/>
            <w:noWrap/>
            <w:vAlign w:val="center"/>
          </w:tcPr>
          <w:p w14:paraId="64FD86A7" w14:textId="470028F8" w:rsidR="001A78C5" w:rsidRPr="00085BE6" w:rsidRDefault="001A78C5" w:rsidP="00085BE6">
            <w:pPr>
              <w:spacing w:after="0" w:line="276" w:lineRule="auto"/>
              <w:jc w:val="center"/>
              <w:rPr>
                <w:rFonts w:eastAsia="Times New Roman" w:cstheme="minorHAnsi"/>
                <w:color w:val="000000"/>
                <w:sz w:val="22"/>
                <w:lang w:eastAsia="pl-PL"/>
              </w:rPr>
            </w:pPr>
          </w:p>
        </w:tc>
        <w:tc>
          <w:tcPr>
            <w:tcW w:w="1126" w:type="pct"/>
            <w:tcBorders>
              <w:top w:val="single" w:sz="4" w:space="0" w:color="auto"/>
              <w:left w:val="nil"/>
              <w:bottom w:val="single" w:sz="4" w:space="0" w:color="auto"/>
              <w:right w:val="single" w:sz="4" w:space="0" w:color="auto"/>
            </w:tcBorders>
            <w:shd w:val="clear" w:color="auto" w:fill="auto"/>
            <w:noWrap/>
            <w:vAlign w:val="center"/>
          </w:tcPr>
          <w:p w14:paraId="6D23A6EE" w14:textId="00E5239D" w:rsidR="001A78C5" w:rsidRPr="00085BE6" w:rsidRDefault="001A78C5" w:rsidP="00085BE6">
            <w:pPr>
              <w:spacing w:after="0" w:line="276" w:lineRule="auto"/>
              <w:jc w:val="center"/>
              <w:rPr>
                <w:rFonts w:eastAsia="Times New Roman" w:cstheme="minorHAnsi"/>
                <w:color w:val="000000"/>
                <w:sz w:val="22"/>
                <w:lang w:eastAsia="pl-PL"/>
              </w:rPr>
            </w:pPr>
            <w:r>
              <w:rPr>
                <w:rFonts w:eastAsia="Times New Roman" w:cstheme="minorHAnsi"/>
                <w:color w:val="000000"/>
                <w:sz w:val="22"/>
                <w:lang w:eastAsia="pl-PL"/>
              </w:rPr>
              <w:t>T</w:t>
            </w:r>
          </w:p>
        </w:tc>
        <w:tc>
          <w:tcPr>
            <w:tcW w:w="767" w:type="pct"/>
            <w:tcBorders>
              <w:top w:val="single" w:sz="4" w:space="0" w:color="auto"/>
              <w:left w:val="nil"/>
              <w:bottom w:val="single" w:sz="4" w:space="0" w:color="auto"/>
              <w:right w:val="single" w:sz="4" w:space="0" w:color="auto"/>
            </w:tcBorders>
            <w:shd w:val="clear" w:color="auto" w:fill="auto"/>
            <w:noWrap/>
            <w:vAlign w:val="center"/>
          </w:tcPr>
          <w:p w14:paraId="119E434E" w14:textId="1804394C" w:rsidR="001A78C5" w:rsidRPr="00085BE6" w:rsidRDefault="001A78C5" w:rsidP="001A78C5">
            <w:pPr>
              <w:spacing w:after="0" w:line="276" w:lineRule="auto"/>
              <w:jc w:val="center"/>
              <w:rPr>
                <w:rFonts w:eastAsia="Times New Roman" w:cstheme="minorHAnsi"/>
                <w:color w:val="000000"/>
                <w:sz w:val="22"/>
                <w:lang w:eastAsia="pl-PL"/>
              </w:rPr>
            </w:pPr>
            <w:r w:rsidRPr="00085BE6">
              <w:rPr>
                <w:rFonts w:eastAsia="Times New Roman" w:cstheme="minorHAnsi"/>
                <w:color w:val="000000"/>
                <w:sz w:val="22"/>
                <w:lang w:eastAsia="pl-PL"/>
              </w:rPr>
              <w:t>18</w:t>
            </w:r>
            <w:r>
              <w:rPr>
                <w:rFonts w:eastAsia="Times New Roman" w:cstheme="minorHAnsi"/>
                <w:color w:val="000000"/>
                <w:sz w:val="22"/>
                <w:lang w:eastAsia="pl-PL"/>
              </w:rPr>
              <w:t>7</w:t>
            </w:r>
          </w:p>
        </w:tc>
        <w:tc>
          <w:tcPr>
            <w:tcW w:w="767" w:type="pct"/>
            <w:tcBorders>
              <w:top w:val="single" w:sz="4" w:space="0" w:color="auto"/>
              <w:left w:val="nil"/>
              <w:bottom w:val="single" w:sz="4" w:space="0" w:color="auto"/>
              <w:right w:val="single" w:sz="4" w:space="0" w:color="auto"/>
            </w:tcBorders>
          </w:tcPr>
          <w:p w14:paraId="63852C93" w14:textId="44F21D63" w:rsidR="001A78C5" w:rsidRPr="00085BE6" w:rsidRDefault="001A78C5" w:rsidP="001A78C5">
            <w:pPr>
              <w:spacing w:after="0" w:line="276" w:lineRule="auto"/>
              <w:jc w:val="center"/>
              <w:rPr>
                <w:rFonts w:eastAsia="Times New Roman" w:cstheme="minorHAnsi"/>
                <w:color w:val="000000"/>
                <w:sz w:val="22"/>
                <w:lang w:eastAsia="pl-PL"/>
              </w:rPr>
            </w:pPr>
            <w:r>
              <w:rPr>
                <w:rFonts w:eastAsia="Times New Roman" w:cstheme="minorHAnsi"/>
                <w:color w:val="000000"/>
                <w:sz w:val="22"/>
                <w:lang w:eastAsia="pl-PL"/>
              </w:rPr>
              <w:t>-</w:t>
            </w:r>
          </w:p>
        </w:tc>
      </w:tr>
      <w:tr w:rsidR="001A78C5" w:rsidRPr="00085BE6" w14:paraId="2409D33A" w14:textId="070BECAE" w:rsidTr="001A78C5">
        <w:trPr>
          <w:trHeight w:val="300"/>
        </w:trPr>
        <w:tc>
          <w:tcPr>
            <w:tcW w:w="289" w:type="pct"/>
            <w:tcBorders>
              <w:top w:val="single" w:sz="4" w:space="0" w:color="auto"/>
              <w:left w:val="single" w:sz="4" w:space="0" w:color="auto"/>
              <w:bottom w:val="single" w:sz="4" w:space="0" w:color="auto"/>
              <w:right w:val="single" w:sz="4" w:space="0" w:color="auto"/>
            </w:tcBorders>
          </w:tcPr>
          <w:p w14:paraId="3371E675" w14:textId="77777777" w:rsidR="001A78C5" w:rsidRPr="001A78C5" w:rsidRDefault="001A78C5" w:rsidP="00A935E4">
            <w:pPr>
              <w:pStyle w:val="Akapitzlist"/>
              <w:numPr>
                <w:ilvl w:val="0"/>
                <w:numId w:val="51"/>
              </w:numPr>
              <w:spacing w:after="0" w:line="276" w:lineRule="auto"/>
              <w:ind w:left="0" w:firstLine="0"/>
              <w:jc w:val="center"/>
              <w:rPr>
                <w:rFonts w:cstheme="minorHAnsi"/>
                <w:color w:val="000000"/>
                <w:sz w:val="22"/>
              </w:rPr>
            </w:pPr>
          </w:p>
        </w:tc>
        <w:tc>
          <w:tcPr>
            <w:tcW w:w="11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6D6931" w14:textId="13BF782C" w:rsidR="001A78C5" w:rsidRPr="00085BE6" w:rsidRDefault="001A78C5" w:rsidP="00783DAA">
            <w:pPr>
              <w:spacing w:after="0" w:line="276" w:lineRule="auto"/>
              <w:jc w:val="center"/>
              <w:rPr>
                <w:rFonts w:eastAsia="Times New Roman" w:cstheme="minorHAnsi"/>
                <w:color w:val="000000"/>
                <w:sz w:val="22"/>
                <w:lang w:eastAsia="pl-PL"/>
              </w:rPr>
            </w:pPr>
            <w:r w:rsidRPr="00085BE6">
              <w:rPr>
                <w:rFonts w:eastAsia="Times New Roman" w:cstheme="minorHAnsi"/>
                <w:color w:val="000000"/>
                <w:sz w:val="22"/>
                <w:lang w:eastAsia="pl-PL"/>
              </w:rPr>
              <w:t>Boryszów II</w:t>
            </w:r>
          </w:p>
        </w:tc>
        <w:tc>
          <w:tcPr>
            <w:tcW w:w="855" w:type="pct"/>
            <w:vMerge/>
            <w:tcBorders>
              <w:left w:val="nil"/>
              <w:right w:val="single" w:sz="4" w:space="0" w:color="auto"/>
            </w:tcBorders>
            <w:shd w:val="clear" w:color="auto" w:fill="auto"/>
            <w:noWrap/>
            <w:vAlign w:val="center"/>
          </w:tcPr>
          <w:p w14:paraId="0D697297" w14:textId="4F863036" w:rsidR="001A78C5" w:rsidRPr="00085BE6" w:rsidRDefault="001A78C5" w:rsidP="00085BE6">
            <w:pPr>
              <w:spacing w:after="0" w:line="276" w:lineRule="auto"/>
              <w:jc w:val="center"/>
              <w:rPr>
                <w:rFonts w:eastAsia="Times New Roman" w:cstheme="minorHAnsi"/>
                <w:color w:val="000000"/>
                <w:sz w:val="22"/>
                <w:lang w:eastAsia="pl-PL"/>
              </w:rPr>
            </w:pPr>
          </w:p>
        </w:tc>
        <w:tc>
          <w:tcPr>
            <w:tcW w:w="1126" w:type="pct"/>
            <w:tcBorders>
              <w:top w:val="single" w:sz="4" w:space="0" w:color="auto"/>
              <w:left w:val="nil"/>
              <w:bottom w:val="single" w:sz="4" w:space="0" w:color="auto"/>
              <w:right w:val="single" w:sz="4" w:space="0" w:color="auto"/>
            </w:tcBorders>
            <w:shd w:val="clear" w:color="auto" w:fill="auto"/>
            <w:noWrap/>
            <w:vAlign w:val="center"/>
          </w:tcPr>
          <w:p w14:paraId="215DD303" w14:textId="1053C80A" w:rsidR="001A78C5" w:rsidRPr="00085BE6" w:rsidRDefault="001A78C5" w:rsidP="00085BE6">
            <w:pPr>
              <w:spacing w:after="0" w:line="276" w:lineRule="auto"/>
              <w:jc w:val="center"/>
              <w:rPr>
                <w:rFonts w:eastAsia="Times New Roman" w:cstheme="minorHAnsi"/>
                <w:color w:val="000000"/>
                <w:sz w:val="22"/>
                <w:lang w:eastAsia="pl-PL"/>
              </w:rPr>
            </w:pPr>
            <w:r>
              <w:rPr>
                <w:rFonts w:eastAsia="Times New Roman" w:cstheme="minorHAnsi"/>
                <w:color w:val="000000"/>
                <w:sz w:val="22"/>
                <w:lang w:eastAsia="pl-PL"/>
              </w:rPr>
              <w:t>E</w:t>
            </w:r>
          </w:p>
        </w:tc>
        <w:tc>
          <w:tcPr>
            <w:tcW w:w="767" w:type="pct"/>
            <w:tcBorders>
              <w:top w:val="single" w:sz="4" w:space="0" w:color="auto"/>
              <w:left w:val="nil"/>
              <w:bottom w:val="single" w:sz="4" w:space="0" w:color="auto"/>
              <w:right w:val="single" w:sz="4" w:space="0" w:color="auto"/>
            </w:tcBorders>
            <w:shd w:val="clear" w:color="auto" w:fill="auto"/>
            <w:noWrap/>
            <w:vAlign w:val="center"/>
          </w:tcPr>
          <w:p w14:paraId="4C48E86F" w14:textId="1A4D1322" w:rsidR="001A78C5" w:rsidRPr="00085BE6" w:rsidRDefault="001A78C5" w:rsidP="00085BE6">
            <w:pPr>
              <w:spacing w:after="0" w:line="276" w:lineRule="auto"/>
              <w:jc w:val="center"/>
              <w:rPr>
                <w:rFonts w:eastAsia="Times New Roman" w:cstheme="minorHAnsi"/>
                <w:color w:val="000000"/>
                <w:sz w:val="22"/>
                <w:lang w:eastAsia="pl-PL"/>
              </w:rPr>
            </w:pPr>
            <w:r>
              <w:rPr>
                <w:rFonts w:eastAsia="Times New Roman" w:cstheme="minorHAnsi"/>
                <w:color w:val="000000"/>
                <w:sz w:val="22"/>
                <w:lang w:eastAsia="pl-PL"/>
              </w:rPr>
              <w:t>58</w:t>
            </w:r>
          </w:p>
        </w:tc>
        <w:tc>
          <w:tcPr>
            <w:tcW w:w="767" w:type="pct"/>
            <w:tcBorders>
              <w:top w:val="single" w:sz="4" w:space="0" w:color="auto"/>
              <w:left w:val="nil"/>
              <w:bottom w:val="single" w:sz="4" w:space="0" w:color="auto"/>
              <w:right w:val="single" w:sz="4" w:space="0" w:color="auto"/>
            </w:tcBorders>
          </w:tcPr>
          <w:p w14:paraId="6F838A8D" w14:textId="1C0E0143" w:rsidR="001A78C5" w:rsidRDefault="001A78C5" w:rsidP="00085BE6">
            <w:pPr>
              <w:spacing w:after="0" w:line="276" w:lineRule="auto"/>
              <w:jc w:val="center"/>
              <w:rPr>
                <w:rFonts w:eastAsia="Times New Roman" w:cstheme="minorHAnsi"/>
                <w:color w:val="000000"/>
                <w:sz w:val="22"/>
                <w:lang w:eastAsia="pl-PL"/>
              </w:rPr>
            </w:pPr>
            <w:r>
              <w:rPr>
                <w:rFonts w:eastAsia="Times New Roman" w:cstheme="minorHAnsi"/>
                <w:color w:val="000000"/>
                <w:sz w:val="22"/>
                <w:lang w:eastAsia="pl-PL"/>
              </w:rPr>
              <w:t>1</w:t>
            </w:r>
          </w:p>
        </w:tc>
      </w:tr>
      <w:tr w:rsidR="00B83E60" w:rsidRPr="00085BE6" w14:paraId="5168095D" w14:textId="77777777" w:rsidTr="00B83E60">
        <w:trPr>
          <w:trHeight w:val="300"/>
        </w:trPr>
        <w:tc>
          <w:tcPr>
            <w:tcW w:w="289" w:type="pct"/>
            <w:tcBorders>
              <w:top w:val="single" w:sz="4" w:space="0" w:color="auto"/>
              <w:left w:val="single" w:sz="4" w:space="0" w:color="auto"/>
              <w:bottom w:val="single" w:sz="4" w:space="0" w:color="auto"/>
              <w:right w:val="single" w:sz="4" w:space="0" w:color="auto"/>
            </w:tcBorders>
          </w:tcPr>
          <w:p w14:paraId="727EF93C" w14:textId="77777777" w:rsidR="00B83E60" w:rsidRPr="001A78C5" w:rsidRDefault="00B83E60" w:rsidP="00A935E4">
            <w:pPr>
              <w:pStyle w:val="Akapitzlist"/>
              <w:numPr>
                <w:ilvl w:val="0"/>
                <w:numId w:val="51"/>
              </w:numPr>
              <w:spacing w:after="0" w:line="276" w:lineRule="auto"/>
              <w:ind w:left="0" w:firstLine="0"/>
              <w:jc w:val="center"/>
              <w:rPr>
                <w:rFonts w:cstheme="minorHAnsi"/>
                <w:color w:val="000000"/>
                <w:sz w:val="22"/>
              </w:rPr>
            </w:pPr>
          </w:p>
        </w:tc>
        <w:tc>
          <w:tcPr>
            <w:tcW w:w="11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2C788D" w14:textId="05F3C572" w:rsidR="00B83E60" w:rsidRPr="00085BE6" w:rsidRDefault="00B83E60" w:rsidP="00783DAA">
            <w:pPr>
              <w:spacing w:after="0" w:line="276" w:lineRule="auto"/>
              <w:jc w:val="center"/>
              <w:rPr>
                <w:rFonts w:eastAsia="Times New Roman" w:cstheme="minorHAnsi"/>
                <w:color w:val="000000"/>
                <w:sz w:val="22"/>
                <w:lang w:eastAsia="pl-PL"/>
              </w:rPr>
            </w:pPr>
            <w:r w:rsidRPr="00085BE6">
              <w:rPr>
                <w:rFonts w:eastAsia="Times New Roman" w:cstheme="minorHAnsi"/>
                <w:color w:val="000000"/>
                <w:sz w:val="22"/>
                <w:lang w:eastAsia="pl-PL"/>
              </w:rPr>
              <w:t>Boryszów II</w:t>
            </w:r>
            <w:r>
              <w:rPr>
                <w:rFonts w:eastAsia="Times New Roman" w:cstheme="minorHAnsi"/>
                <w:color w:val="000000"/>
                <w:sz w:val="22"/>
                <w:lang w:eastAsia="pl-PL"/>
              </w:rPr>
              <w:t>I</w:t>
            </w:r>
          </w:p>
        </w:tc>
        <w:tc>
          <w:tcPr>
            <w:tcW w:w="855" w:type="pct"/>
            <w:vMerge/>
            <w:tcBorders>
              <w:left w:val="nil"/>
              <w:right w:val="single" w:sz="4" w:space="0" w:color="auto"/>
            </w:tcBorders>
            <w:shd w:val="clear" w:color="auto" w:fill="auto"/>
            <w:noWrap/>
            <w:vAlign w:val="center"/>
          </w:tcPr>
          <w:p w14:paraId="2119661B" w14:textId="77777777" w:rsidR="00B83E60" w:rsidRPr="00085BE6" w:rsidRDefault="00B83E60" w:rsidP="00085BE6">
            <w:pPr>
              <w:spacing w:after="0" w:line="276" w:lineRule="auto"/>
              <w:jc w:val="center"/>
              <w:rPr>
                <w:rFonts w:eastAsia="Times New Roman" w:cstheme="minorHAnsi"/>
                <w:color w:val="000000"/>
                <w:sz w:val="22"/>
                <w:lang w:eastAsia="pl-PL"/>
              </w:rPr>
            </w:pPr>
          </w:p>
        </w:tc>
        <w:tc>
          <w:tcPr>
            <w:tcW w:w="2660" w:type="pct"/>
            <w:gridSpan w:val="3"/>
            <w:tcBorders>
              <w:top w:val="single" w:sz="4" w:space="0" w:color="auto"/>
              <w:left w:val="nil"/>
              <w:bottom w:val="single" w:sz="4" w:space="0" w:color="auto"/>
              <w:right w:val="single" w:sz="4" w:space="0" w:color="auto"/>
            </w:tcBorders>
            <w:shd w:val="clear" w:color="auto" w:fill="auto"/>
            <w:noWrap/>
            <w:vAlign w:val="center"/>
          </w:tcPr>
          <w:p w14:paraId="31E5A141" w14:textId="3273AD2A" w:rsidR="00B83E60" w:rsidRDefault="00B83E60" w:rsidP="00085BE6">
            <w:pPr>
              <w:spacing w:after="0" w:line="276" w:lineRule="auto"/>
              <w:jc w:val="center"/>
              <w:rPr>
                <w:rFonts w:eastAsia="Times New Roman" w:cstheme="minorHAnsi"/>
                <w:color w:val="000000"/>
                <w:sz w:val="22"/>
                <w:lang w:eastAsia="pl-PL"/>
              </w:rPr>
            </w:pPr>
            <w:r w:rsidRPr="00B83E60">
              <w:rPr>
                <w:rFonts w:eastAsia="Times New Roman" w:cstheme="minorHAnsi"/>
                <w:color w:val="000000"/>
                <w:sz w:val="22"/>
                <w:lang w:eastAsia="pl-PL"/>
              </w:rPr>
              <w:t>złoże skreślone z bilansu zasobów</w:t>
            </w:r>
          </w:p>
        </w:tc>
      </w:tr>
      <w:tr w:rsidR="00B83E60" w:rsidRPr="00085BE6" w14:paraId="673B8515" w14:textId="24673E08" w:rsidTr="00B83E60">
        <w:trPr>
          <w:trHeight w:val="300"/>
        </w:trPr>
        <w:tc>
          <w:tcPr>
            <w:tcW w:w="289" w:type="pct"/>
            <w:tcBorders>
              <w:top w:val="single" w:sz="4" w:space="0" w:color="auto"/>
              <w:left w:val="single" w:sz="4" w:space="0" w:color="auto"/>
              <w:bottom w:val="single" w:sz="4" w:space="0" w:color="auto"/>
              <w:right w:val="single" w:sz="4" w:space="0" w:color="auto"/>
            </w:tcBorders>
          </w:tcPr>
          <w:p w14:paraId="0D38CE27" w14:textId="77777777" w:rsidR="00B83E60" w:rsidRPr="001A78C5" w:rsidRDefault="00B83E60" w:rsidP="00A935E4">
            <w:pPr>
              <w:pStyle w:val="Akapitzlist"/>
              <w:numPr>
                <w:ilvl w:val="0"/>
                <w:numId w:val="51"/>
              </w:numPr>
              <w:spacing w:after="0" w:line="276" w:lineRule="auto"/>
              <w:ind w:left="0" w:firstLine="0"/>
              <w:jc w:val="center"/>
              <w:rPr>
                <w:rFonts w:cstheme="minorHAnsi"/>
                <w:color w:val="000000"/>
                <w:sz w:val="22"/>
              </w:rPr>
            </w:pPr>
          </w:p>
        </w:tc>
        <w:tc>
          <w:tcPr>
            <w:tcW w:w="11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124103" w14:textId="33A2F25E" w:rsidR="00B83E60" w:rsidRPr="00085BE6" w:rsidRDefault="00B83E60" w:rsidP="00783DAA">
            <w:pPr>
              <w:spacing w:after="0" w:line="276" w:lineRule="auto"/>
              <w:jc w:val="center"/>
              <w:rPr>
                <w:rFonts w:eastAsia="Times New Roman" w:cstheme="minorHAnsi"/>
                <w:color w:val="000000"/>
                <w:sz w:val="22"/>
                <w:lang w:eastAsia="pl-PL"/>
              </w:rPr>
            </w:pPr>
            <w:r w:rsidRPr="00085BE6">
              <w:rPr>
                <w:rFonts w:eastAsia="Times New Roman" w:cstheme="minorHAnsi"/>
                <w:color w:val="000000"/>
                <w:sz w:val="22"/>
                <w:lang w:eastAsia="pl-PL"/>
              </w:rPr>
              <w:t>Boryszów IV</w:t>
            </w:r>
          </w:p>
        </w:tc>
        <w:tc>
          <w:tcPr>
            <w:tcW w:w="855" w:type="pct"/>
            <w:vMerge/>
            <w:tcBorders>
              <w:left w:val="nil"/>
              <w:right w:val="single" w:sz="4" w:space="0" w:color="auto"/>
            </w:tcBorders>
            <w:shd w:val="clear" w:color="auto" w:fill="auto"/>
            <w:noWrap/>
            <w:vAlign w:val="center"/>
          </w:tcPr>
          <w:p w14:paraId="6E54D0AD" w14:textId="538DE06D" w:rsidR="00B83E60" w:rsidRPr="00085BE6" w:rsidRDefault="00B83E60" w:rsidP="00085BE6">
            <w:pPr>
              <w:spacing w:after="0" w:line="276" w:lineRule="auto"/>
              <w:jc w:val="center"/>
              <w:rPr>
                <w:rFonts w:eastAsia="Times New Roman" w:cstheme="minorHAnsi"/>
                <w:color w:val="000000"/>
                <w:sz w:val="22"/>
                <w:lang w:eastAsia="pl-PL"/>
              </w:rPr>
            </w:pPr>
          </w:p>
        </w:tc>
        <w:tc>
          <w:tcPr>
            <w:tcW w:w="2660" w:type="pct"/>
            <w:gridSpan w:val="3"/>
            <w:tcBorders>
              <w:top w:val="single" w:sz="4" w:space="0" w:color="auto"/>
              <w:left w:val="nil"/>
              <w:bottom w:val="single" w:sz="4" w:space="0" w:color="auto"/>
              <w:right w:val="single" w:sz="4" w:space="0" w:color="auto"/>
            </w:tcBorders>
            <w:shd w:val="clear" w:color="auto" w:fill="auto"/>
            <w:noWrap/>
            <w:vAlign w:val="center"/>
          </w:tcPr>
          <w:p w14:paraId="27C387A8" w14:textId="69709248" w:rsidR="00B83E60" w:rsidRPr="00085BE6" w:rsidRDefault="00B83E60" w:rsidP="00085BE6">
            <w:pPr>
              <w:spacing w:after="0" w:line="276" w:lineRule="auto"/>
              <w:jc w:val="center"/>
              <w:rPr>
                <w:rFonts w:eastAsia="Times New Roman" w:cstheme="minorHAnsi"/>
                <w:color w:val="000000"/>
                <w:sz w:val="22"/>
                <w:lang w:eastAsia="pl-PL"/>
              </w:rPr>
            </w:pPr>
            <w:r w:rsidRPr="00B83E60">
              <w:rPr>
                <w:rFonts w:eastAsia="Times New Roman" w:cstheme="minorHAnsi"/>
                <w:color w:val="000000"/>
                <w:sz w:val="22"/>
                <w:lang w:eastAsia="pl-PL"/>
              </w:rPr>
              <w:t>złoże skreślone z bilansu zasobów</w:t>
            </w:r>
          </w:p>
        </w:tc>
      </w:tr>
      <w:tr w:rsidR="001A78C5" w:rsidRPr="00085BE6" w14:paraId="29C08661" w14:textId="13380E34" w:rsidTr="001A78C5">
        <w:trPr>
          <w:trHeight w:val="300"/>
        </w:trPr>
        <w:tc>
          <w:tcPr>
            <w:tcW w:w="289" w:type="pct"/>
            <w:tcBorders>
              <w:top w:val="single" w:sz="4" w:space="0" w:color="auto"/>
              <w:left w:val="single" w:sz="4" w:space="0" w:color="auto"/>
              <w:bottom w:val="single" w:sz="4" w:space="0" w:color="auto"/>
              <w:right w:val="single" w:sz="4" w:space="0" w:color="auto"/>
            </w:tcBorders>
          </w:tcPr>
          <w:p w14:paraId="35B522CB" w14:textId="77777777" w:rsidR="001A78C5" w:rsidRPr="001A78C5" w:rsidRDefault="001A78C5" w:rsidP="00A935E4">
            <w:pPr>
              <w:pStyle w:val="Akapitzlist"/>
              <w:numPr>
                <w:ilvl w:val="0"/>
                <w:numId w:val="51"/>
              </w:numPr>
              <w:spacing w:after="0" w:line="276" w:lineRule="auto"/>
              <w:ind w:left="0" w:firstLine="0"/>
              <w:jc w:val="center"/>
              <w:rPr>
                <w:rFonts w:cstheme="minorHAnsi"/>
                <w:color w:val="000000"/>
                <w:sz w:val="22"/>
              </w:rPr>
            </w:pPr>
          </w:p>
        </w:tc>
        <w:tc>
          <w:tcPr>
            <w:tcW w:w="11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826AD0" w14:textId="57496504" w:rsidR="001A78C5" w:rsidRPr="00085BE6" w:rsidRDefault="001A78C5" w:rsidP="00783DAA">
            <w:pPr>
              <w:spacing w:after="0" w:line="276" w:lineRule="auto"/>
              <w:jc w:val="center"/>
              <w:rPr>
                <w:rFonts w:eastAsia="Times New Roman" w:cstheme="minorHAnsi"/>
                <w:color w:val="000000"/>
                <w:sz w:val="22"/>
                <w:lang w:eastAsia="pl-PL"/>
              </w:rPr>
            </w:pPr>
            <w:r w:rsidRPr="00085BE6">
              <w:rPr>
                <w:rFonts w:eastAsia="Times New Roman" w:cstheme="minorHAnsi"/>
                <w:color w:val="000000"/>
                <w:sz w:val="22"/>
                <w:lang w:eastAsia="pl-PL"/>
              </w:rPr>
              <w:t>Boryszów V</w:t>
            </w:r>
          </w:p>
        </w:tc>
        <w:tc>
          <w:tcPr>
            <w:tcW w:w="855" w:type="pct"/>
            <w:vMerge/>
            <w:tcBorders>
              <w:left w:val="nil"/>
              <w:right w:val="single" w:sz="4" w:space="0" w:color="auto"/>
            </w:tcBorders>
            <w:shd w:val="clear" w:color="auto" w:fill="auto"/>
            <w:noWrap/>
            <w:vAlign w:val="center"/>
          </w:tcPr>
          <w:p w14:paraId="3A486D54" w14:textId="60D1F9FF" w:rsidR="001A78C5" w:rsidRPr="00085BE6" w:rsidRDefault="001A78C5" w:rsidP="00085BE6">
            <w:pPr>
              <w:spacing w:after="0" w:line="276" w:lineRule="auto"/>
              <w:jc w:val="center"/>
              <w:rPr>
                <w:rFonts w:eastAsia="Times New Roman" w:cstheme="minorHAnsi"/>
                <w:color w:val="000000"/>
                <w:sz w:val="22"/>
                <w:lang w:eastAsia="pl-PL"/>
              </w:rPr>
            </w:pPr>
          </w:p>
        </w:tc>
        <w:tc>
          <w:tcPr>
            <w:tcW w:w="1126" w:type="pct"/>
            <w:tcBorders>
              <w:top w:val="single" w:sz="4" w:space="0" w:color="auto"/>
              <w:left w:val="nil"/>
              <w:bottom w:val="single" w:sz="4" w:space="0" w:color="auto"/>
              <w:right w:val="single" w:sz="4" w:space="0" w:color="auto"/>
            </w:tcBorders>
            <w:shd w:val="clear" w:color="auto" w:fill="auto"/>
            <w:noWrap/>
            <w:vAlign w:val="center"/>
          </w:tcPr>
          <w:p w14:paraId="0796F919" w14:textId="61616F21" w:rsidR="001A78C5" w:rsidRPr="00085BE6" w:rsidRDefault="001A78C5" w:rsidP="00085BE6">
            <w:pPr>
              <w:spacing w:after="0" w:line="276" w:lineRule="auto"/>
              <w:jc w:val="center"/>
              <w:rPr>
                <w:rFonts w:eastAsia="Times New Roman" w:cstheme="minorHAnsi"/>
                <w:color w:val="000000"/>
                <w:sz w:val="22"/>
                <w:lang w:eastAsia="pl-PL"/>
              </w:rPr>
            </w:pPr>
            <w:r w:rsidRPr="00085BE6">
              <w:rPr>
                <w:rFonts w:eastAsia="Times New Roman" w:cstheme="minorHAnsi"/>
                <w:color w:val="000000"/>
                <w:sz w:val="22"/>
                <w:lang w:eastAsia="pl-PL"/>
              </w:rPr>
              <w:t>T</w:t>
            </w:r>
          </w:p>
        </w:tc>
        <w:tc>
          <w:tcPr>
            <w:tcW w:w="767" w:type="pct"/>
            <w:tcBorders>
              <w:top w:val="single" w:sz="4" w:space="0" w:color="auto"/>
              <w:left w:val="nil"/>
              <w:bottom w:val="single" w:sz="4" w:space="0" w:color="auto"/>
              <w:right w:val="single" w:sz="4" w:space="0" w:color="auto"/>
            </w:tcBorders>
            <w:shd w:val="clear" w:color="auto" w:fill="auto"/>
            <w:noWrap/>
            <w:vAlign w:val="center"/>
          </w:tcPr>
          <w:p w14:paraId="1588520D" w14:textId="71F12F4F" w:rsidR="001A78C5" w:rsidRPr="00085BE6" w:rsidRDefault="001A78C5" w:rsidP="00085BE6">
            <w:pPr>
              <w:spacing w:after="0" w:line="276" w:lineRule="auto"/>
              <w:jc w:val="center"/>
              <w:rPr>
                <w:rFonts w:eastAsia="Times New Roman" w:cstheme="minorHAnsi"/>
                <w:color w:val="000000"/>
                <w:sz w:val="22"/>
                <w:lang w:eastAsia="pl-PL"/>
              </w:rPr>
            </w:pPr>
            <w:r w:rsidRPr="00085BE6">
              <w:rPr>
                <w:rFonts w:eastAsia="Times New Roman" w:cstheme="minorHAnsi"/>
                <w:color w:val="000000"/>
                <w:sz w:val="22"/>
                <w:lang w:eastAsia="pl-PL"/>
              </w:rPr>
              <w:t>324</w:t>
            </w:r>
          </w:p>
        </w:tc>
        <w:tc>
          <w:tcPr>
            <w:tcW w:w="767" w:type="pct"/>
            <w:tcBorders>
              <w:top w:val="single" w:sz="4" w:space="0" w:color="auto"/>
              <w:left w:val="nil"/>
              <w:bottom w:val="single" w:sz="4" w:space="0" w:color="auto"/>
              <w:right w:val="single" w:sz="4" w:space="0" w:color="auto"/>
            </w:tcBorders>
          </w:tcPr>
          <w:p w14:paraId="68859005" w14:textId="7FBB42E4" w:rsidR="001A78C5" w:rsidRPr="00085BE6" w:rsidRDefault="001A78C5" w:rsidP="00085BE6">
            <w:pPr>
              <w:spacing w:after="0" w:line="276" w:lineRule="auto"/>
              <w:jc w:val="center"/>
              <w:rPr>
                <w:rFonts w:eastAsia="Times New Roman" w:cstheme="minorHAnsi"/>
                <w:color w:val="000000"/>
                <w:sz w:val="22"/>
                <w:lang w:eastAsia="pl-PL"/>
              </w:rPr>
            </w:pPr>
            <w:r>
              <w:rPr>
                <w:rFonts w:eastAsia="Times New Roman" w:cstheme="minorHAnsi"/>
                <w:color w:val="000000"/>
                <w:sz w:val="22"/>
                <w:lang w:eastAsia="pl-PL"/>
              </w:rPr>
              <w:t>-</w:t>
            </w:r>
          </w:p>
        </w:tc>
      </w:tr>
      <w:tr w:rsidR="001A78C5" w:rsidRPr="00085BE6" w14:paraId="59449AF2" w14:textId="66F2F352" w:rsidTr="001A78C5">
        <w:trPr>
          <w:trHeight w:val="300"/>
        </w:trPr>
        <w:tc>
          <w:tcPr>
            <w:tcW w:w="289" w:type="pct"/>
            <w:tcBorders>
              <w:top w:val="single" w:sz="4" w:space="0" w:color="auto"/>
              <w:left w:val="single" w:sz="4" w:space="0" w:color="auto"/>
              <w:bottom w:val="single" w:sz="4" w:space="0" w:color="auto"/>
              <w:right w:val="single" w:sz="4" w:space="0" w:color="auto"/>
            </w:tcBorders>
          </w:tcPr>
          <w:p w14:paraId="2A4E24F3" w14:textId="77777777" w:rsidR="001A78C5" w:rsidRPr="001A78C5" w:rsidRDefault="001A78C5" w:rsidP="00A935E4">
            <w:pPr>
              <w:pStyle w:val="Akapitzlist"/>
              <w:numPr>
                <w:ilvl w:val="0"/>
                <w:numId w:val="51"/>
              </w:numPr>
              <w:spacing w:after="0" w:line="276" w:lineRule="auto"/>
              <w:ind w:left="0" w:firstLine="0"/>
              <w:jc w:val="center"/>
              <w:rPr>
                <w:rFonts w:cstheme="minorHAnsi"/>
                <w:color w:val="000000"/>
                <w:sz w:val="22"/>
              </w:rPr>
            </w:pPr>
          </w:p>
        </w:tc>
        <w:tc>
          <w:tcPr>
            <w:tcW w:w="11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EFFFEB" w14:textId="0104A582" w:rsidR="001A78C5" w:rsidRPr="00085BE6" w:rsidRDefault="001A78C5" w:rsidP="00783DAA">
            <w:pPr>
              <w:spacing w:after="0" w:line="276" w:lineRule="auto"/>
              <w:jc w:val="center"/>
              <w:rPr>
                <w:rFonts w:eastAsia="Times New Roman" w:cstheme="minorHAnsi"/>
                <w:color w:val="000000"/>
                <w:sz w:val="22"/>
                <w:lang w:eastAsia="pl-PL"/>
              </w:rPr>
            </w:pPr>
            <w:r w:rsidRPr="00085BE6">
              <w:rPr>
                <w:rFonts w:eastAsia="Times New Roman" w:cstheme="minorHAnsi"/>
                <w:color w:val="000000"/>
                <w:sz w:val="22"/>
                <w:lang w:eastAsia="pl-PL"/>
              </w:rPr>
              <w:t>Boryszów VI</w:t>
            </w:r>
          </w:p>
        </w:tc>
        <w:tc>
          <w:tcPr>
            <w:tcW w:w="855" w:type="pct"/>
            <w:vMerge/>
            <w:tcBorders>
              <w:left w:val="nil"/>
              <w:right w:val="single" w:sz="4" w:space="0" w:color="auto"/>
            </w:tcBorders>
            <w:shd w:val="clear" w:color="auto" w:fill="auto"/>
            <w:noWrap/>
            <w:vAlign w:val="center"/>
          </w:tcPr>
          <w:p w14:paraId="6739BB8D" w14:textId="5CDBAEBC" w:rsidR="001A78C5" w:rsidRPr="00085BE6" w:rsidRDefault="001A78C5" w:rsidP="00085BE6">
            <w:pPr>
              <w:spacing w:after="0" w:line="276" w:lineRule="auto"/>
              <w:jc w:val="center"/>
              <w:rPr>
                <w:rFonts w:eastAsia="Times New Roman" w:cstheme="minorHAnsi"/>
                <w:color w:val="000000"/>
                <w:sz w:val="22"/>
                <w:lang w:eastAsia="pl-PL"/>
              </w:rPr>
            </w:pPr>
          </w:p>
        </w:tc>
        <w:tc>
          <w:tcPr>
            <w:tcW w:w="1126" w:type="pct"/>
            <w:tcBorders>
              <w:top w:val="single" w:sz="4" w:space="0" w:color="auto"/>
              <w:left w:val="nil"/>
              <w:bottom w:val="single" w:sz="4" w:space="0" w:color="auto"/>
              <w:right w:val="single" w:sz="4" w:space="0" w:color="auto"/>
            </w:tcBorders>
            <w:shd w:val="clear" w:color="auto" w:fill="auto"/>
            <w:noWrap/>
            <w:vAlign w:val="center"/>
          </w:tcPr>
          <w:p w14:paraId="2CDD009E" w14:textId="7CA61BAA" w:rsidR="001A78C5" w:rsidRPr="00085BE6" w:rsidRDefault="001A78C5" w:rsidP="00085BE6">
            <w:pPr>
              <w:spacing w:after="0" w:line="276" w:lineRule="auto"/>
              <w:jc w:val="center"/>
              <w:rPr>
                <w:rFonts w:eastAsia="Times New Roman" w:cstheme="minorHAnsi"/>
                <w:color w:val="000000"/>
                <w:sz w:val="22"/>
                <w:lang w:eastAsia="pl-PL"/>
              </w:rPr>
            </w:pPr>
            <w:r w:rsidRPr="00085BE6">
              <w:rPr>
                <w:rFonts w:eastAsia="Times New Roman" w:cstheme="minorHAnsi"/>
                <w:color w:val="000000"/>
                <w:sz w:val="22"/>
                <w:lang w:eastAsia="pl-PL"/>
              </w:rPr>
              <w:t>E</w:t>
            </w:r>
          </w:p>
        </w:tc>
        <w:tc>
          <w:tcPr>
            <w:tcW w:w="767" w:type="pct"/>
            <w:tcBorders>
              <w:top w:val="single" w:sz="4" w:space="0" w:color="auto"/>
              <w:left w:val="nil"/>
              <w:bottom w:val="single" w:sz="4" w:space="0" w:color="auto"/>
              <w:right w:val="single" w:sz="4" w:space="0" w:color="auto"/>
            </w:tcBorders>
            <w:shd w:val="clear" w:color="auto" w:fill="auto"/>
            <w:noWrap/>
            <w:vAlign w:val="center"/>
          </w:tcPr>
          <w:p w14:paraId="42D0A487" w14:textId="39B795BC" w:rsidR="001A78C5" w:rsidRPr="00085BE6" w:rsidRDefault="001A78C5" w:rsidP="00085BE6">
            <w:pPr>
              <w:spacing w:after="0" w:line="276" w:lineRule="auto"/>
              <w:jc w:val="center"/>
              <w:rPr>
                <w:rFonts w:eastAsia="Times New Roman" w:cstheme="minorHAnsi"/>
                <w:color w:val="000000"/>
                <w:sz w:val="22"/>
                <w:lang w:eastAsia="pl-PL"/>
              </w:rPr>
            </w:pPr>
            <w:r>
              <w:rPr>
                <w:rFonts w:eastAsia="Times New Roman" w:cstheme="minorHAnsi"/>
                <w:color w:val="000000"/>
                <w:sz w:val="22"/>
                <w:lang w:eastAsia="pl-PL"/>
              </w:rPr>
              <w:t>132</w:t>
            </w:r>
          </w:p>
        </w:tc>
        <w:tc>
          <w:tcPr>
            <w:tcW w:w="767" w:type="pct"/>
            <w:tcBorders>
              <w:top w:val="single" w:sz="4" w:space="0" w:color="auto"/>
              <w:left w:val="nil"/>
              <w:bottom w:val="single" w:sz="4" w:space="0" w:color="auto"/>
              <w:right w:val="single" w:sz="4" w:space="0" w:color="auto"/>
            </w:tcBorders>
          </w:tcPr>
          <w:p w14:paraId="116D7306" w14:textId="3178C64C" w:rsidR="001A78C5" w:rsidRPr="00085BE6" w:rsidRDefault="001A78C5" w:rsidP="00085BE6">
            <w:pPr>
              <w:spacing w:after="0" w:line="276" w:lineRule="auto"/>
              <w:jc w:val="center"/>
              <w:rPr>
                <w:rFonts w:eastAsia="Times New Roman" w:cstheme="minorHAnsi"/>
                <w:color w:val="000000"/>
                <w:sz w:val="22"/>
                <w:lang w:eastAsia="pl-PL"/>
              </w:rPr>
            </w:pPr>
            <w:r>
              <w:rPr>
                <w:rFonts w:eastAsia="Times New Roman" w:cstheme="minorHAnsi"/>
                <w:color w:val="000000"/>
                <w:sz w:val="22"/>
                <w:lang w:eastAsia="pl-PL"/>
              </w:rPr>
              <w:t>7</w:t>
            </w:r>
          </w:p>
        </w:tc>
      </w:tr>
      <w:tr w:rsidR="001A78C5" w:rsidRPr="00085BE6" w14:paraId="15158997" w14:textId="2EE265AD" w:rsidTr="001A78C5">
        <w:trPr>
          <w:trHeight w:val="300"/>
        </w:trPr>
        <w:tc>
          <w:tcPr>
            <w:tcW w:w="289" w:type="pct"/>
            <w:tcBorders>
              <w:top w:val="single" w:sz="4" w:space="0" w:color="auto"/>
              <w:left w:val="single" w:sz="4" w:space="0" w:color="auto"/>
              <w:bottom w:val="single" w:sz="4" w:space="0" w:color="auto"/>
              <w:right w:val="single" w:sz="4" w:space="0" w:color="auto"/>
            </w:tcBorders>
          </w:tcPr>
          <w:p w14:paraId="0D20550E" w14:textId="77777777" w:rsidR="001A78C5" w:rsidRPr="001A78C5" w:rsidRDefault="001A78C5" w:rsidP="00A935E4">
            <w:pPr>
              <w:pStyle w:val="Akapitzlist"/>
              <w:numPr>
                <w:ilvl w:val="0"/>
                <w:numId w:val="51"/>
              </w:numPr>
              <w:spacing w:after="0" w:line="276" w:lineRule="auto"/>
              <w:ind w:left="0" w:firstLine="0"/>
              <w:jc w:val="center"/>
              <w:rPr>
                <w:rFonts w:cstheme="minorHAnsi"/>
                <w:color w:val="000000"/>
                <w:sz w:val="22"/>
              </w:rPr>
            </w:pPr>
          </w:p>
        </w:tc>
        <w:tc>
          <w:tcPr>
            <w:tcW w:w="11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F90FD4" w14:textId="12EC4504" w:rsidR="001A78C5" w:rsidRPr="00085BE6" w:rsidRDefault="001A78C5" w:rsidP="00783DAA">
            <w:pPr>
              <w:spacing w:after="0" w:line="276" w:lineRule="auto"/>
              <w:jc w:val="center"/>
              <w:rPr>
                <w:rFonts w:eastAsia="Times New Roman" w:cstheme="minorHAnsi"/>
                <w:color w:val="000000"/>
                <w:sz w:val="22"/>
                <w:lang w:eastAsia="pl-PL"/>
              </w:rPr>
            </w:pPr>
            <w:r w:rsidRPr="00085BE6">
              <w:rPr>
                <w:rFonts w:eastAsia="Times New Roman" w:cstheme="minorHAnsi"/>
                <w:color w:val="000000"/>
                <w:sz w:val="22"/>
                <w:lang w:eastAsia="pl-PL"/>
              </w:rPr>
              <w:t>Boryszów VII</w:t>
            </w:r>
          </w:p>
        </w:tc>
        <w:tc>
          <w:tcPr>
            <w:tcW w:w="855" w:type="pct"/>
            <w:vMerge/>
            <w:tcBorders>
              <w:left w:val="nil"/>
              <w:right w:val="single" w:sz="4" w:space="0" w:color="auto"/>
            </w:tcBorders>
            <w:shd w:val="clear" w:color="auto" w:fill="auto"/>
            <w:noWrap/>
            <w:vAlign w:val="center"/>
          </w:tcPr>
          <w:p w14:paraId="68E110A7" w14:textId="25192ED5" w:rsidR="001A78C5" w:rsidRPr="00085BE6" w:rsidRDefault="001A78C5" w:rsidP="00085BE6">
            <w:pPr>
              <w:spacing w:after="0" w:line="276" w:lineRule="auto"/>
              <w:jc w:val="center"/>
              <w:rPr>
                <w:rFonts w:eastAsia="Times New Roman" w:cstheme="minorHAnsi"/>
                <w:color w:val="000000"/>
                <w:sz w:val="22"/>
                <w:lang w:eastAsia="pl-PL"/>
              </w:rPr>
            </w:pPr>
          </w:p>
        </w:tc>
        <w:tc>
          <w:tcPr>
            <w:tcW w:w="1126" w:type="pct"/>
            <w:tcBorders>
              <w:top w:val="single" w:sz="4" w:space="0" w:color="auto"/>
              <w:left w:val="nil"/>
              <w:bottom w:val="single" w:sz="4" w:space="0" w:color="auto"/>
              <w:right w:val="single" w:sz="4" w:space="0" w:color="auto"/>
            </w:tcBorders>
            <w:shd w:val="clear" w:color="auto" w:fill="auto"/>
            <w:noWrap/>
            <w:vAlign w:val="center"/>
          </w:tcPr>
          <w:p w14:paraId="1D48D24D" w14:textId="2632C8F8" w:rsidR="001A78C5" w:rsidRPr="00085BE6" w:rsidRDefault="001A78C5" w:rsidP="00085BE6">
            <w:pPr>
              <w:spacing w:after="0" w:line="276" w:lineRule="auto"/>
              <w:jc w:val="center"/>
              <w:rPr>
                <w:rFonts w:eastAsia="Times New Roman" w:cstheme="minorHAnsi"/>
                <w:color w:val="000000"/>
                <w:sz w:val="22"/>
                <w:lang w:eastAsia="pl-PL"/>
              </w:rPr>
            </w:pPr>
            <w:r w:rsidRPr="00085BE6">
              <w:rPr>
                <w:rFonts w:eastAsia="Times New Roman" w:cstheme="minorHAnsi"/>
                <w:color w:val="000000"/>
                <w:sz w:val="22"/>
                <w:lang w:eastAsia="pl-PL"/>
              </w:rPr>
              <w:t>E</w:t>
            </w:r>
          </w:p>
        </w:tc>
        <w:tc>
          <w:tcPr>
            <w:tcW w:w="767" w:type="pct"/>
            <w:tcBorders>
              <w:top w:val="single" w:sz="4" w:space="0" w:color="auto"/>
              <w:left w:val="nil"/>
              <w:bottom w:val="single" w:sz="4" w:space="0" w:color="auto"/>
              <w:right w:val="single" w:sz="4" w:space="0" w:color="auto"/>
            </w:tcBorders>
            <w:shd w:val="clear" w:color="auto" w:fill="auto"/>
            <w:noWrap/>
            <w:vAlign w:val="center"/>
          </w:tcPr>
          <w:p w14:paraId="7F41A9A1" w14:textId="751869E6" w:rsidR="001A78C5" w:rsidRPr="00085BE6" w:rsidRDefault="001A78C5" w:rsidP="00085BE6">
            <w:pPr>
              <w:spacing w:after="0" w:line="276" w:lineRule="auto"/>
              <w:jc w:val="center"/>
              <w:rPr>
                <w:rFonts w:eastAsia="Times New Roman" w:cstheme="minorHAnsi"/>
                <w:color w:val="000000"/>
                <w:sz w:val="22"/>
                <w:lang w:eastAsia="pl-PL"/>
              </w:rPr>
            </w:pPr>
            <w:r>
              <w:rPr>
                <w:rFonts w:eastAsia="Times New Roman" w:cstheme="minorHAnsi"/>
                <w:color w:val="000000"/>
                <w:sz w:val="22"/>
                <w:lang w:eastAsia="pl-PL"/>
              </w:rPr>
              <w:t>63</w:t>
            </w:r>
          </w:p>
        </w:tc>
        <w:tc>
          <w:tcPr>
            <w:tcW w:w="767" w:type="pct"/>
            <w:tcBorders>
              <w:top w:val="single" w:sz="4" w:space="0" w:color="auto"/>
              <w:left w:val="nil"/>
              <w:bottom w:val="single" w:sz="4" w:space="0" w:color="auto"/>
              <w:right w:val="single" w:sz="4" w:space="0" w:color="auto"/>
            </w:tcBorders>
          </w:tcPr>
          <w:p w14:paraId="3E63760A" w14:textId="3A52D97B" w:rsidR="001A78C5" w:rsidRPr="00085BE6" w:rsidRDefault="001A78C5" w:rsidP="00085BE6">
            <w:pPr>
              <w:spacing w:after="0" w:line="276" w:lineRule="auto"/>
              <w:jc w:val="center"/>
              <w:rPr>
                <w:rFonts w:eastAsia="Times New Roman" w:cstheme="minorHAnsi"/>
                <w:color w:val="000000"/>
                <w:sz w:val="22"/>
                <w:lang w:eastAsia="pl-PL"/>
              </w:rPr>
            </w:pPr>
            <w:r>
              <w:rPr>
                <w:rFonts w:eastAsia="Times New Roman" w:cstheme="minorHAnsi"/>
                <w:color w:val="000000"/>
                <w:sz w:val="22"/>
                <w:lang w:eastAsia="pl-PL"/>
              </w:rPr>
              <w:t>1</w:t>
            </w:r>
          </w:p>
        </w:tc>
      </w:tr>
      <w:tr w:rsidR="001A78C5" w:rsidRPr="00085BE6" w14:paraId="30DE7602" w14:textId="08B42F75" w:rsidTr="001A78C5">
        <w:trPr>
          <w:trHeight w:val="300"/>
        </w:trPr>
        <w:tc>
          <w:tcPr>
            <w:tcW w:w="289" w:type="pct"/>
            <w:tcBorders>
              <w:top w:val="single" w:sz="4" w:space="0" w:color="auto"/>
              <w:left w:val="single" w:sz="4" w:space="0" w:color="auto"/>
              <w:bottom w:val="single" w:sz="4" w:space="0" w:color="auto"/>
              <w:right w:val="single" w:sz="4" w:space="0" w:color="auto"/>
            </w:tcBorders>
          </w:tcPr>
          <w:p w14:paraId="3890FEB3" w14:textId="77777777" w:rsidR="001A78C5" w:rsidRPr="001A78C5" w:rsidRDefault="001A78C5" w:rsidP="00A935E4">
            <w:pPr>
              <w:pStyle w:val="Akapitzlist"/>
              <w:numPr>
                <w:ilvl w:val="0"/>
                <w:numId w:val="51"/>
              </w:numPr>
              <w:spacing w:after="0" w:line="276" w:lineRule="auto"/>
              <w:ind w:left="0" w:firstLine="0"/>
              <w:jc w:val="center"/>
              <w:rPr>
                <w:rFonts w:cstheme="minorHAnsi"/>
                <w:color w:val="000000"/>
                <w:sz w:val="22"/>
              </w:rPr>
            </w:pPr>
          </w:p>
        </w:tc>
        <w:tc>
          <w:tcPr>
            <w:tcW w:w="11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5D3FFC" w14:textId="2C6BA476" w:rsidR="001A78C5" w:rsidRPr="00085BE6" w:rsidRDefault="001A78C5" w:rsidP="00783DAA">
            <w:pPr>
              <w:spacing w:after="0" w:line="276" w:lineRule="auto"/>
              <w:jc w:val="center"/>
              <w:rPr>
                <w:rFonts w:eastAsia="Times New Roman" w:cstheme="minorHAnsi"/>
                <w:color w:val="000000"/>
                <w:sz w:val="22"/>
                <w:lang w:eastAsia="pl-PL"/>
              </w:rPr>
            </w:pPr>
            <w:r w:rsidRPr="00085BE6">
              <w:rPr>
                <w:rFonts w:eastAsia="Times New Roman" w:cstheme="minorHAnsi"/>
                <w:color w:val="000000"/>
                <w:sz w:val="22"/>
                <w:lang w:eastAsia="pl-PL"/>
              </w:rPr>
              <w:t>Boryszów VII</w:t>
            </w:r>
            <w:r>
              <w:rPr>
                <w:rFonts w:eastAsia="Times New Roman" w:cstheme="minorHAnsi"/>
                <w:color w:val="000000"/>
                <w:sz w:val="22"/>
                <w:lang w:eastAsia="pl-PL"/>
              </w:rPr>
              <w:t>I</w:t>
            </w:r>
          </w:p>
        </w:tc>
        <w:tc>
          <w:tcPr>
            <w:tcW w:w="855" w:type="pct"/>
            <w:vMerge/>
            <w:tcBorders>
              <w:left w:val="nil"/>
              <w:right w:val="single" w:sz="4" w:space="0" w:color="auto"/>
            </w:tcBorders>
            <w:shd w:val="clear" w:color="auto" w:fill="auto"/>
            <w:noWrap/>
            <w:vAlign w:val="center"/>
          </w:tcPr>
          <w:p w14:paraId="736C88C6" w14:textId="77777777" w:rsidR="001A78C5" w:rsidRPr="00085BE6" w:rsidRDefault="001A78C5" w:rsidP="00085BE6">
            <w:pPr>
              <w:spacing w:after="0" w:line="276" w:lineRule="auto"/>
              <w:jc w:val="center"/>
              <w:rPr>
                <w:rFonts w:eastAsia="Times New Roman" w:cstheme="minorHAnsi"/>
                <w:color w:val="000000"/>
                <w:sz w:val="22"/>
                <w:lang w:eastAsia="pl-PL"/>
              </w:rPr>
            </w:pPr>
          </w:p>
        </w:tc>
        <w:tc>
          <w:tcPr>
            <w:tcW w:w="1126" w:type="pct"/>
            <w:tcBorders>
              <w:top w:val="single" w:sz="4" w:space="0" w:color="auto"/>
              <w:left w:val="nil"/>
              <w:bottom w:val="single" w:sz="4" w:space="0" w:color="auto"/>
              <w:right w:val="single" w:sz="4" w:space="0" w:color="auto"/>
            </w:tcBorders>
            <w:shd w:val="clear" w:color="auto" w:fill="auto"/>
            <w:noWrap/>
            <w:vAlign w:val="center"/>
          </w:tcPr>
          <w:p w14:paraId="25C8193B" w14:textId="62359099" w:rsidR="001A78C5" w:rsidRPr="00085BE6" w:rsidRDefault="001A78C5" w:rsidP="00085BE6">
            <w:pPr>
              <w:spacing w:after="0" w:line="276" w:lineRule="auto"/>
              <w:jc w:val="center"/>
              <w:rPr>
                <w:rFonts w:eastAsia="Times New Roman" w:cstheme="minorHAnsi"/>
                <w:color w:val="000000"/>
                <w:sz w:val="22"/>
                <w:lang w:eastAsia="pl-PL"/>
              </w:rPr>
            </w:pPr>
            <w:r>
              <w:rPr>
                <w:rFonts w:eastAsia="Times New Roman" w:cstheme="minorHAnsi"/>
                <w:color w:val="000000"/>
                <w:sz w:val="22"/>
                <w:lang w:eastAsia="pl-PL"/>
              </w:rPr>
              <w:t>R</w:t>
            </w:r>
          </w:p>
        </w:tc>
        <w:tc>
          <w:tcPr>
            <w:tcW w:w="767" w:type="pct"/>
            <w:tcBorders>
              <w:top w:val="single" w:sz="4" w:space="0" w:color="auto"/>
              <w:left w:val="nil"/>
              <w:bottom w:val="single" w:sz="4" w:space="0" w:color="auto"/>
              <w:right w:val="single" w:sz="4" w:space="0" w:color="auto"/>
            </w:tcBorders>
            <w:shd w:val="clear" w:color="auto" w:fill="auto"/>
            <w:noWrap/>
            <w:vAlign w:val="center"/>
          </w:tcPr>
          <w:p w14:paraId="087CA54F" w14:textId="0CEFD5BE" w:rsidR="001A78C5" w:rsidRPr="00085BE6" w:rsidRDefault="001A78C5" w:rsidP="00085BE6">
            <w:pPr>
              <w:spacing w:after="0" w:line="276" w:lineRule="auto"/>
              <w:jc w:val="center"/>
              <w:rPr>
                <w:rFonts w:eastAsia="Times New Roman" w:cstheme="minorHAnsi"/>
                <w:color w:val="000000"/>
                <w:sz w:val="22"/>
                <w:lang w:eastAsia="pl-PL"/>
              </w:rPr>
            </w:pPr>
            <w:r>
              <w:rPr>
                <w:rFonts w:eastAsia="Times New Roman" w:cstheme="minorHAnsi"/>
                <w:color w:val="000000"/>
                <w:sz w:val="22"/>
                <w:lang w:eastAsia="pl-PL"/>
              </w:rPr>
              <w:t>190</w:t>
            </w:r>
          </w:p>
        </w:tc>
        <w:tc>
          <w:tcPr>
            <w:tcW w:w="767" w:type="pct"/>
            <w:tcBorders>
              <w:top w:val="single" w:sz="4" w:space="0" w:color="auto"/>
              <w:left w:val="nil"/>
              <w:bottom w:val="single" w:sz="4" w:space="0" w:color="auto"/>
              <w:right w:val="single" w:sz="4" w:space="0" w:color="auto"/>
            </w:tcBorders>
          </w:tcPr>
          <w:p w14:paraId="038D5C79" w14:textId="6CECCCD2" w:rsidR="001A78C5" w:rsidRPr="00085BE6" w:rsidRDefault="001A78C5" w:rsidP="00085BE6">
            <w:pPr>
              <w:spacing w:after="0" w:line="276" w:lineRule="auto"/>
              <w:jc w:val="center"/>
              <w:rPr>
                <w:rFonts w:eastAsia="Times New Roman" w:cstheme="minorHAnsi"/>
                <w:color w:val="000000"/>
                <w:sz w:val="22"/>
                <w:lang w:eastAsia="pl-PL"/>
              </w:rPr>
            </w:pPr>
            <w:r>
              <w:rPr>
                <w:rFonts w:eastAsia="Times New Roman" w:cstheme="minorHAnsi"/>
                <w:color w:val="000000"/>
                <w:sz w:val="22"/>
                <w:lang w:eastAsia="pl-PL"/>
              </w:rPr>
              <w:t>-</w:t>
            </w:r>
          </w:p>
        </w:tc>
      </w:tr>
      <w:tr w:rsidR="001A78C5" w:rsidRPr="00085BE6" w14:paraId="4F4E7D9C" w14:textId="61212D93" w:rsidTr="001A78C5">
        <w:trPr>
          <w:trHeight w:val="300"/>
        </w:trPr>
        <w:tc>
          <w:tcPr>
            <w:tcW w:w="289" w:type="pct"/>
            <w:tcBorders>
              <w:top w:val="single" w:sz="4" w:space="0" w:color="auto"/>
              <w:left w:val="single" w:sz="4" w:space="0" w:color="auto"/>
              <w:bottom w:val="single" w:sz="4" w:space="0" w:color="auto"/>
              <w:right w:val="single" w:sz="4" w:space="0" w:color="auto"/>
            </w:tcBorders>
          </w:tcPr>
          <w:p w14:paraId="50D80EBD" w14:textId="77777777" w:rsidR="001A78C5" w:rsidRPr="001A78C5" w:rsidRDefault="001A78C5" w:rsidP="00A935E4">
            <w:pPr>
              <w:pStyle w:val="Akapitzlist"/>
              <w:numPr>
                <w:ilvl w:val="0"/>
                <w:numId w:val="51"/>
              </w:numPr>
              <w:spacing w:after="0" w:line="276" w:lineRule="auto"/>
              <w:ind w:left="0" w:firstLine="0"/>
              <w:jc w:val="center"/>
              <w:rPr>
                <w:rFonts w:cstheme="minorHAnsi"/>
                <w:color w:val="000000"/>
                <w:sz w:val="22"/>
              </w:rPr>
            </w:pPr>
          </w:p>
        </w:tc>
        <w:tc>
          <w:tcPr>
            <w:tcW w:w="11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F056DE" w14:textId="2D87E139" w:rsidR="001A78C5" w:rsidRPr="00085BE6" w:rsidRDefault="001A78C5" w:rsidP="00783DAA">
            <w:pPr>
              <w:spacing w:after="0" w:line="276" w:lineRule="auto"/>
              <w:jc w:val="center"/>
              <w:rPr>
                <w:rFonts w:eastAsia="Times New Roman" w:cstheme="minorHAnsi"/>
                <w:color w:val="000000"/>
                <w:sz w:val="22"/>
                <w:lang w:eastAsia="pl-PL"/>
              </w:rPr>
            </w:pPr>
            <w:r>
              <w:rPr>
                <w:rFonts w:eastAsia="Times New Roman" w:cstheme="minorHAnsi"/>
                <w:color w:val="000000"/>
                <w:sz w:val="22"/>
                <w:lang w:eastAsia="pl-PL"/>
              </w:rPr>
              <w:t>Boryszów IX</w:t>
            </w:r>
          </w:p>
        </w:tc>
        <w:tc>
          <w:tcPr>
            <w:tcW w:w="855" w:type="pct"/>
            <w:vMerge/>
            <w:tcBorders>
              <w:left w:val="nil"/>
              <w:right w:val="single" w:sz="4" w:space="0" w:color="auto"/>
            </w:tcBorders>
            <w:shd w:val="clear" w:color="auto" w:fill="auto"/>
            <w:noWrap/>
            <w:vAlign w:val="center"/>
          </w:tcPr>
          <w:p w14:paraId="6C415C43" w14:textId="77777777" w:rsidR="001A78C5" w:rsidRPr="00085BE6" w:rsidRDefault="001A78C5" w:rsidP="00085BE6">
            <w:pPr>
              <w:spacing w:after="0" w:line="276" w:lineRule="auto"/>
              <w:jc w:val="center"/>
              <w:rPr>
                <w:rFonts w:eastAsia="Times New Roman" w:cstheme="minorHAnsi"/>
                <w:color w:val="000000"/>
                <w:sz w:val="22"/>
                <w:lang w:eastAsia="pl-PL"/>
              </w:rPr>
            </w:pPr>
          </w:p>
        </w:tc>
        <w:tc>
          <w:tcPr>
            <w:tcW w:w="1126" w:type="pct"/>
            <w:tcBorders>
              <w:top w:val="single" w:sz="4" w:space="0" w:color="auto"/>
              <w:left w:val="nil"/>
              <w:bottom w:val="single" w:sz="4" w:space="0" w:color="auto"/>
              <w:right w:val="single" w:sz="4" w:space="0" w:color="auto"/>
            </w:tcBorders>
            <w:shd w:val="clear" w:color="auto" w:fill="auto"/>
            <w:noWrap/>
            <w:vAlign w:val="center"/>
          </w:tcPr>
          <w:p w14:paraId="227D707A" w14:textId="5ABD2DAF" w:rsidR="001A78C5" w:rsidRPr="00085BE6" w:rsidRDefault="001A78C5" w:rsidP="00085BE6">
            <w:pPr>
              <w:spacing w:after="0" w:line="276" w:lineRule="auto"/>
              <w:jc w:val="center"/>
              <w:rPr>
                <w:rFonts w:eastAsia="Times New Roman" w:cstheme="minorHAnsi"/>
                <w:color w:val="000000"/>
                <w:sz w:val="22"/>
                <w:lang w:eastAsia="pl-PL"/>
              </w:rPr>
            </w:pPr>
            <w:r>
              <w:rPr>
                <w:rFonts w:eastAsia="Times New Roman" w:cstheme="minorHAnsi"/>
                <w:color w:val="000000"/>
                <w:sz w:val="22"/>
                <w:lang w:eastAsia="pl-PL"/>
              </w:rPr>
              <w:t>R</w:t>
            </w:r>
          </w:p>
        </w:tc>
        <w:tc>
          <w:tcPr>
            <w:tcW w:w="767" w:type="pct"/>
            <w:tcBorders>
              <w:top w:val="single" w:sz="4" w:space="0" w:color="auto"/>
              <w:left w:val="nil"/>
              <w:bottom w:val="single" w:sz="4" w:space="0" w:color="auto"/>
              <w:right w:val="single" w:sz="4" w:space="0" w:color="auto"/>
            </w:tcBorders>
            <w:shd w:val="clear" w:color="auto" w:fill="auto"/>
            <w:noWrap/>
            <w:vAlign w:val="center"/>
          </w:tcPr>
          <w:p w14:paraId="4150AECB" w14:textId="42BED99F" w:rsidR="001A78C5" w:rsidRPr="00085BE6" w:rsidRDefault="001A78C5" w:rsidP="00085BE6">
            <w:pPr>
              <w:spacing w:after="0" w:line="276" w:lineRule="auto"/>
              <w:jc w:val="center"/>
              <w:rPr>
                <w:rFonts w:eastAsia="Times New Roman" w:cstheme="minorHAnsi"/>
                <w:color w:val="000000"/>
                <w:sz w:val="22"/>
                <w:lang w:eastAsia="pl-PL"/>
              </w:rPr>
            </w:pPr>
            <w:r>
              <w:rPr>
                <w:rFonts w:eastAsia="Times New Roman" w:cstheme="minorHAnsi"/>
                <w:color w:val="000000"/>
                <w:sz w:val="22"/>
                <w:lang w:eastAsia="pl-PL"/>
              </w:rPr>
              <w:t>238</w:t>
            </w:r>
          </w:p>
        </w:tc>
        <w:tc>
          <w:tcPr>
            <w:tcW w:w="767" w:type="pct"/>
            <w:tcBorders>
              <w:top w:val="single" w:sz="4" w:space="0" w:color="auto"/>
              <w:left w:val="nil"/>
              <w:bottom w:val="single" w:sz="4" w:space="0" w:color="auto"/>
              <w:right w:val="single" w:sz="4" w:space="0" w:color="auto"/>
            </w:tcBorders>
          </w:tcPr>
          <w:p w14:paraId="50DE5344" w14:textId="4A9B90BA" w:rsidR="001A78C5" w:rsidRPr="00085BE6" w:rsidRDefault="001A78C5" w:rsidP="00085BE6">
            <w:pPr>
              <w:spacing w:after="0" w:line="276" w:lineRule="auto"/>
              <w:jc w:val="center"/>
              <w:rPr>
                <w:rFonts w:eastAsia="Times New Roman" w:cstheme="minorHAnsi"/>
                <w:color w:val="000000"/>
                <w:sz w:val="22"/>
                <w:lang w:eastAsia="pl-PL"/>
              </w:rPr>
            </w:pPr>
            <w:r>
              <w:rPr>
                <w:rFonts w:eastAsia="Times New Roman" w:cstheme="minorHAnsi"/>
                <w:color w:val="000000"/>
                <w:sz w:val="22"/>
                <w:lang w:eastAsia="pl-PL"/>
              </w:rPr>
              <w:t>-</w:t>
            </w:r>
          </w:p>
        </w:tc>
      </w:tr>
      <w:tr w:rsidR="00B83E60" w:rsidRPr="00085BE6" w14:paraId="36B12D03" w14:textId="7C2D42FF" w:rsidTr="00B83E60">
        <w:trPr>
          <w:trHeight w:val="300"/>
        </w:trPr>
        <w:tc>
          <w:tcPr>
            <w:tcW w:w="289" w:type="pct"/>
            <w:tcBorders>
              <w:top w:val="single" w:sz="4" w:space="0" w:color="auto"/>
              <w:left w:val="single" w:sz="4" w:space="0" w:color="auto"/>
              <w:bottom w:val="single" w:sz="4" w:space="0" w:color="auto"/>
              <w:right w:val="single" w:sz="4" w:space="0" w:color="auto"/>
            </w:tcBorders>
          </w:tcPr>
          <w:p w14:paraId="04B56D3E" w14:textId="77777777" w:rsidR="00B83E60" w:rsidRPr="001A78C5" w:rsidRDefault="00B83E60" w:rsidP="00A935E4">
            <w:pPr>
              <w:pStyle w:val="Akapitzlist"/>
              <w:numPr>
                <w:ilvl w:val="0"/>
                <w:numId w:val="51"/>
              </w:numPr>
              <w:spacing w:after="0" w:line="276" w:lineRule="auto"/>
              <w:ind w:left="0" w:firstLine="0"/>
              <w:jc w:val="center"/>
              <w:rPr>
                <w:rFonts w:cstheme="minorHAnsi"/>
                <w:color w:val="000000"/>
                <w:sz w:val="22"/>
              </w:rPr>
            </w:pPr>
          </w:p>
        </w:tc>
        <w:tc>
          <w:tcPr>
            <w:tcW w:w="11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93E652" w14:textId="0BBA49FF" w:rsidR="00B83E60" w:rsidRDefault="00B83E60" w:rsidP="001A78C5">
            <w:pPr>
              <w:spacing w:after="0" w:line="276" w:lineRule="auto"/>
              <w:jc w:val="center"/>
              <w:rPr>
                <w:rFonts w:eastAsia="Times New Roman" w:cstheme="minorHAnsi"/>
                <w:color w:val="000000"/>
                <w:sz w:val="22"/>
                <w:lang w:eastAsia="pl-PL"/>
              </w:rPr>
            </w:pPr>
            <w:r>
              <w:rPr>
                <w:rFonts w:eastAsia="Times New Roman" w:cstheme="minorHAnsi"/>
                <w:color w:val="000000"/>
                <w:sz w:val="22"/>
                <w:lang w:eastAsia="pl-PL"/>
              </w:rPr>
              <w:t>Brzoza</w:t>
            </w:r>
          </w:p>
        </w:tc>
        <w:tc>
          <w:tcPr>
            <w:tcW w:w="855" w:type="pct"/>
            <w:vMerge/>
            <w:tcBorders>
              <w:left w:val="nil"/>
              <w:right w:val="single" w:sz="4" w:space="0" w:color="auto"/>
            </w:tcBorders>
            <w:shd w:val="clear" w:color="auto" w:fill="auto"/>
            <w:noWrap/>
            <w:vAlign w:val="center"/>
          </w:tcPr>
          <w:p w14:paraId="16F7CC01" w14:textId="77777777" w:rsidR="00B83E60" w:rsidRPr="00085BE6" w:rsidRDefault="00B83E60" w:rsidP="001A78C5">
            <w:pPr>
              <w:spacing w:after="0" w:line="276" w:lineRule="auto"/>
              <w:jc w:val="center"/>
              <w:rPr>
                <w:rFonts w:eastAsia="Times New Roman" w:cstheme="minorHAnsi"/>
                <w:color w:val="000000"/>
                <w:sz w:val="22"/>
                <w:lang w:eastAsia="pl-PL"/>
              </w:rPr>
            </w:pPr>
          </w:p>
        </w:tc>
        <w:tc>
          <w:tcPr>
            <w:tcW w:w="2660" w:type="pct"/>
            <w:gridSpan w:val="3"/>
            <w:tcBorders>
              <w:top w:val="single" w:sz="4" w:space="0" w:color="auto"/>
              <w:left w:val="nil"/>
              <w:bottom w:val="single" w:sz="4" w:space="0" w:color="auto"/>
              <w:right w:val="single" w:sz="4" w:space="0" w:color="auto"/>
            </w:tcBorders>
            <w:shd w:val="clear" w:color="auto" w:fill="auto"/>
            <w:noWrap/>
            <w:vAlign w:val="center"/>
          </w:tcPr>
          <w:p w14:paraId="6F703508" w14:textId="01AC3A8E" w:rsidR="00B83E60" w:rsidRPr="00085BE6" w:rsidRDefault="00B83E60" w:rsidP="001A78C5">
            <w:pPr>
              <w:spacing w:after="0" w:line="276" w:lineRule="auto"/>
              <w:jc w:val="center"/>
              <w:rPr>
                <w:rFonts w:eastAsia="Times New Roman" w:cstheme="minorHAnsi"/>
                <w:color w:val="000000"/>
                <w:sz w:val="22"/>
                <w:lang w:eastAsia="pl-PL"/>
              </w:rPr>
            </w:pPr>
            <w:r w:rsidRPr="00B83E60">
              <w:rPr>
                <w:rFonts w:eastAsia="Times New Roman" w:cstheme="minorHAnsi"/>
                <w:color w:val="000000"/>
                <w:sz w:val="22"/>
                <w:lang w:eastAsia="pl-PL"/>
              </w:rPr>
              <w:t>złoże skreślone z bilansu zasobów</w:t>
            </w:r>
          </w:p>
        </w:tc>
      </w:tr>
      <w:tr w:rsidR="00B83E60" w:rsidRPr="00085BE6" w14:paraId="7BA1006B" w14:textId="3EAF729C" w:rsidTr="00B83E60">
        <w:trPr>
          <w:trHeight w:val="300"/>
        </w:trPr>
        <w:tc>
          <w:tcPr>
            <w:tcW w:w="289" w:type="pct"/>
            <w:tcBorders>
              <w:top w:val="single" w:sz="4" w:space="0" w:color="auto"/>
              <w:left w:val="single" w:sz="4" w:space="0" w:color="auto"/>
              <w:bottom w:val="single" w:sz="4" w:space="0" w:color="auto"/>
              <w:right w:val="single" w:sz="4" w:space="0" w:color="auto"/>
            </w:tcBorders>
          </w:tcPr>
          <w:p w14:paraId="2E13DC61" w14:textId="77777777" w:rsidR="00B83E60" w:rsidRPr="001A78C5" w:rsidRDefault="00B83E60" w:rsidP="00A935E4">
            <w:pPr>
              <w:pStyle w:val="Akapitzlist"/>
              <w:numPr>
                <w:ilvl w:val="0"/>
                <w:numId w:val="51"/>
              </w:numPr>
              <w:spacing w:after="0" w:line="276" w:lineRule="auto"/>
              <w:ind w:left="0" w:firstLine="0"/>
              <w:jc w:val="center"/>
              <w:rPr>
                <w:rFonts w:cstheme="minorHAnsi"/>
                <w:color w:val="000000"/>
                <w:sz w:val="22"/>
              </w:rPr>
            </w:pPr>
          </w:p>
        </w:tc>
        <w:tc>
          <w:tcPr>
            <w:tcW w:w="11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0A6C3E" w14:textId="3F2CA071" w:rsidR="00B83E60" w:rsidRDefault="00B83E60" w:rsidP="00B83E60">
            <w:pPr>
              <w:spacing w:after="0" w:line="276" w:lineRule="auto"/>
              <w:jc w:val="center"/>
              <w:rPr>
                <w:rFonts w:eastAsia="Times New Roman" w:cstheme="minorHAnsi"/>
                <w:color w:val="000000"/>
                <w:sz w:val="22"/>
                <w:lang w:eastAsia="pl-PL"/>
              </w:rPr>
            </w:pPr>
            <w:r>
              <w:rPr>
                <w:rFonts w:eastAsia="Times New Roman" w:cstheme="minorHAnsi"/>
                <w:color w:val="000000"/>
                <w:sz w:val="22"/>
                <w:lang w:eastAsia="pl-PL"/>
              </w:rPr>
              <w:t>Brzoza I</w:t>
            </w:r>
          </w:p>
        </w:tc>
        <w:tc>
          <w:tcPr>
            <w:tcW w:w="855" w:type="pct"/>
            <w:vMerge/>
            <w:tcBorders>
              <w:left w:val="nil"/>
              <w:right w:val="single" w:sz="4" w:space="0" w:color="auto"/>
            </w:tcBorders>
            <w:shd w:val="clear" w:color="auto" w:fill="auto"/>
            <w:noWrap/>
            <w:vAlign w:val="center"/>
          </w:tcPr>
          <w:p w14:paraId="34E73521" w14:textId="77777777" w:rsidR="00B83E60" w:rsidRPr="00085BE6" w:rsidRDefault="00B83E60" w:rsidP="00B83E60">
            <w:pPr>
              <w:spacing w:after="0" w:line="276" w:lineRule="auto"/>
              <w:jc w:val="center"/>
              <w:rPr>
                <w:rFonts w:eastAsia="Times New Roman" w:cstheme="minorHAnsi"/>
                <w:color w:val="000000"/>
                <w:sz w:val="22"/>
                <w:lang w:eastAsia="pl-PL"/>
              </w:rPr>
            </w:pPr>
          </w:p>
        </w:tc>
        <w:tc>
          <w:tcPr>
            <w:tcW w:w="2660" w:type="pct"/>
            <w:gridSpan w:val="3"/>
            <w:tcBorders>
              <w:top w:val="single" w:sz="4" w:space="0" w:color="auto"/>
              <w:left w:val="nil"/>
              <w:bottom w:val="single" w:sz="4" w:space="0" w:color="auto"/>
              <w:right w:val="single" w:sz="4" w:space="0" w:color="auto"/>
            </w:tcBorders>
            <w:shd w:val="clear" w:color="auto" w:fill="auto"/>
            <w:noWrap/>
            <w:vAlign w:val="center"/>
          </w:tcPr>
          <w:p w14:paraId="6BCCAA81" w14:textId="44E320D8" w:rsidR="00B83E60" w:rsidRPr="00085BE6" w:rsidRDefault="00B83E60" w:rsidP="00B83E60">
            <w:pPr>
              <w:spacing w:after="0" w:line="276" w:lineRule="auto"/>
              <w:jc w:val="center"/>
              <w:rPr>
                <w:rFonts w:eastAsia="Times New Roman" w:cstheme="minorHAnsi"/>
                <w:color w:val="000000"/>
                <w:sz w:val="22"/>
                <w:lang w:eastAsia="pl-PL"/>
              </w:rPr>
            </w:pPr>
            <w:r w:rsidRPr="00B83E60">
              <w:rPr>
                <w:rFonts w:eastAsia="Times New Roman" w:cstheme="minorHAnsi"/>
                <w:color w:val="000000"/>
                <w:sz w:val="22"/>
                <w:lang w:eastAsia="pl-PL"/>
              </w:rPr>
              <w:t>złoże skreślone z bilansu zasobów</w:t>
            </w:r>
          </w:p>
        </w:tc>
      </w:tr>
      <w:tr w:rsidR="00B83E60" w:rsidRPr="00085BE6" w14:paraId="284F5F66" w14:textId="25B5FCEB" w:rsidTr="00B83E60">
        <w:trPr>
          <w:trHeight w:val="300"/>
        </w:trPr>
        <w:tc>
          <w:tcPr>
            <w:tcW w:w="289" w:type="pct"/>
            <w:tcBorders>
              <w:top w:val="single" w:sz="4" w:space="0" w:color="auto"/>
              <w:left w:val="single" w:sz="4" w:space="0" w:color="auto"/>
              <w:bottom w:val="single" w:sz="4" w:space="0" w:color="auto"/>
              <w:right w:val="single" w:sz="4" w:space="0" w:color="auto"/>
            </w:tcBorders>
          </w:tcPr>
          <w:p w14:paraId="7C93A825" w14:textId="77777777" w:rsidR="00B83E60" w:rsidRPr="001A78C5" w:rsidRDefault="00B83E60" w:rsidP="00A935E4">
            <w:pPr>
              <w:pStyle w:val="Akapitzlist"/>
              <w:numPr>
                <w:ilvl w:val="0"/>
                <w:numId w:val="51"/>
              </w:numPr>
              <w:spacing w:after="0" w:line="276" w:lineRule="auto"/>
              <w:ind w:left="0" w:firstLine="0"/>
              <w:jc w:val="center"/>
              <w:rPr>
                <w:rFonts w:cstheme="minorHAnsi"/>
                <w:color w:val="000000"/>
                <w:sz w:val="22"/>
              </w:rPr>
            </w:pPr>
          </w:p>
        </w:tc>
        <w:tc>
          <w:tcPr>
            <w:tcW w:w="11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4B0141" w14:textId="4AFA3A19" w:rsidR="00B83E60" w:rsidRDefault="00B83E60" w:rsidP="00B83E60">
            <w:pPr>
              <w:spacing w:after="0" w:line="276" w:lineRule="auto"/>
              <w:jc w:val="center"/>
              <w:rPr>
                <w:rFonts w:eastAsia="Times New Roman" w:cstheme="minorHAnsi"/>
                <w:color w:val="000000"/>
                <w:sz w:val="22"/>
                <w:lang w:eastAsia="pl-PL"/>
              </w:rPr>
            </w:pPr>
            <w:r>
              <w:rPr>
                <w:rFonts w:eastAsia="Times New Roman" w:cstheme="minorHAnsi"/>
                <w:color w:val="000000"/>
                <w:sz w:val="22"/>
                <w:lang w:eastAsia="pl-PL"/>
              </w:rPr>
              <w:t>Brzoza II</w:t>
            </w:r>
          </w:p>
        </w:tc>
        <w:tc>
          <w:tcPr>
            <w:tcW w:w="855" w:type="pct"/>
            <w:vMerge/>
            <w:tcBorders>
              <w:left w:val="nil"/>
              <w:right w:val="single" w:sz="4" w:space="0" w:color="auto"/>
            </w:tcBorders>
            <w:shd w:val="clear" w:color="auto" w:fill="auto"/>
            <w:noWrap/>
            <w:vAlign w:val="center"/>
          </w:tcPr>
          <w:p w14:paraId="107BD00A" w14:textId="77777777" w:rsidR="00B83E60" w:rsidRPr="00085BE6" w:rsidRDefault="00B83E60" w:rsidP="00B83E60">
            <w:pPr>
              <w:spacing w:after="0" w:line="276" w:lineRule="auto"/>
              <w:jc w:val="center"/>
              <w:rPr>
                <w:rFonts w:eastAsia="Times New Roman" w:cstheme="minorHAnsi"/>
                <w:color w:val="000000"/>
                <w:sz w:val="22"/>
                <w:lang w:eastAsia="pl-PL"/>
              </w:rPr>
            </w:pPr>
          </w:p>
        </w:tc>
        <w:tc>
          <w:tcPr>
            <w:tcW w:w="2660" w:type="pct"/>
            <w:gridSpan w:val="3"/>
            <w:tcBorders>
              <w:top w:val="single" w:sz="4" w:space="0" w:color="auto"/>
              <w:left w:val="nil"/>
              <w:bottom w:val="single" w:sz="4" w:space="0" w:color="auto"/>
              <w:right w:val="single" w:sz="4" w:space="0" w:color="auto"/>
            </w:tcBorders>
            <w:shd w:val="clear" w:color="auto" w:fill="auto"/>
            <w:noWrap/>
            <w:vAlign w:val="center"/>
          </w:tcPr>
          <w:p w14:paraId="51B48622" w14:textId="586FD862" w:rsidR="00B83E60" w:rsidRPr="00085BE6" w:rsidRDefault="00B83E60" w:rsidP="00B83E60">
            <w:pPr>
              <w:spacing w:after="0" w:line="276" w:lineRule="auto"/>
              <w:jc w:val="center"/>
              <w:rPr>
                <w:rFonts w:eastAsia="Times New Roman" w:cstheme="minorHAnsi"/>
                <w:color w:val="000000"/>
                <w:sz w:val="22"/>
                <w:lang w:eastAsia="pl-PL"/>
              </w:rPr>
            </w:pPr>
            <w:r w:rsidRPr="00B83E60">
              <w:rPr>
                <w:rFonts w:eastAsia="Times New Roman" w:cstheme="minorHAnsi"/>
                <w:color w:val="000000"/>
                <w:sz w:val="22"/>
                <w:lang w:eastAsia="pl-PL"/>
              </w:rPr>
              <w:t>złoże skreślone z bilansu zasobów</w:t>
            </w:r>
          </w:p>
        </w:tc>
      </w:tr>
      <w:tr w:rsidR="00B83E60" w:rsidRPr="00085BE6" w14:paraId="5DD0683F" w14:textId="158A9A20" w:rsidTr="00B83E60">
        <w:trPr>
          <w:trHeight w:val="300"/>
        </w:trPr>
        <w:tc>
          <w:tcPr>
            <w:tcW w:w="289" w:type="pct"/>
            <w:tcBorders>
              <w:top w:val="single" w:sz="4" w:space="0" w:color="auto"/>
              <w:left w:val="single" w:sz="4" w:space="0" w:color="auto"/>
              <w:bottom w:val="single" w:sz="4" w:space="0" w:color="auto"/>
              <w:right w:val="single" w:sz="4" w:space="0" w:color="auto"/>
            </w:tcBorders>
          </w:tcPr>
          <w:p w14:paraId="5CDCAE4A" w14:textId="77777777" w:rsidR="00B83E60" w:rsidRPr="001A78C5" w:rsidRDefault="00B83E60" w:rsidP="00A935E4">
            <w:pPr>
              <w:pStyle w:val="Akapitzlist"/>
              <w:numPr>
                <w:ilvl w:val="0"/>
                <w:numId w:val="51"/>
              </w:numPr>
              <w:spacing w:after="0" w:line="276" w:lineRule="auto"/>
              <w:ind w:left="0" w:firstLine="0"/>
              <w:jc w:val="center"/>
              <w:rPr>
                <w:rFonts w:cstheme="minorHAnsi"/>
                <w:color w:val="000000"/>
                <w:sz w:val="22"/>
              </w:rPr>
            </w:pPr>
          </w:p>
        </w:tc>
        <w:tc>
          <w:tcPr>
            <w:tcW w:w="11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859B87" w14:textId="47A69631" w:rsidR="00B83E60" w:rsidRDefault="00B83E60" w:rsidP="00B83E60">
            <w:pPr>
              <w:spacing w:after="0" w:line="276" w:lineRule="auto"/>
              <w:jc w:val="center"/>
              <w:rPr>
                <w:rFonts w:eastAsia="Times New Roman" w:cstheme="minorHAnsi"/>
                <w:color w:val="000000"/>
                <w:sz w:val="22"/>
                <w:lang w:eastAsia="pl-PL"/>
              </w:rPr>
            </w:pPr>
            <w:r>
              <w:rPr>
                <w:rFonts w:eastAsia="Times New Roman" w:cstheme="minorHAnsi"/>
                <w:color w:val="000000"/>
                <w:sz w:val="22"/>
                <w:lang w:eastAsia="pl-PL"/>
              </w:rPr>
              <w:t>Brzoza III</w:t>
            </w:r>
          </w:p>
        </w:tc>
        <w:tc>
          <w:tcPr>
            <w:tcW w:w="855" w:type="pct"/>
            <w:vMerge/>
            <w:tcBorders>
              <w:left w:val="nil"/>
              <w:right w:val="single" w:sz="4" w:space="0" w:color="auto"/>
            </w:tcBorders>
            <w:shd w:val="clear" w:color="auto" w:fill="auto"/>
            <w:noWrap/>
            <w:vAlign w:val="center"/>
          </w:tcPr>
          <w:p w14:paraId="62AC49BB" w14:textId="77777777" w:rsidR="00B83E60" w:rsidRPr="00085BE6" w:rsidRDefault="00B83E60" w:rsidP="00B83E60">
            <w:pPr>
              <w:spacing w:after="0" w:line="276" w:lineRule="auto"/>
              <w:jc w:val="center"/>
              <w:rPr>
                <w:rFonts w:eastAsia="Times New Roman" w:cstheme="minorHAnsi"/>
                <w:color w:val="000000"/>
                <w:sz w:val="22"/>
                <w:lang w:eastAsia="pl-PL"/>
              </w:rPr>
            </w:pPr>
          </w:p>
        </w:tc>
        <w:tc>
          <w:tcPr>
            <w:tcW w:w="2660" w:type="pct"/>
            <w:gridSpan w:val="3"/>
            <w:tcBorders>
              <w:top w:val="single" w:sz="4" w:space="0" w:color="auto"/>
              <w:left w:val="nil"/>
              <w:bottom w:val="single" w:sz="4" w:space="0" w:color="auto"/>
              <w:right w:val="single" w:sz="4" w:space="0" w:color="auto"/>
            </w:tcBorders>
            <w:shd w:val="clear" w:color="auto" w:fill="auto"/>
            <w:noWrap/>
            <w:vAlign w:val="center"/>
          </w:tcPr>
          <w:p w14:paraId="014773F4" w14:textId="5F5C4E2C" w:rsidR="00B83E60" w:rsidRPr="00085BE6" w:rsidRDefault="00B83E60" w:rsidP="00B83E60">
            <w:pPr>
              <w:spacing w:after="0" w:line="276" w:lineRule="auto"/>
              <w:jc w:val="center"/>
              <w:rPr>
                <w:rFonts w:eastAsia="Times New Roman" w:cstheme="minorHAnsi"/>
                <w:color w:val="000000"/>
                <w:sz w:val="22"/>
                <w:lang w:eastAsia="pl-PL"/>
              </w:rPr>
            </w:pPr>
            <w:r w:rsidRPr="00B83E60">
              <w:rPr>
                <w:rFonts w:eastAsia="Times New Roman" w:cstheme="minorHAnsi"/>
                <w:color w:val="000000"/>
                <w:sz w:val="22"/>
                <w:lang w:eastAsia="pl-PL"/>
              </w:rPr>
              <w:t>złoże skreślone z bilansu zasobów</w:t>
            </w:r>
          </w:p>
        </w:tc>
      </w:tr>
      <w:tr w:rsidR="00B83E60" w:rsidRPr="00085BE6" w14:paraId="61E46E64" w14:textId="2D37FF34" w:rsidTr="00B83E60">
        <w:trPr>
          <w:trHeight w:val="300"/>
        </w:trPr>
        <w:tc>
          <w:tcPr>
            <w:tcW w:w="289" w:type="pct"/>
            <w:tcBorders>
              <w:top w:val="single" w:sz="4" w:space="0" w:color="auto"/>
              <w:left w:val="single" w:sz="4" w:space="0" w:color="auto"/>
              <w:bottom w:val="single" w:sz="4" w:space="0" w:color="auto"/>
              <w:right w:val="single" w:sz="4" w:space="0" w:color="auto"/>
            </w:tcBorders>
          </w:tcPr>
          <w:p w14:paraId="2B2F169C" w14:textId="77777777" w:rsidR="00B83E60" w:rsidRPr="001A78C5" w:rsidRDefault="00B83E60" w:rsidP="00A935E4">
            <w:pPr>
              <w:pStyle w:val="Akapitzlist"/>
              <w:numPr>
                <w:ilvl w:val="0"/>
                <w:numId w:val="51"/>
              </w:numPr>
              <w:spacing w:after="0" w:line="276" w:lineRule="auto"/>
              <w:ind w:left="0" w:firstLine="0"/>
              <w:jc w:val="center"/>
              <w:rPr>
                <w:rFonts w:cstheme="minorHAnsi"/>
                <w:color w:val="000000"/>
                <w:sz w:val="22"/>
              </w:rPr>
            </w:pPr>
          </w:p>
        </w:tc>
        <w:tc>
          <w:tcPr>
            <w:tcW w:w="11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99B38C" w14:textId="19173A95" w:rsidR="00B83E60" w:rsidRDefault="00B83E60" w:rsidP="00B83E60">
            <w:pPr>
              <w:spacing w:after="0" w:line="276" w:lineRule="auto"/>
              <w:jc w:val="center"/>
              <w:rPr>
                <w:rFonts w:eastAsia="Times New Roman" w:cstheme="minorHAnsi"/>
                <w:color w:val="000000"/>
                <w:sz w:val="22"/>
                <w:lang w:eastAsia="pl-PL"/>
              </w:rPr>
            </w:pPr>
            <w:r>
              <w:rPr>
                <w:rFonts w:eastAsia="Times New Roman" w:cstheme="minorHAnsi"/>
                <w:color w:val="000000"/>
                <w:sz w:val="22"/>
                <w:lang w:eastAsia="pl-PL"/>
              </w:rPr>
              <w:t>Brzoza-Doły Brzeskie</w:t>
            </w:r>
          </w:p>
        </w:tc>
        <w:tc>
          <w:tcPr>
            <w:tcW w:w="855" w:type="pct"/>
            <w:vMerge/>
            <w:tcBorders>
              <w:left w:val="nil"/>
              <w:right w:val="single" w:sz="4" w:space="0" w:color="auto"/>
            </w:tcBorders>
            <w:shd w:val="clear" w:color="auto" w:fill="auto"/>
            <w:noWrap/>
            <w:vAlign w:val="center"/>
          </w:tcPr>
          <w:p w14:paraId="1189E1B2" w14:textId="77777777" w:rsidR="00B83E60" w:rsidRPr="00085BE6" w:rsidRDefault="00B83E60" w:rsidP="00B83E60">
            <w:pPr>
              <w:spacing w:after="0" w:line="276" w:lineRule="auto"/>
              <w:jc w:val="center"/>
              <w:rPr>
                <w:rFonts w:eastAsia="Times New Roman" w:cstheme="minorHAnsi"/>
                <w:color w:val="000000"/>
                <w:sz w:val="22"/>
                <w:lang w:eastAsia="pl-PL"/>
              </w:rPr>
            </w:pPr>
          </w:p>
        </w:tc>
        <w:tc>
          <w:tcPr>
            <w:tcW w:w="2660" w:type="pct"/>
            <w:gridSpan w:val="3"/>
            <w:tcBorders>
              <w:top w:val="single" w:sz="4" w:space="0" w:color="auto"/>
              <w:left w:val="nil"/>
              <w:bottom w:val="single" w:sz="4" w:space="0" w:color="auto"/>
              <w:right w:val="single" w:sz="4" w:space="0" w:color="auto"/>
            </w:tcBorders>
            <w:shd w:val="clear" w:color="auto" w:fill="auto"/>
            <w:noWrap/>
            <w:vAlign w:val="center"/>
          </w:tcPr>
          <w:p w14:paraId="58464422" w14:textId="61E49889" w:rsidR="00B83E60" w:rsidRPr="00085BE6" w:rsidRDefault="00B83E60" w:rsidP="00B83E60">
            <w:pPr>
              <w:spacing w:after="0" w:line="276" w:lineRule="auto"/>
              <w:jc w:val="center"/>
              <w:rPr>
                <w:rFonts w:eastAsia="Times New Roman" w:cstheme="minorHAnsi"/>
                <w:color w:val="000000"/>
                <w:sz w:val="22"/>
                <w:lang w:eastAsia="pl-PL"/>
              </w:rPr>
            </w:pPr>
            <w:r w:rsidRPr="00B83E60">
              <w:rPr>
                <w:rFonts w:eastAsia="Times New Roman" w:cstheme="minorHAnsi"/>
                <w:color w:val="000000"/>
                <w:sz w:val="22"/>
                <w:lang w:eastAsia="pl-PL"/>
              </w:rPr>
              <w:t>złoże skreślone z bilansu zasobów</w:t>
            </w:r>
          </w:p>
        </w:tc>
      </w:tr>
      <w:tr w:rsidR="00B83E60" w:rsidRPr="00085BE6" w14:paraId="468721E5" w14:textId="1AB0B451" w:rsidTr="00B83E60">
        <w:trPr>
          <w:trHeight w:val="300"/>
        </w:trPr>
        <w:tc>
          <w:tcPr>
            <w:tcW w:w="289" w:type="pct"/>
            <w:tcBorders>
              <w:top w:val="single" w:sz="4" w:space="0" w:color="auto"/>
              <w:left w:val="single" w:sz="4" w:space="0" w:color="auto"/>
              <w:bottom w:val="single" w:sz="4" w:space="0" w:color="auto"/>
              <w:right w:val="single" w:sz="4" w:space="0" w:color="auto"/>
            </w:tcBorders>
          </w:tcPr>
          <w:p w14:paraId="6A5B8AF2" w14:textId="77777777" w:rsidR="00B83E60" w:rsidRPr="001A78C5" w:rsidRDefault="00B83E60" w:rsidP="00A935E4">
            <w:pPr>
              <w:pStyle w:val="Akapitzlist"/>
              <w:numPr>
                <w:ilvl w:val="0"/>
                <w:numId w:val="51"/>
              </w:numPr>
              <w:spacing w:after="0" w:line="276" w:lineRule="auto"/>
              <w:ind w:left="0" w:firstLine="0"/>
              <w:jc w:val="center"/>
              <w:rPr>
                <w:rFonts w:cstheme="minorHAnsi"/>
                <w:color w:val="000000"/>
                <w:sz w:val="22"/>
              </w:rPr>
            </w:pPr>
          </w:p>
        </w:tc>
        <w:tc>
          <w:tcPr>
            <w:tcW w:w="11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85A3F5" w14:textId="48832627" w:rsidR="00B83E60" w:rsidRDefault="00B83E60" w:rsidP="00B83E60">
            <w:pPr>
              <w:spacing w:after="0" w:line="276" w:lineRule="auto"/>
              <w:jc w:val="center"/>
              <w:rPr>
                <w:rFonts w:eastAsia="Times New Roman" w:cstheme="minorHAnsi"/>
                <w:color w:val="000000"/>
                <w:sz w:val="22"/>
                <w:lang w:eastAsia="pl-PL"/>
              </w:rPr>
            </w:pPr>
            <w:r>
              <w:rPr>
                <w:rFonts w:eastAsia="Times New Roman" w:cstheme="minorHAnsi"/>
                <w:color w:val="000000"/>
                <w:sz w:val="22"/>
                <w:lang w:eastAsia="pl-PL"/>
              </w:rPr>
              <w:t>Doły Brzeskie</w:t>
            </w:r>
          </w:p>
        </w:tc>
        <w:tc>
          <w:tcPr>
            <w:tcW w:w="855" w:type="pct"/>
            <w:vMerge/>
            <w:tcBorders>
              <w:left w:val="nil"/>
              <w:right w:val="single" w:sz="4" w:space="0" w:color="auto"/>
            </w:tcBorders>
            <w:shd w:val="clear" w:color="auto" w:fill="auto"/>
            <w:noWrap/>
            <w:vAlign w:val="center"/>
          </w:tcPr>
          <w:p w14:paraId="15EFA408" w14:textId="77777777" w:rsidR="00B83E60" w:rsidRPr="00085BE6" w:rsidRDefault="00B83E60" w:rsidP="00B83E60">
            <w:pPr>
              <w:spacing w:after="0" w:line="276" w:lineRule="auto"/>
              <w:jc w:val="center"/>
              <w:rPr>
                <w:rFonts w:eastAsia="Times New Roman" w:cstheme="minorHAnsi"/>
                <w:color w:val="000000"/>
                <w:sz w:val="22"/>
                <w:lang w:eastAsia="pl-PL"/>
              </w:rPr>
            </w:pPr>
          </w:p>
        </w:tc>
        <w:tc>
          <w:tcPr>
            <w:tcW w:w="2660" w:type="pct"/>
            <w:gridSpan w:val="3"/>
            <w:tcBorders>
              <w:top w:val="single" w:sz="4" w:space="0" w:color="auto"/>
              <w:left w:val="nil"/>
              <w:bottom w:val="single" w:sz="4" w:space="0" w:color="auto"/>
              <w:right w:val="single" w:sz="4" w:space="0" w:color="auto"/>
            </w:tcBorders>
            <w:shd w:val="clear" w:color="auto" w:fill="auto"/>
            <w:noWrap/>
            <w:vAlign w:val="center"/>
          </w:tcPr>
          <w:p w14:paraId="08024F10" w14:textId="19BCA021" w:rsidR="00B83E60" w:rsidRPr="00085BE6" w:rsidRDefault="00B83E60" w:rsidP="00B83E60">
            <w:pPr>
              <w:spacing w:after="0" w:line="276" w:lineRule="auto"/>
              <w:jc w:val="center"/>
              <w:rPr>
                <w:rFonts w:eastAsia="Times New Roman" w:cstheme="minorHAnsi"/>
                <w:color w:val="000000"/>
                <w:sz w:val="22"/>
                <w:lang w:eastAsia="pl-PL"/>
              </w:rPr>
            </w:pPr>
            <w:r w:rsidRPr="00B83E60">
              <w:rPr>
                <w:rFonts w:eastAsia="Times New Roman" w:cstheme="minorHAnsi"/>
                <w:color w:val="000000"/>
                <w:sz w:val="22"/>
                <w:lang w:eastAsia="pl-PL"/>
              </w:rPr>
              <w:t>złoże skreślone z bilansu zasobów</w:t>
            </w:r>
          </w:p>
        </w:tc>
      </w:tr>
      <w:tr w:rsidR="00B83E60" w:rsidRPr="00085BE6" w14:paraId="5D5BC431" w14:textId="5B9FBECD" w:rsidTr="001A78C5">
        <w:trPr>
          <w:trHeight w:val="300"/>
        </w:trPr>
        <w:tc>
          <w:tcPr>
            <w:tcW w:w="289" w:type="pct"/>
            <w:tcBorders>
              <w:top w:val="single" w:sz="4" w:space="0" w:color="auto"/>
              <w:left w:val="single" w:sz="4" w:space="0" w:color="auto"/>
              <w:bottom w:val="single" w:sz="4" w:space="0" w:color="auto"/>
              <w:right w:val="single" w:sz="4" w:space="0" w:color="auto"/>
            </w:tcBorders>
          </w:tcPr>
          <w:p w14:paraId="54D3EC7B" w14:textId="77777777" w:rsidR="00B83E60" w:rsidRPr="001A78C5" w:rsidRDefault="00B83E60" w:rsidP="00A935E4">
            <w:pPr>
              <w:pStyle w:val="Akapitzlist"/>
              <w:numPr>
                <w:ilvl w:val="0"/>
                <w:numId w:val="51"/>
              </w:numPr>
              <w:spacing w:after="0" w:line="276" w:lineRule="auto"/>
              <w:ind w:left="0" w:firstLine="0"/>
              <w:jc w:val="center"/>
              <w:rPr>
                <w:rFonts w:cstheme="minorHAnsi"/>
                <w:color w:val="000000"/>
                <w:sz w:val="22"/>
              </w:rPr>
            </w:pPr>
          </w:p>
        </w:tc>
        <w:tc>
          <w:tcPr>
            <w:tcW w:w="11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462F65" w14:textId="54EE4B84" w:rsidR="00B83E60" w:rsidRPr="00085BE6" w:rsidRDefault="00B83E60" w:rsidP="00B83E60">
            <w:pPr>
              <w:spacing w:after="0" w:line="276" w:lineRule="auto"/>
              <w:jc w:val="center"/>
              <w:rPr>
                <w:rFonts w:eastAsia="Times New Roman" w:cstheme="minorHAnsi"/>
                <w:color w:val="000000"/>
                <w:sz w:val="22"/>
                <w:lang w:eastAsia="pl-PL"/>
              </w:rPr>
            </w:pPr>
            <w:r w:rsidRPr="00085BE6">
              <w:rPr>
                <w:rFonts w:eastAsia="Times New Roman" w:cstheme="minorHAnsi"/>
                <w:color w:val="000000"/>
                <w:sz w:val="22"/>
                <w:lang w:eastAsia="pl-PL"/>
              </w:rPr>
              <w:t>Lutosławice</w:t>
            </w:r>
          </w:p>
        </w:tc>
        <w:tc>
          <w:tcPr>
            <w:tcW w:w="855" w:type="pct"/>
            <w:vMerge/>
            <w:tcBorders>
              <w:left w:val="nil"/>
              <w:right w:val="single" w:sz="4" w:space="0" w:color="auto"/>
            </w:tcBorders>
            <w:shd w:val="clear" w:color="auto" w:fill="auto"/>
            <w:noWrap/>
            <w:vAlign w:val="center"/>
          </w:tcPr>
          <w:p w14:paraId="10950066" w14:textId="067C7FDD" w:rsidR="00B83E60" w:rsidRPr="00085BE6" w:rsidRDefault="00B83E60" w:rsidP="00B83E60">
            <w:pPr>
              <w:spacing w:after="0" w:line="276" w:lineRule="auto"/>
              <w:jc w:val="center"/>
              <w:rPr>
                <w:rFonts w:eastAsia="Times New Roman" w:cstheme="minorHAnsi"/>
                <w:color w:val="000000"/>
                <w:sz w:val="22"/>
                <w:lang w:eastAsia="pl-PL"/>
              </w:rPr>
            </w:pPr>
          </w:p>
        </w:tc>
        <w:tc>
          <w:tcPr>
            <w:tcW w:w="1126" w:type="pct"/>
            <w:tcBorders>
              <w:top w:val="single" w:sz="4" w:space="0" w:color="auto"/>
              <w:left w:val="nil"/>
              <w:bottom w:val="single" w:sz="4" w:space="0" w:color="auto"/>
              <w:right w:val="single" w:sz="4" w:space="0" w:color="auto"/>
            </w:tcBorders>
            <w:shd w:val="clear" w:color="auto" w:fill="auto"/>
            <w:noWrap/>
            <w:vAlign w:val="center"/>
          </w:tcPr>
          <w:p w14:paraId="3F3D0034" w14:textId="0818C861" w:rsidR="00B83E60" w:rsidRPr="00085BE6" w:rsidRDefault="00B83E60" w:rsidP="00B83E60">
            <w:pPr>
              <w:spacing w:after="0" w:line="276" w:lineRule="auto"/>
              <w:jc w:val="center"/>
              <w:rPr>
                <w:rFonts w:eastAsia="Times New Roman" w:cstheme="minorHAnsi"/>
                <w:color w:val="000000"/>
                <w:sz w:val="22"/>
                <w:lang w:eastAsia="pl-PL"/>
              </w:rPr>
            </w:pPr>
            <w:r w:rsidRPr="00085BE6">
              <w:rPr>
                <w:rFonts w:eastAsia="Times New Roman" w:cstheme="minorHAnsi"/>
                <w:color w:val="000000"/>
                <w:sz w:val="22"/>
                <w:lang w:eastAsia="pl-PL"/>
              </w:rPr>
              <w:t>R</w:t>
            </w:r>
          </w:p>
        </w:tc>
        <w:tc>
          <w:tcPr>
            <w:tcW w:w="767" w:type="pct"/>
            <w:tcBorders>
              <w:top w:val="single" w:sz="4" w:space="0" w:color="auto"/>
              <w:left w:val="nil"/>
              <w:bottom w:val="single" w:sz="4" w:space="0" w:color="auto"/>
              <w:right w:val="single" w:sz="4" w:space="0" w:color="auto"/>
            </w:tcBorders>
            <w:shd w:val="clear" w:color="auto" w:fill="auto"/>
            <w:noWrap/>
            <w:vAlign w:val="center"/>
          </w:tcPr>
          <w:p w14:paraId="3019804D" w14:textId="39CBF6FF" w:rsidR="00B83E60" w:rsidRPr="00085BE6" w:rsidRDefault="00B83E60" w:rsidP="00B83E60">
            <w:pPr>
              <w:spacing w:after="0" w:line="276" w:lineRule="auto"/>
              <w:jc w:val="center"/>
              <w:rPr>
                <w:rFonts w:eastAsia="Times New Roman" w:cstheme="minorHAnsi"/>
                <w:color w:val="000000"/>
                <w:sz w:val="22"/>
                <w:lang w:eastAsia="pl-PL"/>
              </w:rPr>
            </w:pPr>
            <w:r w:rsidRPr="00085BE6">
              <w:rPr>
                <w:rFonts w:eastAsia="Times New Roman" w:cstheme="minorHAnsi"/>
                <w:color w:val="000000"/>
                <w:sz w:val="22"/>
                <w:lang w:eastAsia="pl-PL"/>
              </w:rPr>
              <w:t>101</w:t>
            </w:r>
          </w:p>
        </w:tc>
        <w:tc>
          <w:tcPr>
            <w:tcW w:w="767" w:type="pct"/>
            <w:tcBorders>
              <w:top w:val="single" w:sz="4" w:space="0" w:color="auto"/>
              <w:left w:val="nil"/>
              <w:bottom w:val="single" w:sz="4" w:space="0" w:color="auto"/>
              <w:right w:val="single" w:sz="4" w:space="0" w:color="auto"/>
            </w:tcBorders>
          </w:tcPr>
          <w:p w14:paraId="1A679BD6" w14:textId="06702E7E" w:rsidR="00B83E60" w:rsidRPr="00085BE6" w:rsidRDefault="00B83E60" w:rsidP="00B83E60">
            <w:pPr>
              <w:spacing w:after="0" w:line="276" w:lineRule="auto"/>
              <w:jc w:val="center"/>
              <w:rPr>
                <w:rFonts w:eastAsia="Times New Roman" w:cstheme="minorHAnsi"/>
                <w:color w:val="000000"/>
                <w:sz w:val="22"/>
                <w:lang w:eastAsia="pl-PL"/>
              </w:rPr>
            </w:pPr>
            <w:r>
              <w:rPr>
                <w:rFonts w:eastAsia="Times New Roman" w:cstheme="minorHAnsi"/>
                <w:color w:val="000000"/>
                <w:sz w:val="22"/>
                <w:lang w:eastAsia="pl-PL"/>
              </w:rPr>
              <w:t>-</w:t>
            </w:r>
          </w:p>
        </w:tc>
      </w:tr>
      <w:tr w:rsidR="00B83E60" w:rsidRPr="00085BE6" w14:paraId="799B24E8" w14:textId="13D220A9" w:rsidTr="00B83E60">
        <w:trPr>
          <w:trHeight w:val="300"/>
        </w:trPr>
        <w:tc>
          <w:tcPr>
            <w:tcW w:w="289" w:type="pct"/>
            <w:tcBorders>
              <w:top w:val="single" w:sz="4" w:space="0" w:color="auto"/>
              <w:left w:val="single" w:sz="4" w:space="0" w:color="auto"/>
              <w:bottom w:val="single" w:sz="4" w:space="0" w:color="auto"/>
              <w:right w:val="single" w:sz="4" w:space="0" w:color="auto"/>
            </w:tcBorders>
          </w:tcPr>
          <w:p w14:paraId="3E837234" w14:textId="77777777" w:rsidR="00B83E60" w:rsidRPr="001A78C5" w:rsidRDefault="00B83E60" w:rsidP="00A935E4">
            <w:pPr>
              <w:pStyle w:val="Akapitzlist"/>
              <w:numPr>
                <w:ilvl w:val="0"/>
                <w:numId w:val="51"/>
              </w:numPr>
              <w:spacing w:after="0" w:line="276" w:lineRule="auto"/>
              <w:ind w:left="0" w:firstLine="0"/>
              <w:jc w:val="center"/>
              <w:rPr>
                <w:rFonts w:cstheme="minorHAnsi"/>
                <w:color w:val="000000"/>
                <w:sz w:val="22"/>
              </w:rPr>
            </w:pPr>
          </w:p>
        </w:tc>
        <w:tc>
          <w:tcPr>
            <w:tcW w:w="11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EE238C" w14:textId="6124093E" w:rsidR="00B83E60" w:rsidRPr="00085BE6" w:rsidRDefault="00B83E60" w:rsidP="00B83E60">
            <w:pPr>
              <w:spacing w:after="0" w:line="276" w:lineRule="auto"/>
              <w:jc w:val="center"/>
              <w:rPr>
                <w:rFonts w:eastAsia="Times New Roman" w:cstheme="minorHAnsi"/>
                <w:color w:val="000000"/>
                <w:sz w:val="22"/>
                <w:lang w:eastAsia="pl-PL"/>
              </w:rPr>
            </w:pPr>
            <w:r w:rsidRPr="00085BE6">
              <w:rPr>
                <w:rFonts w:eastAsia="Times New Roman" w:cstheme="minorHAnsi"/>
                <w:color w:val="000000"/>
                <w:sz w:val="22"/>
                <w:lang w:eastAsia="pl-PL"/>
              </w:rPr>
              <w:t>Ostrów</w:t>
            </w:r>
          </w:p>
        </w:tc>
        <w:tc>
          <w:tcPr>
            <w:tcW w:w="855" w:type="pct"/>
            <w:vMerge/>
            <w:tcBorders>
              <w:left w:val="nil"/>
              <w:right w:val="single" w:sz="4" w:space="0" w:color="auto"/>
            </w:tcBorders>
            <w:shd w:val="clear" w:color="auto" w:fill="auto"/>
            <w:noWrap/>
            <w:vAlign w:val="center"/>
          </w:tcPr>
          <w:p w14:paraId="6ED6A82B" w14:textId="7D691CA5" w:rsidR="00B83E60" w:rsidRPr="00085BE6" w:rsidRDefault="00B83E60" w:rsidP="00B83E60">
            <w:pPr>
              <w:spacing w:after="0" w:line="276" w:lineRule="auto"/>
              <w:jc w:val="center"/>
              <w:rPr>
                <w:rFonts w:eastAsia="Times New Roman" w:cstheme="minorHAnsi"/>
                <w:color w:val="000000"/>
                <w:sz w:val="22"/>
                <w:lang w:eastAsia="pl-PL"/>
              </w:rPr>
            </w:pPr>
          </w:p>
        </w:tc>
        <w:tc>
          <w:tcPr>
            <w:tcW w:w="2660" w:type="pct"/>
            <w:gridSpan w:val="3"/>
            <w:tcBorders>
              <w:top w:val="single" w:sz="4" w:space="0" w:color="auto"/>
              <w:left w:val="nil"/>
              <w:bottom w:val="single" w:sz="4" w:space="0" w:color="auto"/>
              <w:right w:val="single" w:sz="4" w:space="0" w:color="auto"/>
            </w:tcBorders>
            <w:shd w:val="clear" w:color="auto" w:fill="auto"/>
            <w:noWrap/>
            <w:vAlign w:val="center"/>
          </w:tcPr>
          <w:p w14:paraId="7F3BA48B" w14:textId="50A7FD8B" w:rsidR="00B83E60" w:rsidRPr="00085BE6" w:rsidRDefault="00B83E60" w:rsidP="00B83E60">
            <w:pPr>
              <w:spacing w:after="0" w:line="276" w:lineRule="auto"/>
              <w:jc w:val="center"/>
              <w:rPr>
                <w:rFonts w:eastAsia="Times New Roman" w:cstheme="minorHAnsi"/>
                <w:color w:val="000000"/>
                <w:sz w:val="22"/>
                <w:lang w:eastAsia="pl-PL"/>
              </w:rPr>
            </w:pPr>
            <w:r w:rsidRPr="00B83E60">
              <w:rPr>
                <w:rFonts w:eastAsia="Times New Roman" w:cstheme="minorHAnsi"/>
                <w:color w:val="000000"/>
                <w:sz w:val="22"/>
                <w:lang w:eastAsia="pl-PL"/>
              </w:rPr>
              <w:t>eksploatacja złoża zaniechana</w:t>
            </w:r>
          </w:p>
        </w:tc>
      </w:tr>
      <w:tr w:rsidR="00B83E60" w:rsidRPr="00085BE6" w14:paraId="72416033" w14:textId="2E246EB2" w:rsidTr="00B83E60">
        <w:trPr>
          <w:trHeight w:val="300"/>
        </w:trPr>
        <w:tc>
          <w:tcPr>
            <w:tcW w:w="289" w:type="pct"/>
            <w:tcBorders>
              <w:top w:val="single" w:sz="4" w:space="0" w:color="auto"/>
              <w:left w:val="single" w:sz="4" w:space="0" w:color="auto"/>
              <w:bottom w:val="single" w:sz="4" w:space="0" w:color="auto"/>
              <w:right w:val="single" w:sz="4" w:space="0" w:color="auto"/>
            </w:tcBorders>
          </w:tcPr>
          <w:p w14:paraId="31A3BEFE" w14:textId="77777777" w:rsidR="00B83E60" w:rsidRPr="001A78C5" w:rsidRDefault="00B83E60" w:rsidP="00A935E4">
            <w:pPr>
              <w:pStyle w:val="Akapitzlist"/>
              <w:numPr>
                <w:ilvl w:val="0"/>
                <w:numId w:val="51"/>
              </w:numPr>
              <w:spacing w:after="0" w:line="276" w:lineRule="auto"/>
              <w:ind w:left="0" w:firstLine="0"/>
              <w:jc w:val="center"/>
              <w:rPr>
                <w:rFonts w:cstheme="minorHAnsi"/>
                <w:color w:val="000000"/>
                <w:sz w:val="22"/>
              </w:rPr>
            </w:pPr>
          </w:p>
        </w:tc>
        <w:tc>
          <w:tcPr>
            <w:tcW w:w="11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3CB9DA" w14:textId="2A8815F3" w:rsidR="00B83E60" w:rsidRPr="00085BE6" w:rsidRDefault="00B83E60" w:rsidP="00B83E60">
            <w:pPr>
              <w:spacing w:after="0" w:line="276" w:lineRule="auto"/>
              <w:jc w:val="center"/>
              <w:rPr>
                <w:rFonts w:eastAsia="Times New Roman" w:cstheme="minorHAnsi"/>
                <w:color w:val="000000"/>
                <w:sz w:val="22"/>
                <w:lang w:eastAsia="pl-PL"/>
              </w:rPr>
            </w:pPr>
            <w:r w:rsidRPr="00085BE6">
              <w:rPr>
                <w:rFonts w:eastAsia="Times New Roman" w:cstheme="minorHAnsi"/>
                <w:color w:val="000000"/>
                <w:sz w:val="22"/>
                <w:lang w:eastAsia="pl-PL"/>
              </w:rPr>
              <w:t>Ostrów</w:t>
            </w:r>
            <w:r>
              <w:rPr>
                <w:rFonts w:eastAsia="Times New Roman" w:cstheme="minorHAnsi"/>
                <w:color w:val="000000"/>
                <w:sz w:val="22"/>
                <w:lang w:eastAsia="pl-PL"/>
              </w:rPr>
              <w:t xml:space="preserve"> I</w:t>
            </w:r>
          </w:p>
        </w:tc>
        <w:tc>
          <w:tcPr>
            <w:tcW w:w="855" w:type="pct"/>
            <w:vMerge/>
            <w:tcBorders>
              <w:left w:val="nil"/>
              <w:right w:val="single" w:sz="4" w:space="0" w:color="auto"/>
            </w:tcBorders>
            <w:shd w:val="clear" w:color="auto" w:fill="auto"/>
            <w:noWrap/>
            <w:vAlign w:val="center"/>
          </w:tcPr>
          <w:p w14:paraId="70B2CC04" w14:textId="77777777" w:rsidR="00B83E60" w:rsidRPr="00085BE6" w:rsidRDefault="00B83E60" w:rsidP="00B83E60">
            <w:pPr>
              <w:spacing w:after="0" w:line="276" w:lineRule="auto"/>
              <w:jc w:val="center"/>
              <w:rPr>
                <w:rFonts w:eastAsia="Times New Roman" w:cstheme="minorHAnsi"/>
                <w:color w:val="000000"/>
                <w:sz w:val="22"/>
                <w:lang w:eastAsia="pl-PL"/>
              </w:rPr>
            </w:pPr>
          </w:p>
        </w:tc>
        <w:tc>
          <w:tcPr>
            <w:tcW w:w="2660" w:type="pct"/>
            <w:gridSpan w:val="3"/>
            <w:tcBorders>
              <w:top w:val="single" w:sz="4" w:space="0" w:color="auto"/>
              <w:left w:val="nil"/>
              <w:bottom w:val="single" w:sz="4" w:space="0" w:color="auto"/>
              <w:right w:val="single" w:sz="4" w:space="0" w:color="auto"/>
            </w:tcBorders>
            <w:shd w:val="clear" w:color="auto" w:fill="auto"/>
            <w:noWrap/>
            <w:vAlign w:val="center"/>
          </w:tcPr>
          <w:p w14:paraId="46B7626E" w14:textId="4AC0645B" w:rsidR="00B83E60" w:rsidRPr="00085BE6" w:rsidRDefault="00B83E60" w:rsidP="00B83E60">
            <w:pPr>
              <w:spacing w:after="0" w:line="276" w:lineRule="auto"/>
              <w:jc w:val="center"/>
              <w:rPr>
                <w:rFonts w:eastAsia="Times New Roman" w:cstheme="minorHAnsi"/>
                <w:color w:val="000000"/>
                <w:sz w:val="22"/>
                <w:lang w:eastAsia="pl-PL"/>
              </w:rPr>
            </w:pPr>
            <w:r w:rsidRPr="00B83E60">
              <w:rPr>
                <w:rFonts w:eastAsia="Times New Roman" w:cstheme="minorHAnsi"/>
                <w:color w:val="000000"/>
                <w:sz w:val="22"/>
                <w:lang w:eastAsia="pl-PL"/>
              </w:rPr>
              <w:t>złoże skreślone z bilansu zasobów</w:t>
            </w:r>
          </w:p>
        </w:tc>
      </w:tr>
      <w:tr w:rsidR="00B83E60" w:rsidRPr="00085BE6" w14:paraId="31A8D4EC" w14:textId="0447DF8B" w:rsidTr="00B83E60">
        <w:trPr>
          <w:trHeight w:val="300"/>
        </w:trPr>
        <w:tc>
          <w:tcPr>
            <w:tcW w:w="289" w:type="pct"/>
            <w:tcBorders>
              <w:top w:val="single" w:sz="4" w:space="0" w:color="auto"/>
              <w:left w:val="single" w:sz="4" w:space="0" w:color="auto"/>
              <w:bottom w:val="single" w:sz="4" w:space="0" w:color="auto"/>
              <w:right w:val="single" w:sz="4" w:space="0" w:color="auto"/>
            </w:tcBorders>
          </w:tcPr>
          <w:p w14:paraId="2945042B" w14:textId="77777777" w:rsidR="00B83E60" w:rsidRPr="001A78C5" w:rsidRDefault="00B83E60" w:rsidP="00A935E4">
            <w:pPr>
              <w:pStyle w:val="Akapitzlist"/>
              <w:numPr>
                <w:ilvl w:val="0"/>
                <w:numId w:val="51"/>
              </w:numPr>
              <w:spacing w:after="0" w:line="276" w:lineRule="auto"/>
              <w:ind w:left="0" w:firstLine="0"/>
              <w:jc w:val="center"/>
              <w:rPr>
                <w:rFonts w:cstheme="minorHAnsi"/>
                <w:color w:val="000000"/>
                <w:sz w:val="22"/>
              </w:rPr>
            </w:pPr>
          </w:p>
        </w:tc>
        <w:tc>
          <w:tcPr>
            <w:tcW w:w="11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D548D7" w14:textId="750E73E7" w:rsidR="00B83E60" w:rsidRPr="00085BE6" w:rsidRDefault="00B83E60" w:rsidP="00B83E60">
            <w:pPr>
              <w:spacing w:after="0" w:line="276" w:lineRule="auto"/>
              <w:jc w:val="center"/>
              <w:rPr>
                <w:rFonts w:eastAsia="Times New Roman" w:cstheme="minorHAnsi"/>
                <w:color w:val="000000"/>
                <w:sz w:val="22"/>
                <w:lang w:eastAsia="pl-PL"/>
              </w:rPr>
            </w:pPr>
            <w:r w:rsidRPr="00085BE6">
              <w:rPr>
                <w:rFonts w:eastAsia="Times New Roman" w:cstheme="minorHAnsi"/>
                <w:color w:val="000000"/>
                <w:sz w:val="22"/>
                <w:lang w:eastAsia="pl-PL"/>
              </w:rPr>
              <w:t>Ostrów</w:t>
            </w:r>
            <w:r>
              <w:rPr>
                <w:rFonts w:eastAsia="Times New Roman" w:cstheme="minorHAnsi"/>
                <w:color w:val="000000"/>
                <w:sz w:val="22"/>
                <w:lang w:eastAsia="pl-PL"/>
              </w:rPr>
              <w:t xml:space="preserve"> II</w:t>
            </w:r>
          </w:p>
        </w:tc>
        <w:tc>
          <w:tcPr>
            <w:tcW w:w="855" w:type="pct"/>
            <w:vMerge/>
            <w:tcBorders>
              <w:left w:val="nil"/>
              <w:right w:val="single" w:sz="4" w:space="0" w:color="auto"/>
            </w:tcBorders>
            <w:shd w:val="clear" w:color="auto" w:fill="auto"/>
            <w:noWrap/>
            <w:vAlign w:val="center"/>
          </w:tcPr>
          <w:p w14:paraId="30581947" w14:textId="77777777" w:rsidR="00B83E60" w:rsidRPr="00085BE6" w:rsidRDefault="00B83E60" w:rsidP="00B83E60">
            <w:pPr>
              <w:spacing w:after="0" w:line="276" w:lineRule="auto"/>
              <w:jc w:val="center"/>
              <w:rPr>
                <w:rFonts w:eastAsia="Times New Roman" w:cstheme="minorHAnsi"/>
                <w:color w:val="000000"/>
                <w:sz w:val="22"/>
                <w:lang w:eastAsia="pl-PL"/>
              </w:rPr>
            </w:pPr>
          </w:p>
        </w:tc>
        <w:tc>
          <w:tcPr>
            <w:tcW w:w="2660" w:type="pct"/>
            <w:gridSpan w:val="3"/>
            <w:tcBorders>
              <w:top w:val="single" w:sz="4" w:space="0" w:color="auto"/>
              <w:left w:val="nil"/>
              <w:bottom w:val="single" w:sz="4" w:space="0" w:color="auto"/>
              <w:right w:val="single" w:sz="4" w:space="0" w:color="auto"/>
            </w:tcBorders>
            <w:shd w:val="clear" w:color="auto" w:fill="auto"/>
            <w:noWrap/>
            <w:vAlign w:val="center"/>
          </w:tcPr>
          <w:p w14:paraId="54579935" w14:textId="51D6DF5C" w:rsidR="00B83E60" w:rsidRPr="00085BE6" w:rsidRDefault="00B83E60" w:rsidP="00B83E60">
            <w:pPr>
              <w:spacing w:after="0" w:line="276" w:lineRule="auto"/>
              <w:jc w:val="center"/>
              <w:rPr>
                <w:rFonts w:eastAsia="Times New Roman" w:cstheme="minorHAnsi"/>
                <w:color w:val="000000"/>
                <w:sz w:val="22"/>
                <w:lang w:eastAsia="pl-PL"/>
              </w:rPr>
            </w:pPr>
            <w:r w:rsidRPr="00B83E60">
              <w:rPr>
                <w:rFonts w:eastAsia="Times New Roman" w:cstheme="minorHAnsi"/>
                <w:color w:val="000000"/>
                <w:sz w:val="22"/>
                <w:lang w:eastAsia="pl-PL"/>
              </w:rPr>
              <w:t>złoże skreślone z bilansu zasobów</w:t>
            </w:r>
          </w:p>
        </w:tc>
      </w:tr>
      <w:tr w:rsidR="00B83E60" w:rsidRPr="00085BE6" w14:paraId="3A4EDFCE" w14:textId="3F9D6B8F" w:rsidTr="001A78C5">
        <w:trPr>
          <w:trHeight w:val="300"/>
        </w:trPr>
        <w:tc>
          <w:tcPr>
            <w:tcW w:w="289" w:type="pct"/>
            <w:tcBorders>
              <w:top w:val="single" w:sz="4" w:space="0" w:color="auto"/>
              <w:left w:val="single" w:sz="4" w:space="0" w:color="auto"/>
              <w:bottom w:val="single" w:sz="4" w:space="0" w:color="auto"/>
              <w:right w:val="single" w:sz="4" w:space="0" w:color="auto"/>
            </w:tcBorders>
          </w:tcPr>
          <w:p w14:paraId="2128546D" w14:textId="77777777" w:rsidR="00B83E60" w:rsidRPr="001A78C5" w:rsidRDefault="00B83E60" w:rsidP="00A935E4">
            <w:pPr>
              <w:pStyle w:val="Akapitzlist"/>
              <w:numPr>
                <w:ilvl w:val="0"/>
                <w:numId w:val="51"/>
              </w:numPr>
              <w:spacing w:after="0" w:line="276" w:lineRule="auto"/>
              <w:ind w:left="0" w:firstLine="0"/>
              <w:jc w:val="center"/>
              <w:rPr>
                <w:rFonts w:cstheme="minorHAnsi"/>
                <w:color w:val="000000"/>
                <w:sz w:val="22"/>
              </w:rPr>
            </w:pPr>
          </w:p>
        </w:tc>
        <w:tc>
          <w:tcPr>
            <w:tcW w:w="11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9DB76C" w14:textId="57BDA323" w:rsidR="00B83E60" w:rsidRPr="00085BE6" w:rsidRDefault="00B83E60" w:rsidP="00B83E60">
            <w:pPr>
              <w:spacing w:after="0" w:line="276" w:lineRule="auto"/>
              <w:jc w:val="center"/>
              <w:rPr>
                <w:rFonts w:eastAsia="Times New Roman" w:cstheme="minorHAnsi"/>
                <w:color w:val="000000"/>
                <w:sz w:val="22"/>
                <w:lang w:eastAsia="pl-PL"/>
              </w:rPr>
            </w:pPr>
            <w:r w:rsidRPr="00085BE6">
              <w:rPr>
                <w:rFonts w:eastAsia="Times New Roman" w:cstheme="minorHAnsi"/>
                <w:color w:val="000000"/>
                <w:sz w:val="22"/>
                <w:lang w:eastAsia="pl-PL"/>
              </w:rPr>
              <w:t>Rękoraj</w:t>
            </w:r>
          </w:p>
        </w:tc>
        <w:tc>
          <w:tcPr>
            <w:tcW w:w="855" w:type="pct"/>
            <w:vMerge/>
            <w:tcBorders>
              <w:left w:val="nil"/>
              <w:right w:val="single" w:sz="4" w:space="0" w:color="auto"/>
            </w:tcBorders>
            <w:shd w:val="clear" w:color="auto" w:fill="auto"/>
            <w:noWrap/>
            <w:vAlign w:val="center"/>
          </w:tcPr>
          <w:p w14:paraId="0C926F52" w14:textId="38B65A76" w:rsidR="00B83E60" w:rsidRPr="00085BE6" w:rsidRDefault="00B83E60" w:rsidP="00B83E60">
            <w:pPr>
              <w:spacing w:after="0" w:line="276" w:lineRule="auto"/>
              <w:jc w:val="center"/>
              <w:rPr>
                <w:rFonts w:eastAsia="Times New Roman" w:cstheme="minorHAnsi"/>
                <w:color w:val="000000"/>
                <w:sz w:val="22"/>
                <w:lang w:eastAsia="pl-PL"/>
              </w:rPr>
            </w:pPr>
          </w:p>
        </w:tc>
        <w:tc>
          <w:tcPr>
            <w:tcW w:w="1126" w:type="pct"/>
            <w:tcBorders>
              <w:top w:val="single" w:sz="4" w:space="0" w:color="auto"/>
              <w:left w:val="nil"/>
              <w:bottom w:val="single" w:sz="4" w:space="0" w:color="auto"/>
              <w:right w:val="single" w:sz="4" w:space="0" w:color="auto"/>
            </w:tcBorders>
            <w:shd w:val="clear" w:color="auto" w:fill="auto"/>
            <w:noWrap/>
            <w:vAlign w:val="center"/>
          </w:tcPr>
          <w:p w14:paraId="68C56265" w14:textId="46B94545" w:rsidR="00B83E60" w:rsidRPr="00085BE6" w:rsidRDefault="00B83E60" w:rsidP="00B83E60">
            <w:pPr>
              <w:spacing w:after="0" w:line="276" w:lineRule="auto"/>
              <w:jc w:val="center"/>
              <w:rPr>
                <w:rFonts w:eastAsia="Times New Roman" w:cstheme="minorHAnsi"/>
                <w:color w:val="000000"/>
                <w:sz w:val="22"/>
                <w:lang w:eastAsia="pl-PL"/>
              </w:rPr>
            </w:pPr>
            <w:r w:rsidRPr="00085BE6">
              <w:rPr>
                <w:rFonts w:eastAsia="Times New Roman" w:cstheme="minorHAnsi"/>
                <w:color w:val="000000"/>
                <w:sz w:val="22"/>
                <w:lang w:eastAsia="pl-PL"/>
              </w:rPr>
              <w:t>R</w:t>
            </w:r>
          </w:p>
        </w:tc>
        <w:tc>
          <w:tcPr>
            <w:tcW w:w="767" w:type="pct"/>
            <w:tcBorders>
              <w:top w:val="single" w:sz="4" w:space="0" w:color="auto"/>
              <w:left w:val="nil"/>
              <w:bottom w:val="single" w:sz="4" w:space="0" w:color="auto"/>
              <w:right w:val="single" w:sz="4" w:space="0" w:color="auto"/>
            </w:tcBorders>
            <w:shd w:val="clear" w:color="auto" w:fill="auto"/>
            <w:noWrap/>
            <w:vAlign w:val="center"/>
          </w:tcPr>
          <w:p w14:paraId="775CB313" w14:textId="4CA35131" w:rsidR="00B83E60" w:rsidRPr="00085BE6" w:rsidRDefault="00B83E60" w:rsidP="00B83E60">
            <w:pPr>
              <w:spacing w:after="0" w:line="276" w:lineRule="auto"/>
              <w:jc w:val="center"/>
              <w:rPr>
                <w:rFonts w:eastAsia="Times New Roman" w:cstheme="minorHAnsi"/>
                <w:color w:val="000000"/>
                <w:sz w:val="22"/>
                <w:lang w:eastAsia="pl-PL"/>
              </w:rPr>
            </w:pPr>
            <w:r w:rsidRPr="00085BE6">
              <w:rPr>
                <w:rFonts w:eastAsia="Times New Roman" w:cstheme="minorHAnsi"/>
                <w:color w:val="000000"/>
                <w:sz w:val="22"/>
                <w:lang w:eastAsia="pl-PL"/>
              </w:rPr>
              <w:t>8 221</w:t>
            </w:r>
          </w:p>
        </w:tc>
        <w:tc>
          <w:tcPr>
            <w:tcW w:w="767" w:type="pct"/>
            <w:tcBorders>
              <w:top w:val="single" w:sz="4" w:space="0" w:color="auto"/>
              <w:left w:val="nil"/>
              <w:bottom w:val="single" w:sz="4" w:space="0" w:color="auto"/>
              <w:right w:val="single" w:sz="4" w:space="0" w:color="auto"/>
            </w:tcBorders>
          </w:tcPr>
          <w:p w14:paraId="1534169B" w14:textId="7BBE4271" w:rsidR="00B83E60" w:rsidRPr="00085BE6" w:rsidRDefault="00B83E60" w:rsidP="00B83E60">
            <w:pPr>
              <w:spacing w:after="0" w:line="276" w:lineRule="auto"/>
              <w:jc w:val="center"/>
              <w:rPr>
                <w:rFonts w:eastAsia="Times New Roman" w:cstheme="minorHAnsi"/>
                <w:color w:val="000000"/>
                <w:sz w:val="22"/>
                <w:lang w:eastAsia="pl-PL"/>
              </w:rPr>
            </w:pPr>
            <w:r>
              <w:rPr>
                <w:rFonts w:eastAsia="Times New Roman" w:cstheme="minorHAnsi"/>
                <w:color w:val="000000"/>
                <w:sz w:val="22"/>
                <w:lang w:eastAsia="pl-PL"/>
              </w:rPr>
              <w:t>-</w:t>
            </w:r>
          </w:p>
        </w:tc>
      </w:tr>
      <w:tr w:rsidR="00B83E60" w:rsidRPr="00085BE6" w14:paraId="7F015F7D" w14:textId="0A5400FE" w:rsidTr="001A78C5">
        <w:trPr>
          <w:trHeight w:val="300"/>
        </w:trPr>
        <w:tc>
          <w:tcPr>
            <w:tcW w:w="289" w:type="pct"/>
            <w:tcBorders>
              <w:top w:val="single" w:sz="4" w:space="0" w:color="auto"/>
              <w:left w:val="single" w:sz="4" w:space="0" w:color="auto"/>
              <w:bottom w:val="single" w:sz="4" w:space="0" w:color="auto"/>
              <w:right w:val="single" w:sz="4" w:space="0" w:color="auto"/>
            </w:tcBorders>
          </w:tcPr>
          <w:p w14:paraId="689F9FC5" w14:textId="77777777" w:rsidR="00B83E60" w:rsidRPr="001A78C5" w:rsidRDefault="00B83E60" w:rsidP="00A935E4">
            <w:pPr>
              <w:pStyle w:val="Akapitzlist"/>
              <w:numPr>
                <w:ilvl w:val="0"/>
                <w:numId w:val="51"/>
              </w:numPr>
              <w:spacing w:after="0" w:line="276" w:lineRule="auto"/>
              <w:ind w:left="0" w:firstLine="0"/>
              <w:jc w:val="center"/>
              <w:rPr>
                <w:rFonts w:cstheme="minorHAnsi"/>
                <w:color w:val="000000"/>
                <w:sz w:val="22"/>
              </w:rPr>
            </w:pPr>
          </w:p>
        </w:tc>
        <w:tc>
          <w:tcPr>
            <w:tcW w:w="11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C13CC8" w14:textId="2B31ED0C" w:rsidR="00B83E60" w:rsidRPr="00085BE6" w:rsidRDefault="00B83E60" w:rsidP="00B83E60">
            <w:pPr>
              <w:spacing w:after="0" w:line="276" w:lineRule="auto"/>
              <w:jc w:val="center"/>
              <w:rPr>
                <w:rFonts w:eastAsia="Times New Roman" w:cstheme="minorHAnsi"/>
                <w:color w:val="000000"/>
                <w:sz w:val="22"/>
                <w:lang w:eastAsia="pl-PL"/>
              </w:rPr>
            </w:pPr>
            <w:r>
              <w:rPr>
                <w:rFonts w:eastAsia="Times New Roman" w:cstheme="minorHAnsi"/>
                <w:color w:val="000000"/>
                <w:sz w:val="22"/>
                <w:lang w:eastAsia="pl-PL"/>
              </w:rPr>
              <w:t>Rusociny</w:t>
            </w:r>
          </w:p>
        </w:tc>
        <w:tc>
          <w:tcPr>
            <w:tcW w:w="855" w:type="pct"/>
            <w:vMerge/>
            <w:tcBorders>
              <w:left w:val="nil"/>
              <w:bottom w:val="single" w:sz="4" w:space="0" w:color="auto"/>
              <w:right w:val="single" w:sz="4" w:space="0" w:color="auto"/>
            </w:tcBorders>
            <w:shd w:val="clear" w:color="auto" w:fill="auto"/>
            <w:noWrap/>
            <w:vAlign w:val="center"/>
          </w:tcPr>
          <w:p w14:paraId="664593EE" w14:textId="77777777" w:rsidR="00B83E60" w:rsidRPr="00085BE6" w:rsidRDefault="00B83E60" w:rsidP="00B83E60">
            <w:pPr>
              <w:spacing w:after="0" w:line="276" w:lineRule="auto"/>
              <w:jc w:val="center"/>
              <w:rPr>
                <w:rFonts w:eastAsia="Times New Roman" w:cstheme="minorHAnsi"/>
                <w:color w:val="000000"/>
                <w:sz w:val="22"/>
                <w:lang w:eastAsia="pl-PL"/>
              </w:rPr>
            </w:pPr>
          </w:p>
        </w:tc>
        <w:tc>
          <w:tcPr>
            <w:tcW w:w="1126" w:type="pct"/>
            <w:tcBorders>
              <w:top w:val="single" w:sz="4" w:space="0" w:color="auto"/>
              <w:left w:val="nil"/>
              <w:bottom w:val="single" w:sz="4" w:space="0" w:color="auto"/>
              <w:right w:val="single" w:sz="4" w:space="0" w:color="auto"/>
            </w:tcBorders>
            <w:shd w:val="clear" w:color="auto" w:fill="auto"/>
            <w:noWrap/>
            <w:vAlign w:val="center"/>
          </w:tcPr>
          <w:p w14:paraId="1648F20C" w14:textId="46A4C6C9" w:rsidR="00B83E60" w:rsidRPr="00085BE6" w:rsidRDefault="00B83E60" w:rsidP="00B83E60">
            <w:pPr>
              <w:spacing w:after="0" w:line="276" w:lineRule="auto"/>
              <w:jc w:val="center"/>
              <w:rPr>
                <w:rFonts w:eastAsia="Times New Roman" w:cstheme="minorHAnsi"/>
                <w:color w:val="000000"/>
                <w:sz w:val="22"/>
                <w:lang w:eastAsia="pl-PL"/>
              </w:rPr>
            </w:pPr>
            <w:r>
              <w:rPr>
                <w:rFonts w:eastAsia="Times New Roman" w:cstheme="minorHAnsi"/>
                <w:color w:val="000000"/>
                <w:sz w:val="22"/>
                <w:lang w:eastAsia="pl-PL"/>
              </w:rPr>
              <w:t>E</w:t>
            </w:r>
          </w:p>
        </w:tc>
        <w:tc>
          <w:tcPr>
            <w:tcW w:w="767" w:type="pct"/>
            <w:tcBorders>
              <w:top w:val="single" w:sz="4" w:space="0" w:color="auto"/>
              <w:left w:val="nil"/>
              <w:bottom w:val="single" w:sz="4" w:space="0" w:color="auto"/>
              <w:right w:val="single" w:sz="4" w:space="0" w:color="auto"/>
            </w:tcBorders>
            <w:shd w:val="clear" w:color="auto" w:fill="auto"/>
            <w:noWrap/>
            <w:vAlign w:val="center"/>
          </w:tcPr>
          <w:p w14:paraId="077A6F02" w14:textId="1493FB95" w:rsidR="00B83E60" w:rsidRPr="00085BE6" w:rsidRDefault="00B83E60" w:rsidP="00B83E60">
            <w:pPr>
              <w:spacing w:after="0" w:line="276" w:lineRule="auto"/>
              <w:jc w:val="center"/>
              <w:rPr>
                <w:rFonts w:eastAsia="Times New Roman" w:cstheme="minorHAnsi"/>
                <w:color w:val="000000"/>
                <w:sz w:val="22"/>
                <w:lang w:eastAsia="pl-PL"/>
              </w:rPr>
            </w:pPr>
            <w:r>
              <w:rPr>
                <w:rFonts w:eastAsia="Times New Roman" w:cstheme="minorHAnsi"/>
                <w:color w:val="000000"/>
                <w:sz w:val="22"/>
                <w:lang w:eastAsia="pl-PL"/>
              </w:rPr>
              <w:t>354</w:t>
            </w:r>
          </w:p>
        </w:tc>
        <w:tc>
          <w:tcPr>
            <w:tcW w:w="767" w:type="pct"/>
            <w:tcBorders>
              <w:top w:val="single" w:sz="4" w:space="0" w:color="auto"/>
              <w:left w:val="nil"/>
              <w:bottom w:val="single" w:sz="4" w:space="0" w:color="auto"/>
              <w:right w:val="single" w:sz="4" w:space="0" w:color="auto"/>
            </w:tcBorders>
          </w:tcPr>
          <w:p w14:paraId="53B6CB17" w14:textId="53AA9952" w:rsidR="00B83E60" w:rsidRPr="00085BE6" w:rsidRDefault="00B83E60" w:rsidP="00B83E60">
            <w:pPr>
              <w:spacing w:after="0" w:line="276" w:lineRule="auto"/>
              <w:jc w:val="center"/>
              <w:rPr>
                <w:rFonts w:eastAsia="Times New Roman" w:cstheme="minorHAnsi"/>
                <w:color w:val="000000"/>
                <w:sz w:val="22"/>
                <w:lang w:eastAsia="pl-PL"/>
              </w:rPr>
            </w:pPr>
            <w:r>
              <w:rPr>
                <w:rFonts w:eastAsia="Times New Roman" w:cstheme="minorHAnsi"/>
                <w:color w:val="000000"/>
                <w:sz w:val="22"/>
                <w:lang w:eastAsia="pl-PL"/>
              </w:rPr>
              <w:t>39</w:t>
            </w:r>
          </w:p>
        </w:tc>
      </w:tr>
    </w:tbl>
    <w:p w14:paraId="4CEB14F3" w14:textId="6BA48341" w:rsidR="004113E7" w:rsidRPr="00783DAA" w:rsidRDefault="004113E7" w:rsidP="00783DAA">
      <w:pPr>
        <w:pStyle w:val="rdo"/>
      </w:pPr>
      <w:r w:rsidRPr="00783DAA">
        <w:t>Źródło: Państwowy Instytut Geologiczny, Bilans Zasobów Złóż kopalin w</w:t>
      </w:r>
      <w:r w:rsidR="00783DAA" w:rsidRPr="00783DAA">
        <w:t xml:space="preserve"> Polsce – wg stanu na 31.12.201</w:t>
      </w:r>
      <w:r w:rsidR="00D02154">
        <w:t>9</w:t>
      </w:r>
      <w:r w:rsidRPr="00783DAA">
        <w:t xml:space="preserve"> r.</w:t>
      </w:r>
    </w:p>
    <w:p w14:paraId="780E13B9" w14:textId="1A13A9B4" w:rsidR="00783DAA" w:rsidRPr="00085BE6" w:rsidRDefault="00783DAA" w:rsidP="00A935E4">
      <w:pPr>
        <w:pStyle w:val="Akapity"/>
        <w:numPr>
          <w:ilvl w:val="0"/>
          <w:numId w:val="28"/>
        </w:numPr>
        <w:spacing w:after="0"/>
        <w:rPr>
          <w:sz w:val="20"/>
          <w:szCs w:val="20"/>
        </w:rPr>
      </w:pPr>
      <w:r w:rsidRPr="00085BE6">
        <w:rPr>
          <w:sz w:val="20"/>
          <w:szCs w:val="20"/>
        </w:rPr>
        <w:t>E – złoże eksploatowane,</w:t>
      </w:r>
    </w:p>
    <w:p w14:paraId="5D8FB774" w14:textId="7128F9BF" w:rsidR="00783DAA" w:rsidRPr="00085BE6" w:rsidRDefault="00783DAA" w:rsidP="00A935E4">
      <w:pPr>
        <w:pStyle w:val="Akapity"/>
        <w:numPr>
          <w:ilvl w:val="0"/>
          <w:numId w:val="28"/>
        </w:numPr>
        <w:spacing w:after="0"/>
        <w:rPr>
          <w:sz w:val="20"/>
          <w:szCs w:val="20"/>
        </w:rPr>
      </w:pPr>
      <w:r w:rsidRPr="00085BE6">
        <w:rPr>
          <w:sz w:val="20"/>
          <w:szCs w:val="20"/>
        </w:rPr>
        <w:t>R – złoże o zasobach rozpoznanych szczegółowo,</w:t>
      </w:r>
    </w:p>
    <w:p w14:paraId="04B01660" w14:textId="1BB262BB" w:rsidR="00783DAA" w:rsidRPr="00085BE6" w:rsidRDefault="00783DAA" w:rsidP="00A935E4">
      <w:pPr>
        <w:pStyle w:val="Akapity"/>
        <w:numPr>
          <w:ilvl w:val="0"/>
          <w:numId w:val="28"/>
        </w:numPr>
        <w:spacing w:after="0"/>
        <w:rPr>
          <w:sz w:val="20"/>
          <w:szCs w:val="20"/>
        </w:rPr>
      </w:pPr>
      <w:r w:rsidRPr="00085BE6">
        <w:rPr>
          <w:sz w:val="20"/>
          <w:szCs w:val="20"/>
        </w:rPr>
        <w:t>T – złoże zagospodarowane, eksploatowane okresowo</w:t>
      </w:r>
      <w:r w:rsidR="0022006B">
        <w:rPr>
          <w:sz w:val="20"/>
          <w:szCs w:val="20"/>
        </w:rPr>
        <w:t>.</w:t>
      </w:r>
    </w:p>
    <w:p w14:paraId="378F1DC9" w14:textId="3E05152E" w:rsidR="003703D1" w:rsidRDefault="003703D1" w:rsidP="003703D1">
      <w:pPr>
        <w:pStyle w:val="Nagwek3"/>
      </w:pPr>
      <w:bookmarkStart w:id="280" w:name="_Toc521659943"/>
      <w:bookmarkStart w:id="281" w:name="_Toc521659944"/>
      <w:bookmarkStart w:id="282" w:name="_Toc521659945"/>
      <w:bookmarkStart w:id="283" w:name="_Toc485987973"/>
      <w:bookmarkStart w:id="284" w:name="_Toc488241135"/>
      <w:bookmarkStart w:id="285" w:name="_Toc491156099"/>
      <w:bookmarkStart w:id="286" w:name="_Toc491156236"/>
      <w:bookmarkStart w:id="287" w:name="_Toc65400521"/>
      <w:bookmarkStart w:id="288" w:name="_Toc487550403"/>
      <w:bookmarkEnd w:id="280"/>
      <w:bookmarkEnd w:id="281"/>
      <w:bookmarkEnd w:id="282"/>
      <w:r>
        <w:t>Zagadnienia horyzontalne</w:t>
      </w:r>
      <w:bookmarkEnd w:id="283"/>
      <w:bookmarkEnd w:id="284"/>
      <w:bookmarkEnd w:id="285"/>
      <w:bookmarkEnd w:id="286"/>
      <w:bookmarkEnd w:id="287"/>
    </w:p>
    <w:p w14:paraId="31C79D51" w14:textId="77777777" w:rsidR="007C133A" w:rsidRDefault="007C133A" w:rsidP="007C133A">
      <w:pPr>
        <w:pStyle w:val="Nagwek4"/>
        <w:spacing w:before="0" w:after="0"/>
        <w:ind w:left="737" w:hanging="737"/>
        <w:jc w:val="left"/>
      </w:pPr>
      <w:bookmarkStart w:id="289" w:name="_Toc65400522"/>
      <w:r w:rsidRPr="00554FF8">
        <w:t>Adaptacja do zmian klimatu</w:t>
      </w:r>
      <w:bookmarkEnd w:id="289"/>
    </w:p>
    <w:p w14:paraId="5FC4D877" w14:textId="76710C4E" w:rsidR="007C133A" w:rsidRDefault="007C133A" w:rsidP="00A935E4">
      <w:pPr>
        <w:pStyle w:val="AKAPITY0"/>
        <w:numPr>
          <w:ilvl w:val="0"/>
          <w:numId w:val="52"/>
        </w:numPr>
        <w:spacing w:after="0"/>
        <w:ind w:left="425" w:hanging="357"/>
      </w:pPr>
      <w:r>
        <w:t>U</w:t>
      </w:r>
      <w:r w:rsidRPr="009324CE">
        <w:t>względnianie w dokumentach planistycznych (m. in. MPZ</w:t>
      </w:r>
      <w:r>
        <w:t>P) informacji o złożach kopalin,</w:t>
      </w:r>
    </w:p>
    <w:p w14:paraId="51EAE7D8" w14:textId="345DB578" w:rsidR="007C133A" w:rsidRDefault="007C133A" w:rsidP="00A935E4">
      <w:pPr>
        <w:pStyle w:val="AKAPITY0"/>
        <w:numPr>
          <w:ilvl w:val="0"/>
          <w:numId w:val="52"/>
        </w:numPr>
        <w:ind w:left="426"/>
      </w:pPr>
      <w:r w:rsidRPr="007C133A">
        <w:t>właściwy sposób pozyskiwania, przetwarzania i wykorzystania złóż z wykorzystaniem najnowocześniejszych technik i narzędzi optymalizacji przeróbki surowców.</w:t>
      </w:r>
    </w:p>
    <w:p w14:paraId="3BCD24E2" w14:textId="77777777" w:rsidR="007C133A" w:rsidRDefault="007C133A" w:rsidP="007C133A">
      <w:pPr>
        <w:pStyle w:val="Nagwek4"/>
        <w:spacing w:before="0" w:after="0"/>
        <w:ind w:left="737" w:hanging="737"/>
        <w:jc w:val="left"/>
      </w:pPr>
      <w:bookmarkStart w:id="290" w:name="_Toc65400523"/>
      <w:r w:rsidRPr="00554FF8">
        <w:lastRenderedPageBreak/>
        <w:t>Nadzwyczajne zagrożenia środowiska</w:t>
      </w:r>
      <w:bookmarkEnd w:id="290"/>
    </w:p>
    <w:p w14:paraId="480CBCA8" w14:textId="3D391AC7" w:rsidR="007C133A" w:rsidRDefault="007C133A" w:rsidP="00A935E4">
      <w:pPr>
        <w:pStyle w:val="AKAPITY0"/>
        <w:numPr>
          <w:ilvl w:val="0"/>
          <w:numId w:val="53"/>
        </w:numPr>
        <w:spacing w:after="0"/>
        <w:ind w:left="425" w:hanging="357"/>
      </w:pPr>
      <w:r>
        <w:t>O</w:t>
      </w:r>
      <w:r w:rsidRPr="0020416B">
        <w:t>dpowiednie zabezpieczanie powierzchni ziemi w związku z</w:t>
      </w:r>
      <w:r>
        <w:t xml:space="preserve"> </w:t>
      </w:r>
      <w:r w:rsidRPr="0020416B">
        <w:t>eksploatacją kopalń odkrywkowych, których działalność prowadzi</w:t>
      </w:r>
      <w:r>
        <w:t>ć będzie do zmiany stosunków wodnych,</w:t>
      </w:r>
    </w:p>
    <w:p w14:paraId="37533157" w14:textId="29862737" w:rsidR="007C133A" w:rsidRDefault="007C133A" w:rsidP="00A935E4">
      <w:pPr>
        <w:pStyle w:val="AKAPITY0"/>
        <w:numPr>
          <w:ilvl w:val="0"/>
          <w:numId w:val="53"/>
        </w:numPr>
        <w:ind w:left="426"/>
      </w:pPr>
      <w:r w:rsidRPr="007C133A">
        <w:t>wybór lokalizacji kopalń uwzględniający ochronę cennych przyrodniczo gatunków i siedlisk.</w:t>
      </w:r>
    </w:p>
    <w:p w14:paraId="2BAE489B" w14:textId="77777777" w:rsidR="007C133A" w:rsidRDefault="007C133A" w:rsidP="007C133A">
      <w:pPr>
        <w:pStyle w:val="Nagwek4"/>
        <w:spacing w:before="0" w:after="0"/>
        <w:ind w:left="737" w:hanging="737"/>
        <w:jc w:val="left"/>
      </w:pPr>
      <w:bookmarkStart w:id="291" w:name="_Toc65400524"/>
      <w:r w:rsidRPr="00554FF8">
        <w:t>Działania edukacyjne</w:t>
      </w:r>
      <w:bookmarkEnd w:id="291"/>
    </w:p>
    <w:p w14:paraId="58243866" w14:textId="4E7AE02A" w:rsidR="007C133A" w:rsidRDefault="007C133A" w:rsidP="007C133A">
      <w:pPr>
        <w:pStyle w:val="AKAPITY0"/>
      </w:pPr>
      <w:r>
        <w:t>P</w:t>
      </w:r>
      <w:r w:rsidRPr="000260F4">
        <w:t>rowadzenie działań mających na celu infor</w:t>
      </w:r>
      <w:r>
        <w:t>mowanie społeczeństwa zarówno o </w:t>
      </w:r>
      <w:r w:rsidRPr="000260F4">
        <w:t>korzyściach płynących z wykorzystania poszcz</w:t>
      </w:r>
      <w:r>
        <w:t>ególnych rodzajów złóż, jak i o </w:t>
      </w:r>
      <w:r w:rsidRPr="000260F4">
        <w:t>zagrożeniach dla ludzi i środowiska z tym związanych</w:t>
      </w:r>
      <w:r>
        <w:t>.</w:t>
      </w:r>
    </w:p>
    <w:p w14:paraId="009495F2" w14:textId="77777777" w:rsidR="007C133A" w:rsidRPr="00554FF8" w:rsidRDefault="007C133A" w:rsidP="007C133A">
      <w:pPr>
        <w:pStyle w:val="Nagwek4"/>
        <w:spacing w:before="0" w:after="0"/>
        <w:ind w:left="737" w:hanging="737"/>
        <w:jc w:val="left"/>
        <w:rPr>
          <w:color w:val="auto"/>
        </w:rPr>
      </w:pPr>
      <w:bookmarkStart w:id="292" w:name="_Toc65400525"/>
      <w:r w:rsidRPr="00554FF8">
        <w:t>Monitoring środowiska</w:t>
      </w:r>
      <w:bookmarkEnd w:id="292"/>
    </w:p>
    <w:p w14:paraId="5F49262D" w14:textId="77777777" w:rsidR="007C133A" w:rsidRPr="009324CE" w:rsidRDefault="007C133A" w:rsidP="007C133A">
      <w:pPr>
        <w:pStyle w:val="AKAPITY0"/>
      </w:pPr>
      <w:r>
        <w:t>P</w:t>
      </w:r>
      <w:r w:rsidRPr="009324CE">
        <w:t>rowadzący eksploatację kopalin jest obowiązany podejmować środki niezbędne do ochrony zasobów złoża, jak również do ochrony powierzchni ziemi oraz wód powierzchniowych i podziemnych, sukcesywnie prowadzić rekultywację terenów poeksploatacyjnych oraz przywracać do właściwego stanu inne elementy przyrodnicze.</w:t>
      </w:r>
    </w:p>
    <w:p w14:paraId="1A3359AE" w14:textId="3CB46B11" w:rsidR="003703D1" w:rsidRDefault="003703D1" w:rsidP="003703D1">
      <w:pPr>
        <w:pStyle w:val="Nagwek3"/>
      </w:pPr>
      <w:bookmarkStart w:id="293" w:name="_Toc488241136"/>
      <w:bookmarkStart w:id="294" w:name="_Toc491156100"/>
      <w:bookmarkStart w:id="295" w:name="_Toc491156237"/>
      <w:bookmarkStart w:id="296" w:name="_Toc65400526"/>
      <w:r w:rsidRPr="000D0656">
        <w:t>Podsumowanie</w:t>
      </w:r>
      <w:bookmarkEnd w:id="288"/>
      <w:bookmarkEnd w:id="293"/>
      <w:bookmarkEnd w:id="294"/>
      <w:bookmarkEnd w:id="295"/>
      <w:bookmarkEnd w:id="296"/>
    </w:p>
    <w:p w14:paraId="6A9EA8F2" w14:textId="07A01878" w:rsidR="00130B9E" w:rsidRDefault="003703D1" w:rsidP="007C133A">
      <w:pPr>
        <w:pStyle w:val="AKAPITY0"/>
      </w:pPr>
      <w:bookmarkStart w:id="297" w:name="_Toc479239762"/>
      <w:bookmarkStart w:id="298" w:name="_Toc482607494"/>
      <w:r>
        <w:t xml:space="preserve">Na terenie gminy </w:t>
      </w:r>
      <w:r w:rsidR="00783DAA">
        <w:t xml:space="preserve">Grabica </w:t>
      </w:r>
      <w:r w:rsidR="00C22AC3">
        <w:t>występuj</w:t>
      </w:r>
      <w:r w:rsidR="000618E5">
        <w:t xml:space="preserve">e </w:t>
      </w:r>
      <w:r w:rsidR="007C133A">
        <w:t>11</w:t>
      </w:r>
      <w:r w:rsidR="00783DAA">
        <w:t xml:space="preserve"> udokumentowanych </w:t>
      </w:r>
      <w:r w:rsidR="00AF552A">
        <w:t>zł</w:t>
      </w:r>
      <w:r w:rsidR="00783DAA">
        <w:t>óż</w:t>
      </w:r>
      <w:r>
        <w:t xml:space="preserve"> kopalin</w:t>
      </w:r>
      <w:r w:rsidR="002A0D76">
        <w:t xml:space="preserve"> surowców </w:t>
      </w:r>
      <w:r w:rsidR="00783DAA">
        <w:t>naturalnych</w:t>
      </w:r>
      <w:r w:rsidR="00037D09">
        <w:t>. Największ</w:t>
      </w:r>
      <w:r w:rsidR="007C133A">
        <w:t>ymi zasobami geologicznymi</w:t>
      </w:r>
      <w:r w:rsidR="00037D09">
        <w:t xml:space="preserve"> </w:t>
      </w:r>
      <w:r w:rsidR="007C133A">
        <w:t>charakteryzuje się złoże</w:t>
      </w:r>
      <w:r w:rsidR="00037D09">
        <w:t xml:space="preserve"> Rękoraj</w:t>
      </w:r>
      <w:r w:rsidR="00064F98">
        <w:t>, którego część położona jest na terenie gminy Grabica</w:t>
      </w:r>
      <w:r w:rsidR="007C133A">
        <w:t>,</w:t>
      </w:r>
      <w:r w:rsidR="00037D09">
        <w:t xml:space="preserve"> wynoszą 8 221 tys.</w:t>
      </w:r>
      <w:r w:rsidR="007C133A">
        <w:t xml:space="preserve"> </w:t>
      </w:r>
      <w:r w:rsidR="00037D09">
        <w:t>t</w:t>
      </w:r>
      <w:r w:rsidR="007C133A">
        <w:t>on</w:t>
      </w:r>
      <w:r w:rsidR="00037D09">
        <w:t>.</w:t>
      </w:r>
    </w:p>
    <w:p w14:paraId="1C4DB91C" w14:textId="0FF5FAAE" w:rsidR="003703D1" w:rsidRPr="00861D5A" w:rsidRDefault="003703D1" w:rsidP="003703D1">
      <w:pPr>
        <w:spacing w:before="120" w:line="240" w:lineRule="auto"/>
        <w:jc w:val="center"/>
        <w:rPr>
          <w:b/>
          <w:szCs w:val="24"/>
        </w:rPr>
      </w:pPr>
      <w:r w:rsidRPr="00861D5A">
        <w:rPr>
          <w:b/>
          <w:szCs w:val="24"/>
        </w:rPr>
        <w:t>Analiza SWOT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5"/>
        <w:gridCol w:w="4341"/>
      </w:tblGrid>
      <w:tr w:rsidR="003703D1" w:rsidRPr="00861D5A" w14:paraId="084384F1" w14:textId="68F93EA3" w:rsidTr="007C133A">
        <w:trPr>
          <w:trHeight w:val="70"/>
          <w:jc w:val="center"/>
        </w:trPr>
        <w:tc>
          <w:tcPr>
            <w:tcW w:w="4465" w:type="dxa"/>
            <w:shd w:val="clear" w:color="auto" w:fill="DBE5F1" w:themeFill="accent1" w:themeFillTint="33"/>
            <w:noWrap/>
            <w:vAlign w:val="center"/>
            <w:hideMark/>
          </w:tcPr>
          <w:p w14:paraId="6CC337B8" w14:textId="62AEDDCD" w:rsidR="003703D1" w:rsidRPr="00861D5A" w:rsidRDefault="003703D1" w:rsidP="007C133A">
            <w:pPr>
              <w:spacing w:after="0" w:line="240" w:lineRule="auto"/>
              <w:jc w:val="center"/>
              <w:rPr>
                <w:b/>
                <w:bCs/>
                <w:szCs w:val="24"/>
              </w:rPr>
            </w:pPr>
            <w:r w:rsidRPr="00861D5A">
              <w:rPr>
                <w:b/>
                <w:bCs/>
                <w:szCs w:val="24"/>
              </w:rPr>
              <w:t>Mocne strony</w:t>
            </w:r>
          </w:p>
        </w:tc>
        <w:tc>
          <w:tcPr>
            <w:tcW w:w="4341" w:type="dxa"/>
            <w:shd w:val="clear" w:color="auto" w:fill="DBE5F1" w:themeFill="accent1" w:themeFillTint="33"/>
            <w:noWrap/>
            <w:vAlign w:val="center"/>
            <w:hideMark/>
          </w:tcPr>
          <w:p w14:paraId="183D71CD" w14:textId="697FDAC9" w:rsidR="003703D1" w:rsidRPr="00861D5A" w:rsidRDefault="003703D1" w:rsidP="007C133A">
            <w:pPr>
              <w:spacing w:after="0" w:line="240" w:lineRule="auto"/>
              <w:jc w:val="center"/>
              <w:rPr>
                <w:b/>
                <w:bCs/>
                <w:szCs w:val="24"/>
              </w:rPr>
            </w:pPr>
            <w:r w:rsidRPr="00861D5A">
              <w:rPr>
                <w:b/>
                <w:bCs/>
                <w:szCs w:val="24"/>
              </w:rPr>
              <w:t>Słabe strony</w:t>
            </w:r>
          </w:p>
        </w:tc>
      </w:tr>
      <w:tr w:rsidR="003703D1" w:rsidRPr="00861D5A" w14:paraId="59F790CA" w14:textId="44BF45B7" w:rsidTr="0069295A">
        <w:trPr>
          <w:trHeight w:val="347"/>
          <w:jc w:val="center"/>
        </w:trPr>
        <w:tc>
          <w:tcPr>
            <w:tcW w:w="4465" w:type="dxa"/>
            <w:shd w:val="clear" w:color="auto" w:fill="auto"/>
            <w:noWrap/>
            <w:vAlign w:val="center"/>
          </w:tcPr>
          <w:p w14:paraId="6F786FBB" w14:textId="77777777" w:rsidR="007C133A" w:rsidRPr="007C133A" w:rsidRDefault="00037D09" w:rsidP="00A935E4">
            <w:pPr>
              <w:pStyle w:val="Akapitzlist"/>
              <w:numPr>
                <w:ilvl w:val="0"/>
                <w:numId w:val="29"/>
              </w:numPr>
              <w:spacing w:after="0"/>
              <w:contextualSpacing/>
              <w:jc w:val="left"/>
              <w:rPr>
                <w:rFonts w:asciiTheme="minorHAnsi" w:hAnsiTheme="minorHAnsi"/>
                <w:b/>
                <w:bCs/>
              </w:rPr>
            </w:pPr>
            <w:r>
              <w:rPr>
                <w:rFonts w:asciiTheme="minorHAnsi" w:hAnsiTheme="minorHAnsi"/>
                <w:bCs/>
              </w:rPr>
              <w:t>m</w:t>
            </w:r>
            <w:r w:rsidR="00783DAA">
              <w:rPr>
                <w:rFonts w:asciiTheme="minorHAnsi" w:hAnsiTheme="minorHAnsi"/>
                <w:bCs/>
              </w:rPr>
              <w:t>ożliwość wydobycia złóż,</w:t>
            </w:r>
          </w:p>
          <w:p w14:paraId="29F6553C" w14:textId="0CF21F3E" w:rsidR="00783DAA" w:rsidRPr="00085BE6" w:rsidRDefault="007C133A" w:rsidP="00A935E4">
            <w:pPr>
              <w:pStyle w:val="Akapitzlist"/>
              <w:numPr>
                <w:ilvl w:val="0"/>
                <w:numId w:val="29"/>
              </w:numPr>
              <w:spacing w:after="0"/>
              <w:contextualSpacing/>
              <w:jc w:val="left"/>
              <w:rPr>
                <w:rFonts w:asciiTheme="minorHAnsi" w:hAnsiTheme="minorHAnsi"/>
                <w:b/>
                <w:bCs/>
              </w:rPr>
            </w:pPr>
            <w:r>
              <w:t>eksploatacja kopalin zgodnie z wydanymi koncesjami,</w:t>
            </w:r>
            <w:r w:rsidR="00783DAA">
              <w:rPr>
                <w:rFonts w:asciiTheme="minorHAnsi" w:hAnsiTheme="minorHAnsi"/>
                <w:bCs/>
              </w:rPr>
              <w:t xml:space="preserve"> </w:t>
            </w:r>
          </w:p>
          <w:p w14:paraId="214FBF42" w14:textId="5459BFAE" w:rsidR="003703D1" w:rsidRPr="00085BE6" w:rsidRDefault="00037D09" w:rsidP="00A935E4">
            <w:pPr>
              <w:pStyle w:val="Akapitzlist"/>
              <w:numPr>
                <w:ilvl w:val="0"/>
                <w:numId w:val="29"/>
              </w:numPr>
              <w:spacing w:after="0"/>
              <w:contextualSpacing/>
              <w:jc w:val="left"/>
              <w:rPr>
                <w:rFonts w:asciiTheme="minorHAnsi" w:hAnsiTheme="minorHAnsi"/>
                <w:b/>
                <w:bCs/>
              </w:rPr>
            </w:pPr>
            <w:r>
              <w:rPr>
                <w:bCs/>
              </w:rPr>
              <w:t>r</w:t>
            </w:r>
            <w:r w:rsidR="00783DAA" w:rsidRPr="00783DAA">
              <w:rPr>
                <w:bCs/>
              </w:rPr>
              <w:t>o</w:t>
            </w:r>
            <w:r w:rsidR="00783DAA">
              <w:rPr>
                <w:bCs/>
              </w:rPr>
              <w:t>zwój gospodarki na terenie gminy</w:t>
            </w:r>
            <w:r w:rsidR="00070C8F">
              <w:t>.</w:t>
            </w:r>
          </w:p>
        </w:tc>
        <w:tc>
          <w:tcPr>
            <w:tcW w:w="4341" w:type="dxa"/>
            <w:shd w:val="clear" w:color="auto" w:fill="auto"/>
            <w:noWrap/>
            <w:vAlign w:val="center"/>
          </w:tcPr>
          <w:p w14:paraId="55645776" w14:textId="77777777" w:rsidR="002A0D76" w:rsidRPr="007C133A" w:rsidRDefault="00E236D7" w:rsidP="00A935E4">
            <w:pPr>
              <w:pStyle w:val="Akapitzlist"/>
              <w:numPr>
                <w:ilvl w:val="0"/>
                <w:numId w:val="29"/>
              </w:numPr>
              <w:spacing w:before="60" w:after="0"/>
              <w:jc w:val="left"/>
              <w:rPr>
                <w:b/>
                <w:bCs/>
              </w:rPr>
            </w:pPr>
            <w:r>
              <w:t>małe zróżnicowanie złóż</w:t>
            </w:r>
            <w:r w:rsidR="007C133A">
              <w:t>,</w:t>
            </w:r>
          </w:p>
          <w:p w14:paraId="0B69192D" w14:textId="529F3F47" w:rsidR="007C133A" w:rsidRPr="004135A9" w:rsidRDefault="007C133A" w:rsidP="00A935E4">
            <w:pPr>
              <w:pStyle w:val="Akapitzlist"/>
              <w:numPr>
                <w:ilvl w:val="0"/>
                <w:numId w:val="29"/>
              </w:numPr>
              <w:spacing w:before="60" w:after="0"/>
              <w:jc w:val="left"/>
              <w:rPr>
                <w:b/>
                <w:bCs/>
              </w:rPr>
            </w:pPr>
            <w:r>
              <w:rPr>
                <w:bCs/>
              </w:rPr>
              <w:t>t</w:t>
            </w:r>
            <w:r w:rsidRPr="002B5BCF">
              <w:rPr>
                <w:bCs/>
              </w:rPr>
              <w:t xml:space="preserve">rwałe przekształcenie </w:t>
            </w:r>
            <w:r>
              <w:rPr>
                <w:bCs/>
              </w:rPr>
              <w:t>powierzchni ziemi.</w:t>
            </w:r>
          </w:p>
        </w:tc>
      </w:tr>
      <w:tr w:rsidR="003703D1" w:rsidRPr="00861D5A" w14:paraId="33E660B1" w14:textId="5ED2C362" w:rsidTr="007C133A">
        <w:trPr>
          <w:trHeight w:val="261"/>
          <w:jc w:val="center"/>
        </w:trPr>
        <w:tc>
          <w:tcPr>
            <w:tcW w:w="4465" w:type="dxa"/>
            <w:shd w:val="clear" w:color="auto" w:fill="DBE5F1" w:themeFill="accent1" w:themeFillTint="33"/>
            <w:noWrap/>
            <w:vAlign w:val="center"/>
            <w:hideMark/>
          </w:tcPr>
          <w:p w14:paraId="097A6D21" w14:textId="78E262EE" w:rsidR="003703D1" w:rsidRDefault="003703D1" w:rsidP="007C133A">
            <w:pPr>
              <w:spacing w:after="0" w:line="240" w:lineRule="auto"/>
              <w:jc w:val="center"/>
              <w:rPr>
                <w:rFonts w:eastAsia="Times New Roman"/>
                <w:b/>
                <w:bCs/>
                <w:szCs w:val="24"/>
                <w:lang w:eastAsia="pl-PL"/>
              </w:rPr>
            </w:pPr>
            <w:r>
              <w:rPr>
                <w:rFonts w:eastAsia="Times New Roman"/>
                <w:b/>
                <w:bCs/>
                <w:szCs w:val="24"/>
                <w:lang w:eastAsia="pl-PL"/>
              </w:rPr>
              <w:t>Szanse</w:t>
            </w:r>
          </w:p>
        </w:tc>
        <w:tc>
          <w:tcPr>
            <w:tcW w:w="4341" w:type="dxa"/>
            <w:shd w:val="clear" w:color="auto" w:fill="DBE5F1" w:themeFill="accent1" w:themeFillTint="33"/>
            <w:noWrap/>
            <w:vAlign w:val="center"/>
            <w:hideMark/>
          </w:tcPr>
          <w:p w14:paraId="38B93300" w14:textId="1FFA426B" w:rsidR="003703D1" w:rsidRDefault="003703D1" w:rsidP="007C133A">
            <w:pPr>
              <w:spacing w:after="0" w:line="240" w:lineRule="auto"/>
              <w:jc w:val="center"/>
              <w:rPr>
                <w:rFonts w:eastAsia="Times New Roman"/>
                <w:b/>
                <w:bCs/>
                <w:szCs w:val="24"/>
                <w:lang w:eastAsia="pl-PL"/>
              </w:rPr>
            </w:pPr>
            <w:r>
              <w:rPr>
                <w:rFonts w:eastAsia="Times New Roman"/>
                <w:b/>
                <w:bCs/>
                <w:szCs w:val="24"/>
                <w:lang w:eastAsia="pl-PL"/>
              </w:rPr>
              <w:t>Zagrożenia</w:t>
            </w:r>
          </w:p>
        </w:tc>
      </w:tr>
      <w:tr w:rsidR="003703D1" w:rsidRPr="00861D5A" w14:paraId="517E307D" w14:textId="6043F098" w:rsidTr="00CE7B4C">
        <w:trPr>
          <w:trHeight w:val="77"/>
          <w:jc w:val="center"/>
        </w:trPr>
        <w:tc>
          <w:tcPr>
            <w:tcW w:w="4465" w:type="dxa"/>
            <w:shd w:val="clear" w:color="auto" w:fill="auto"/>
            <w:noWrap/>
            <w:vAlign w:val="center"/>
          </w:tcPr>
          <w:p w14:paraId="28182A0A" w14:textId="03F9D6A0" w:rsidR="003703D1" w:rsidRPr="008C3D87" w:rsidRDefault="008C3D87" w:rsidP="00A935E4">
            <w:pPr>
              <w:numPr>
                <w:ilvl w:val="0"/>
                <w:numId w:val="18"/>
              </w:numPr>
              <w:spacing w:after="0"/>
              <w:jc w:val="left"/>
              <w:rPr>
                <w:rFonts w:eastAsia="Times New Roman"/>
                <w:szCs w:val="24"/>
                <w:lang w:eastAsia="pl-PL"/>
              </w:rPr>
            </w:pPr>
            <w:r w:rsidRPr="008C3D87">
              <w:rPr>
                <w:rFonts w:eastAsia="Times New Roman"/>
                <w:szCs w:val="24"/>
                <w:lang w:eastAsia="pl-PL"/>
              </w:rPr>
              <w:t>rozwój nowych technologii poszukiwania i eksploatacji surowców mineralnych</w:t>
            </w:r>
            <w:r>
              <w:rPr>
                <w:rFonts w:eastAsia="Times New Roman"/>
                <w:szCs w:val="24"/>
                <w:lang w:eastAsia="pl-PL"/>
              </w:rPr>
              <w:t>.</w:t>
            </w:r>
          </w:p>
        </w:tc>
        <w:tc>
          <w:tcPr>
            <w:tcW w:w="4341" w:type="dxa"/>
            <w:shd w:val="clear" w:color="auto" w:fill="auto"/>
            <w:noWrap/>
            <w:vAlign w:val="center"/>
          </w:tcPr>
          <w:p w14:paraId="5BB2A3D3" w14:textId="23579B1F" w:rsidR="00070C8F" w:rsidRDefault="008F034A" w:rsidP="00A935E4">
            <w:pPr>
              <w:pStyle w:val="Akapitzlist"/>
              <w:numPr>
                <w:ilvl w:val="0"/>
                <w:numId w:val="18"/>
              </w:numPr>
              <w:spacing w:after="0"/>
              <w:contextualSpacing/>
              <w:jc w:val="left"/>
              <w:rPr>
                <w:rFonts w:asciiTheme="minorHAnsi" w:hAnsiTheme="minorHAnsi"/>
              </w:rPr>
            </w:pPr>
            <w:r>
              <w:rPr>
                <w:rFonts w:asciiTheme="minorHAnsi" w:hAnsiTheme="minorHAnsi"/>
              </w:rPr>
              <w:t>n</w:t>
            </w:r>
            <w:r w:rsidR="00070C8F">
              <w:rPr>
                <w:rFonts w:asciiTheme="minorHAnsi" w:hAnsiTheme="minorHAnsi"/>
              </w:rPr>
              <w:t>aruszenie struktury gruntów,</w:t>
            </w:r>
          </w:p>
          <w:p w14:paraId="33F17765" w14:textId="157FBB5F" w:rsidR="00E236D7" w:rsidRPr="00E236D7" w:rsidRDefault="00037D09" w:rsidP="00A935E4">
            <w:pPr>
              <w:numPr>
                <w:ilvl w:val="0"/>
                <w:numId w:val="18"/>
              </w:numPr>
              <w:spacing w:after="0"/>
              <w:jc w:val="left"/>
              <w:rPr>
                <w:rFonts w:eastAsia="Times New Roman"/>
                <w:szCs w:val="24"/>
                <w:lang w:eastAsia="pl-PL"/>
              </w:rPr>
            </w:pPr>
            <w:r>
              <w:rPr>
                <w:rFonts w:eastAsia="Times New Roman"/>
              </w:rPr>
              <w:t>k</w:t>
            </w:r>
            <w:r w:rsidR="00070C8F">
              <w:rPr>
                <w:rFonts w:eastAsia="Times New Roman"/>
              </w:rPr>
              <w:t>onieczność zmiany przeznaczenia nieruchomości pod wpływem nieprawidłowego wydobywania kopalin.</w:t>
            </w:r>
          </w:p>
        </w:tc>
      </w:tr>
    </w:tbl>
    <w:p w14:paraId="07CF67CF" w14:textId="11259ED4" w:rsidR="00070C8F" w:rsidRPr="00070C8F" w:rsidRDefault="0025447A" w:rsidP="00070C8F">
      <w:pPr>
        <w:pStyle w:val="Nagwek2"/>
      </w:pPr>
      <w:bookmarkStart w:id="299" w:name="_Toc65400527"/>
      <w:bookmarkEnd w:id="297"/>
      <w:bookmarkEnd w:id="298"/>
      <w:r>
        <w:lastRenderedPageBreak/>
        <w:t>Gleby</w:t>
      </w:r>
      <w:bookmarkEnd w:id="299"/>
    </w:p>
    <w:p w14:paraId="70B12E12" w14:textId="39AE7616" w:rsidR="00070C8F" w:rsidRPr="00085BE6" w:rsidRDefault="00070C8F" w:rsidP="00070C8F">
      <w:pPr>
        <w:pStyle w:val="Akapity"/>
        <w:rPr>
          <w:rFonts w:ascii="Times New Roman" w:hAnsi="Times New Roman" w:cs="Times New Roman"/>
          <w:lang w:eastAsia="pl-PL"/>
        </w:rPr>
      </w:pPr>
      <w:r>
        <w:t>Zgodnie z regionalizacją glebowo-rolniczą teren gminy leży w zasięgu dwóch regionów: Moszczenickiego i Piotrkowskiego. Region Moszczenicki to region z przewagą gleb typu pseudobielicowego i brunatnego, wytworzonych z glin piaszczystych, zaliczanych do kompleksu żytniego bardzo dobrego i pszennego dobrego. Teren leżący na południe od Piotrkowa Trybunalskiego znajduje się w zasięgu regionu Piotrkowskiego. Występują tu gleby wytworzone z glin i pyłów, a sporadycznie z piasków gliniastych na glinach. Są to w większości gleby pseudobielicowe, z niewielkim udziałem gleb brunatnych. Dominują gleby kompleksu pszennego dobrego i żytniego bardzo dobrego, z</w:t>
      </w:r>
      <w:r w:rsidR="00C94824">
        <w:t> </w:t>
      </w:r>
      <w:r>
        <w:t>mniejszym udziałem kompleksu zbożowo-pastewnego mocnego, żytniego dobrego, żytniego słabego. Na terenie gminy ponad 70% stanowią gleby IV- VI klasy bonitacyjnej. Gleby o wyższej bonitacji (II i III klasa) stanowią około 26% gleb w gminie Grabica</w:t>
      </w:r>
      <w:r>
        <w:rPr>
          <w:rStyle w:val="Odwoanieprzypisudolnego"/>
        </w:rPr>
        <w:footnoteReference w:id="25"/>
      </w:r>
      <w:r>
        <w:t xml:space="preserve">. </w:t>
      </w:r>
    </w:p>
    <w:p w14:paraId="2AF5F827" w14:textId="7A6739D7" w:rsidR="005E5E0F" w:rsidRDefault="005E5E0F" w:rsidP="005E5E0F">
      <w:pPr>
        <w:pStyle w:val="AKAPITY0"/>
        <w:spacing w:after="0"/>
      </w:pPr>
      <w:r>
        <w:t xml:space="preserve">Struktura zagospodarowania gruntów na terenie gminy </w:t>
      </w:r>
      <w:r w:rsidR="00347874">
        <w:t>Grabica</w:t>
      </w:r>
      <w:r>
        <w:t xml:space="preserve"> przedstawia się następująco: </w:t>
      </w:r>
    </w:p>
    <w:p w14:paraId="393DA8BD" w14:textId="62E436FB" w:rsidR="005E5E0F" w:rsidRDefault="005E5E0F" w:rsidP="00A935E4">
      <w:pPr>
        <w:pStyle w:val="AKAPITY0"/>
        <w:numPr>
          <w:ilvl w:val="1"/>
          <w:numId w:val="54"/>
        </w:numPr>
        <w:spacing w:after="0"/>
      </w:pPr>
      <w:r>
        <w:t>użytki rolne – 10 930 ha,</w:t>
      </w:r>
    </w:p>
    <w:p w14:paraId="0D7F39D3" w14:textId="7F9933D4" w:rsidR="005E5E0F" w:rsidRDefault="005E5E0F" w:rsidP="00A935E4">
      <w:pPr>
        <w:pStyle w:val="AKAPITY0"/>
        <w:numPr>
          <w:ilvl w:val="1"/>
          <w:numId w:val="54"/>
        </w:numPr>
        <w:spacing w:after="0"/>
      </w:pPr>
      <w:r>
        <w:t>grunty leśne oraz zadrzewione i zakrzewione – 1 282 ha,</w:t>
      </w:r>
    </w:p>
    <w:p w14:paraId="64D9FAFD" w14:textId="1D444942" w:rsidR="005E5E0F" w:rsidRDefault="005E5E0F" w:rsidP="00A935E4">
      <w:pPr>
        <w:pStyle w:val="AKAPITY0"/>
        <w:numPr>
          <w:ilvl w:val="1"/>
          <w:numId w:val="54"/>
        </w:numPr>
        <w:spacing w:after="0"/>
      </w:pPr>
      <w:r>
        <w:t>grunty pod wodami – 12 ha,</w:t>
      </w:r>
    </w:p>
    <w:p w14:paraId="197EA39D" w14:textId="6EA94BCB" w:rsidR="005E5E0F" w:rsidRDefault="005E5E0F" w:rsidP="00A935E4">
      <w:pPr>
        <w:pStyle w:val="AKAPITY0"/>
        <w:numPr>
          <w:ilvl w:val="1"/>
          <w:numId w:val="54"/>
        </w:numPr>
        <w:spacing w:after="0"/>
      </w:pPr>
      <w:r>
        <w:t>grunty zabudowane i zurbanizowane – 453 ha,</w:t>
      </w:r>
    </w:p>
    <w:p w14:paraId="2C3DA244" w14:textId="38E70CE0" w:rsidR="005E5E0F" w:rsidRDefault="005E5E0F" w:rsidP="00A935E4">
      <w:pPr>
        <w:pStyle w:val="AKAPITY0"/>
        <w:numPr>
          <w:ilvl w:val="1"/>
          <w:numId w:val="54"/>
        </w:numPr>
        <w:spacing w:after="0"/>
      </w:pPr>
      <w:r>
        <w:t>nieużytki – 83 ha,</w:t>
      </w:r>
    </w:p>
    <w:p w14:paraId="41FF9E48" w14:textId="35A51645" w:rsidR="0049633E" w:rsidRDefault="005E5E0F" w:rsidP="00A935E4">
      <w:pPr>
        <w:pStyle w:val="AKAPITY0"/>
        <w:numPr>
          <w:ilvl w:val="1"/>
          <w:numId w:val="54"/>
        </w:numPr>
        <w:spacing w:after="0"/>
      </w:pPr>
      <w:r>
        <w:t>tereny różne – 2 ha.</w:t>
      </w:r>
    </w:p>
    <w:p w14:paraId="19542145" w14:textId="1159F803" w:rsidR="005E5E0F" w:rsidRDefault="005E5E0F" w:rsidP="005E5E0F">
      <w:pPr>
        <w:pStyle w:val="AKAPITY0"/>
        <w:spacing w:after="0"/>
        <w:ind w:firstLine="0"/>
      </w:pPr>
    </w:p>
    <w:p w14:paraId="438C4E60" w14:textId="7341075F" w:rsidR="005E5E0F" w:rsidRDefault="005E5E0F" w:rsidP="005E5E0F">
      <w:pPr>
        <w:pStyle w:val="AKAPITY0"/>
        <w:spacing w:after="0" w:line="240" w:lineRule="auto"/>
        <w:ind w:firstLine="0"/>
      </w:pPr>
      <w:r>
        <w:rPr>
          <w:noProof/>
        </w:rPr>
        <w:lastRenderedPageBreak/>
        <w:drawing>
          <wp:inline distT="0" distB="0" distL="0" distR="0" wp14:anchorId="3687159A" wp14:editId="3377C721">
            <wp:extent cx="5502910" cy="5669915"/>
            <wp:effectExtent l="0" t="0" r="2540" b="6985"/>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4FE09DB" w14:textId="1D94914A" w:rsidR="005E5E0F" w:rsidRPr="00514782" w:rsidRDefault="005E5E0F" w:rsidP="005E5E0F">
      <w:pPr>
        <w:pStyle w:val="Legenda"/>
      </w:pPr>
      <w:bookmarkStart w:id="300" w:name="_Toc37244616"/>
      <w:bookmarkStart w:id="301" w:name="_Toc65400454"/>
      <w:bookmarkStart w:id="302" w:name="_Toc517941180"/>
      <w:r w:rsidRPr="002B5BCF">
        <w:t xml:space="preserve">Wykres </w:t>
      </w:r>
      <w:r w:rsidR="00A72BDE">
        <w:fldChar w:fldCharType="begin"/>
      </w:r>
      <w:r w:rsidR="00A72BDE">
        <w:instrText xml:space="preserve"> SEQ Wykres \* ARABIC </w:instrText>
      </w:r>
      <w:r w:rsidR="00A72BDE">
        <w:fldChar w:fldCharType="separate"/>
      </w:r>
      <w:r w:rsidR="006E5951">
        <w:rPr>
          <w:noProof/>
        </w:rPr>
        <w:t>6</w:t>
      </w:r>
      <w:r w:rsidR="00A72BDE">
        <w:rPr>
          <w:noProof/>
        </w:rPr>
        <w:fldChar w:fldCharType="end"/>
      </w:r>
      <w:r w:rsidRPr="002B5BCF">
        <w:t xml:space="preserve">. Struktura zagospodarowania gruntów gminy </w:t>
      </w:r>
      <w:bookmarkEnd w:id="300"/>
      <w:r w:rsidR="00597EE0">
        <w:t>Grabica</w:t>
      </w:r>
      <w:bookmarkEnd w:id="301"/>
      <w:r w:rsidRPr="002B5BCF">
        <w:t xml:space="preserve"> </w:t>
      </w:r>
      <w:bookmarkEnd w:id="302"/>
    </w:p>
    <w:p w14:paraId="50CD0800" w14:textId="77777777" w:rsidR="005E5E0F" w:rsidRDefault="005E5E0F" w:rsidP="005E5E0F">
      <w:pPr>
        <w:pStyle w:val="rdo"/>
      </w:pPr>
      <w:r w:rsidRPr="00AC009D">
        <w:t xml:space="preserve">Źródło: </w:t>
      </w:r>
      <w:r>
        <w:t xml:space="preserve">opracowanie własne na podstawie </w:t>
      </w:r>
      <w:r w:rsidRPr="00AC009D">
        <w:t>Bank</w:t>
      </w:r>
      <w:r>
        <w:t>u</w:t>
      </w:r>
      <w:r w:rsidRPr="00AC009D">
        <w:t xml:space="preserve"> Danych Lokalnych</w:t>
      </w:r>
      <w:r>
        <w:t xml:space="preserve"> GUS</w:t>
      </w:r>
    </w:p>
    <w:p w14:paraId="20C4C432" w14:textId="64B8C223" w:rsidR="005E5E0F" w:rsidRDefault="005E5E0F" w:rsidP="005E5E0F">
      <w:pPr>
        <w:pStyle w:val="AKAPITY0"/>
        <w:spacing w:after="0"/>
        <w:ind w:firstLine="0"/>
      </w:pPr>
      <w:r>
        <w:t xml:space="preserve">Substancje szkodliwe obecne w środowisku to pozostałości pestycydów i związki metali ciężkich, zwłaszcza ołowiu, </w:t>
      </w:r>
      <w:r w:rsidRPr="00873B3B">
        <w:t>cynku</w:t>
      </w:r>
      <w:r>
        <w:t xml:space="preserve"> i kadmu, a także miedzi, arsenu i chromu. Szczególnie poważne jest skażenie gleby metalami ciężkimi na skutek występowania zjawiska ich migracji i kumulacji, także w roślinach pastewnych trwałych użytków rolnych położonych wzdłuż ciągów komunikacyjnych, które nasila się w miarę wzrostu ilości pojazdów spalinowych. Dotyczy to obszarów gruntów użytkowanych rolniczo jako trwałe użytki zielone i grunty orne, na których uprawia się rośliny pastewne dla bydła − głównie dla krów mlecznych. Zawarte w glebie metale ciężkie są pobierane przez rośliny, a za ich </w:t>
      </w:r>
      <w:r>
        <w:lastRenderedPageBreak/>
        <w:t>pośrednictwem przez zwierzęta, przedostając się w związku z tym do produktów spożywczych</w:t>
      </w:r>
      <w:r>
        <w:rPr>
          <w:rStyle w:val="Odwoanieprzypisudolnego"/>
        </w:rPr>
        <w:footnoteReference w:id="26"/>
      </w:r>
      <w:r>
        <w:t>.</w:t>
      </w:r>
    </w:p>
    <w:p w14:paraId="6E00F9A5" w14:textId="3FD791A9" w:rsidR="00ED4781" w:rsidRDefault="00ED4781" w:rsidP="00ED4781">
      <w:pPr>
        <w:pStyle w:val="Nagwek3"/>
      </w:pPr>
      <w:bookmarkStart w:id="303" w:name="_Toc485987976"/>
      <w:bookmarkStart w:id="304" w:name="_Toc488241138"/>
      <w:bookmarkStart w:id="305" w:name="_Toc491156102"/>
      <w:bookmarkStart w:id="306" w:name="_Toc491156239"/>
      <w:bookmarkStart w:id="307" w:name="_Toc65400528"/>
      <w:bookmarkStart w:id="308" w:name="_Toc487550405"/>
      <w:r>
        <w:t>Zagadnienia horyzontalne</w:t>
      </w:r>
      <w:bookmarkEnd w:id="303"/>
      <w:bookmarkEnd w:id="304"/>
      <w:bookmarkEnd w:id="305"/>
      <w:bookmarkEnd w:id="306"/>
      <w:bookmarkEnd w:id="307"/>
    </w:p>
    <w:p w14:paraId="6B829B62" w14:textId="77777777" w:rsidR="00597EE0" w:rsidRDefault="00597EE0" w:rsidP="00597EE0">
      <w:pPr>
        <w:pStyle w:val="Nagwek4"/>
        <w:spacing w:before="0" w:after="0" w:line="276" w:lineRule="auto"/>
        <w:ind w:left="737" w:hanging="737"/>
        <w:jc w:val="left"/>
      </w:pPr>
      <w:bookmarkStart w:id="309" w:name="_Toc65400529"/>
      <w:r w:rsidRPr="00554FF8">
        <w:t>Adaptacja do zmian klimatu</w:t>
      </w:r>
      <w:bookmarkEnd w:id="309"/>
    </w:p>
    <w:p w14:paraId="0C8FF3A5" w14:textId="77777777" w:rsidR="00597EE0" w:rsidRPr="00FE6DA6" w:rsidRDefault="00597EE0" w:rsidP="00A935E4">
      <w:pPr>
        <w:pStyle w:val="AKAPITY0"/>
        <w:numPr>
          <w:ilvl w:val="0"/>
          <w:numId w:val="55"/>
        </w:numPr>
        <w:spacing w:after="0"/>
        <w:ind w:left="714" w:hanging="357"/>
      </w:pPr>
      <w:r w:rsidRPr="00FE6DA6">
        <w:t>podejmowanie prac zmniejszających nadmierne zagrożenie erozją, np. wsiewki poplonowe, międzyplony ścierniskowe,</w:t>
      </w:r>
    </w:p>
    <w:p w14:paraId="0982A9EE" w14:textId="77777777" w:rsidR="00597EE0" w:rsidRPr="00FE6DA6" w:rsidRDefault="00597EE0" w:rsidP="00A935E4">
      <w:pPr>
        <w:pStyle w:val="AKAPITY0"/>
        <w:numPr>
          <w:ilvl w:val="0"/>
          <w:numId w:val="55"/>
        </w:numPr>
        <w:spacing w:after="0"/>
        <w:ind w:left="714" w:hanging="357"/>
      </w:pPr>
      <w:r w:rsidRPr="00FE6DA6">
        <w:t>rozwój systemów małej retencji oraz przeciwdziałanie nadmiernej erozji wodnej na terenach nizinnych na obszarach leśnych,</w:t>
      </w:r>
    </w:p>
    <w:p w14:paraId="74BDD0A5" w14:textId="77777777" w:rsidR="00597EE0" w:rsidRDefault="00597EE0" w:rsidP="00597EE0">
      <w:pPr>
        <w:pStyle w:val="Nagwek4"/>
        <w:spacing w:before="0" w:after="0" w:line="276" w:lineRule="auto"/>
        <w:ind w:left="737" w:hanging="737"/>
        <w:jc w:val="left"/>
      </w:pPr>
      <w:bookmarkStart w:id="310" w:name="_Toc65400530"/>
      <w:r w:rsidRPr="00554FF8">
        <w:t>Nadzwyczajne zagrożenia środowiska</w:t>
      </w:r>
      <w:bookmarkEnd w:id="310"/>
    </w:p>
    <w:p w14:paraId="30FA4B32" w14:textId="77777777" w:rsidR="00597EE0" w:rsidRPr="00665861" w:rsidRDefault="00597EE0" w:rsidP="00A935E4">
      <w:pPr>
        <w:pStyle w:val="AKAPITY0"/>
        <w:numPr>
          <w:ilvl w:val="0"/>
          <w:numId w:val="56"/>
        </w:numPr>
        <w:spacing w:after="0"/>
        <w:ind w:left="709"/>
        <w:rPr>
          <w:szCs w:val="20"/>
        </w:rPr>
      </w:pPr>
      <w:r>
        <w:t>stosowanie głównie nawozów naturalnych oraz racjonalne stosowanie nawozów sztucznych oraz środków ochrony roślin,</w:t>
      </w:r>
    </w:p>
    <w:p w14:paraId="0D237D62" w14:textId="77777777" w:rsidR="00597EE0" w:rsidRPr="00665861" w:rsidRDefault="00597EE0" w:rsidP="00A935E4">
      <w:pPr>
        <w:pStyle w:val="AKAPITY0"/>
        <w:numPr>
          <w:ilvl w:val="0"/>
          <w:numId w:val="56"/>
        </w:numPr>
        <w:spacing w:after="0"/>
        <w:ind w:left="709"/>
        <w:rPr>
          <w:szCs w:val="20"/>
        </w:rPr>
      </w:pPr>
      <w:r>
        <w:t>ograniczenie przemysłowych źródeł zanieczyszczenia gleb poprzez stosowanie nowoczesnych technologii przyjaznych środowisku oraz właściwą gospodarkę odpadami poprodukcyjnymi,</w:t>
      </w:r>
    </w:p>
    <w:p w14:paraId="258DBF44" w14:textId="77777777" w:rsidR="00597EE0" w:rsidRDefault="00597EE0" w:rsidP="00A935E4">
      <w:pPr>
        <w:pStyle w:val="AKAPITY0"/>
        <w:numPr>
          <w:ilvl w:val="0"/>
          <w:numId w:val="56"/>
        </w:numPr>
        <w:spacing w:after="0"/>
        <w:ind w:left="709"/>
      </w:pPr>
      <w:r w:rsidRPr="00E67E23">
        <w:t>zapobieganie zanieczyszczeniu ze źródeł komunalnych – ograniczenie ilości odpadów i właściwa gospodarka.</w:t>
      </w:r>
    </w:p>
    <w:p w14:paraId="49EF630D" w14:textId="77777777" w:rsidR="00597EE0" w:rsidRDefault="00597EE0" w:rsidP="00597EE0">
      <w:pPr>
        <w:pStyle w:val="Nagwek4"/>
        <w:spacing w:before="0" w:after="0" w:line="276" w:lineRule="auto"/>
        <w:ind w:left="737" w:hanging="737"/>
        <w:jc w:val="left"/>
      </w:pPr>
      <w:bookmarkStart w:id="311" w:name="_Toc65400531"/>
      <w:r w:rsidRPr="00554FF8">
        <w:t>Działania edukacyjne</w:t>
      </w:r>
      <w:bookmarkEnd w:id="311"/>
    </w:p>
    <w:p w14:paraId="7FB7D145" w14:textId="77777777" w:rsidR="00597EE0" w:rsidRPr="00FE6DA6" w:rsidRDefault="00597EE0" w:rsidP="00597EE0">
      <w:pPr>
        <w:pStyle w:val="AKAPITY0"/>
        <w:spacing w:after="0"/>
        <w:ind w:firstLine="0"/>
      </w:pPr>
      <w:r>
        <w:t>P</w:t>
      </w:r>
      <w:r w:rsidRPr="00FE6DA6">
        <w:t xml:space="preserve">rowadzenie działań edukacyjnych dla rolników w zakresie: </w:t>
      </w:r>
    </w:p>
    <w:p w14:paraId="49E44551" w14:textId="77777777" w:rsidR="00597EE0" w:rsidRPr="00FE6DA6" w:rsidRDefault="00597EE0" w:rsidP="00A935E4">
      <w:pPr>
        <w:pStyle w:val="AKAPITY0"/>
        <w:numPr>
          <w:ilvl w:val="0"/>
          <w:numId w:val="57"/>
        </w:numPr>
        <w:spacing w:after="0"/>
        <w:ind w:left="709" w:hanging="357"/>
      </w:pPr>
      <w:r w:rsidRPr="00FE6DA6">
        <w:t xml:space="preserve">promowania rolnictwa ekologicznego i integrowanego, </w:t>
      </w:r>
    </w:p>
    <w:p w14:paraId="55441B00" w14:textId="77777777" w:rsidR="00597EE0" w:rsidRPr="00FE6DA6" w:rsidRDefault="00597EE0" w:rsidP="00A935E4">
      <w:pPr>
        <w:pStyle w:val="AKAPITY0"/>
        <w:numPr>
          <w:ilvl w:val="0"/>
          <w:numId w:val="57"/>
        </w:numPr>
        <w:spacing w:after="0"/>
        <w:ind w:left="709" w:hanging="357"/>
      </w:pPr>
      <w:r w:rsidRPr="00FE6DA6">
        <w:t>zapobiegania zanieczyszczeniom gleb środkami ochrony roślin i metalami ciężkimi,</w:t>
      </w:r>
    </w:p>
    <w:p w14:paraId="30CCC264" w14:textId="77777777" w:rsidR="00597EE0" w:rsidRDefault="00597EE0" w:rsidP="00A935E4">
      <w:pPr>
        <w:pStyle w:val="AKAPITY0"/>
        <w:numPr>
          <w:ilvl w:val="0"/>
          <w:numId w:val="57"/>
        </w:numPr>
        <w:spacing w:after="0"/>
        <w:ind w:left="709" w:hanging="357"/>
      </w:pPr>
      <w:r w:rsidRPr="00E67E23">
        <w:t>ochrony gleb przed erozją i zakwaszeniem.</w:t>
      </w:r>
    </w:p>
    <w:p w14:paraId="3A4A45AE" w14:textId="77777777" w:rsidR="00597EE0" w:rsidRDefault="00597EE0" w:rsidP="00597EE0">
      <w:pPr>
        <w:pStyle w:val="Nagwek4"/>
        <w:spacing w:before="0" w:after="0" w:line="276" w:lineRule="auto"/>
        <w:ind w:left="737" w:hanging="737"/>
        <w:jc w:val="left"/>
      </w:pPr>
      <w:bookmarkStart w:id="312" w:name="_Toc65400532"/>
      <w:r w:rsidRPr="00554FF8">
        <w:t>Monitoring środowiska</w:t>
      </w:r>
      <w:bookmarkEnd w:id="312"/>
    </w:p>
    <w:p w14:paraId="53D3643F" w14:textId="77777777" w:rsidR="00597EE0" w:rsidRDefault="00597EE0" w:rsidP="00A935E4">
      <w:pPr>
        <w:pStyle w:val="AKAPITY0"/>
        <w:numPr>
          <w:ilvl w:val="0"/>
          <w:numId w:val="58"/>
        </w:numPr>
        <w:spacing w:after="0"/>
        <w:ind w:left="709"/>
      </w:pPr>
      <w:r>
        <w:t>w</w:t>
      </w:r>
      <w:r w:rsidRPr="00FE6DA6">
        <w:t xml:space="preserve"> ramach Państwowego Monitoringu Środowiska prowadzony jest monitoring chemizmu gleb ornych. Monitoring gleb obejmuje badanie zmian jakości gleb użytkowanych rolniczo. Są one jednak prowadzone </w:t>
      </w:r>
      <w:r>
        <w:t>z bardzo małą częstotliwością i </w:t>
      </w:r>
      <w:r w:rsidRPr="00FE6DA6">
        <w:t xml:space="preserve">wybiórczo. </w:t>
      </w:r>
    </w:p>
    <w:p w14:paraId="4BFBD24A" w14:textId="13E47357" w:rsidR="00597EE0" w:rsidRDefault="00597EE0" w:rsidP="00A935E4">
      <w:pPr>
        <w:pStyle w:val="AKAPITY0"/>
        <w:numPr>
          <w:ilvl w:val="0"/>
          <w:numId w:val="58"/>
        </w:numPr>
        <w:spacing w:after="0"/>
        <w:ind w:left="709"/>
      </w:pPr>
      <w:r w:rsidRPr="00FE6DA6">
        <w:t>Okręgowa Stacja Chemiczno-Rolnicza systematycznie</w:t>
      </w:r>
      <w:r>
        <w:t xml:space="preserve"> prowadzi</w:t>
      </w:r>
      <w:r w:rsidRPr="00FE6DA6">
        <w:t xml:space="preserve"> badania gleb pod kątem: odczynu pH, potrzeb wapnowania oraz zawartości w makroelementy: fosfor, potas i magnez</w:t>
      </w:r>
      <w:r>
        <w:t>.</w:t>
      </w:r>
    </w:p>
    <w:p w14:paraId="3E297DCA" w14:textId="77777777" w:rsidR="00597EE0" w:rsidRDefault="00597EE0">
      <w:pPr>
        <w:spacing w:after="200" w:line="276" w:lineRule="auto"/>
        <w:jc w:val="left"/>
        <w:rPr>
          <w:rFonts w:ascii="Calibri" w:eastAsia="Calibri" w:hAnsi="Calibri" w:cs="Calibri"/>
          <w:szCs w:val="24"/>
          <w:lang w:eastAsia="pl-PL"/>
        </w:rPr>
      </w:pPr>
      <w:r>
        <w:br w:type="page"/>
      </w:r>
    </w:p>
    <w:p w14:paraId="689AF84F" w14:textId="6FCE6D29" w:rsidR="00ED4781" w:rsidRDefault="00ED4781" w:rsidP="00ED4781">
      <w:pPr>
        <w:pStyle w:val="Nagwek3"/>
      </w:pPr>
      <w:bookmarkStart w:id="313" w:name="_Toc488241139"/>
      <w:bookmarkStart w:id="314" w:name="_Toc491156103"/>
      <w:bookmarkStart w:id="315" w:name="_Toc491156240"/>
      <w:bookmarkStart w:id="316" w:name="_Toc65400533"/>
      <w:r w:rsidRPr="00F715F3">
        <w:lastRenderedPageBreak/>
        <w:t>Podsumowanie</w:t>
      </w:r>
      <w:bookmarkEnd w:id="308"/>
      <w:bookmarkEnd w:id="313"/>
      <w:bookmarkEnd w:id="314"/>
      <w:bookmarkEnd w:id="315"/>
      <w:bookmarkEnd w:id="316"/>
    </w:p>
    <w:p w14:paraId="1C34D56E" w14:textId="7E3D7B17" w:rsidR="00ED4781" w:rsidRDefault="00070C8F" w:rsidP="00597EE0">
      <w:pPr>
        <w:pStyle w:val="AKAPITY0"/>
      </w:pPr>
      <w:r>
        <w:t>Na terenie gminy występują gleby o dobrej bonitacji. Gleby II i III klasy stanowią około 26% gleb.</w:t>
      </w:r>
      <w:r w:rsidR="00576D44">
        <w:t xml:space="preserve"> </w:t>
      </w:r>
      <w:r w:rsidRPr="00597EE0">
        <w:t>Występujące</w:t>
      </w:r>
      <w:r>
        <w:t xml:space="preserve"> na terenie gminy gleby umożliwiają rozwój rolnictwa, pokrywając przy tym zapotrzebowanie na płody rolne dla ludności oraz zwierząt gospodarskich.</w:t>
      </w:r>
    </w:p>
    <w:p w14:paraId="5B99086B" w14:textId="338D77A5" w:rsidR="00ED4781" w:rsidRPr="00861D5A" w:rsidRDefault="00ED4781" w:rsidP="00ED4781">
      <w:pPr>
        <w:spacing w:before="120" w:line="240" w:lineRule="auto"/>
        <w:jc w:val="center"/>
        <w:rPr>
          <w:b/>
          <w:szCs w:val="24"/>
        </w:rPr>
      </w:pPr>
      <w:bookmarkStart w:id="317" w:name="_Toc474226317"/>
      <w:bookmarkStart w:id="318" w:name="_Toc482607488"/>
      <w:r w:rsidRPr="00861D5A">
        <w:rPr>
          <w:b/>
          <w:szCs w:val="24"/>
        </w:rPr>
        <w:t>Analiza SWOT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5"/>
        <w:gridCol w:w="4341"/>
      </w:tblGrid>
      <w:tr w:rsidR="00ED4781" w:rsidRPr="00861D5A" w14:paraId="39FFE8AC" w14:textId="578457B3" w:rsidTr="00411174">
        <w:trPr>
          <w:trHeight w:val="397"/>
          <w:jc w:val="center"/>
        </w:trPr>
        <w:tc>
          <w:tcPr>
            <w:tcW w:w="4465" w:type="dxa"/>
            <w:shd w:val="clear" w:color="auto" w:fill="DBE5F1" w:themeFill="accent1" w:themeFillTint="33"/>
            <w:noWrap/>
            <w:vAlign w:val="center"/>
            <w:hideMark/>
          </w:tcPr>
          <w:p w14:paraId="18E4D92D" w14:textId="3154598A" w:rsidR="00ED4781" w:rsidRPr="00861D5A" w:rsidRDefault="00ED4781" w:rsidP="005316A7">
            <w:pPr>
              <w:spacing w:before="60" w:line="240" w:lineRule="auto"/>
              <w:jc w:val="center"/>
              <w:rPr>
                <w:b/>
                <w:bCs/>
                <w:szCs w:val="24"/>
              </w:rPr>
            </w:pPr>
            <w:r w:rsidRPr="00861D5A">
              <w:rPr>
                <w:b/>
                <w:bCs/>
                <w:szCs w:val="24"/>
              </w:rPr>
              <w:t>Mocne strony</w:t>
            </w:r>
          </w:p>
        </w:tc>
        <w:tc>
          <w:tcPr>
            <w:tcW w:w="4341" w:type="dxa"/>
            <w:shd w:val="clear" w:color="auto" w:fill="DBE5F1" w:themeFill="accent1" w:themeFillTint="33"/>
            <w:noWrap/>
            <w:vAlign w:val="center"/>
            <w:hideMark/>
          </w:tcPr>
          <w:p w14:paraId="1E6C40D5" w14:textId="0BFBD76E" w:rsidR="00ED4781" w:rsidRPr="00861D5A" w:rsidRDefault="00ED4781" w:rsidP="005316A7">
            <w:pPr>
              <w:spacing w:before="60" w:line="240" w:lineRule="auto"/>
              <w:jc w:val="center"/>
              <w:rPr>
                <w:b/>
                <w:bCs/>
                <w:szCs w:val="24"/>
              </w:rPr>
            </w:pPr>
            <w:r w:rsidRPr="00861D5A">
              <w:rPr>
                <w:b/>
                <w:bCs/>
                <w:szCs w:val="24"/>
              </w:rPr>
              <w:t>Słabe strony</w:t>
            </w:r>
          </w:p>
        </w:tc>
      </w:tr>
      <w:tr w:rsidR="00ED4781" w:rsidRPr="00861D5A" w14:paraId="17145680" w14:textId="498A5EB2" w:rsidTr="00234D28">
        <w:trPr>
          <w:trHeight w:val="347"/>
          <w:jc w:val="center"/>
        </w:trPr>
        <w:tc>
          <w:tcPr>
            <w:tcW w:w="4465" w:type="dxa"/>
            <w:shd w:val="clear" w:color="auto" w:fill="auto"/>
            <w:noWrap/>
            <w:vAlign w:val="center"/>
          </w:tcPr>
          <w:p w14:paraId="3D61D261" w14:textId="2FE6E576" w:rsidR="00070C8F" w:rsidRDefault="00070C8F" w:rsidP="00A935E4">
            <w:pPr>
              <w:numPr>
                <w:ilvl w:val="0"/>
                <w:numId w:val="23"/>
              </w:numPr>
              <w:spacing w:before="60" w:after="0"/>
              <w:ind w:left="714" w:hanging="357"/>
              <w:jc w:val="left"/>
              <w:rPr>
                <w:bCs/>
                <w:color w:val="00000A"/>
                <w:sz w:val="22"/>
              </w:rPr>
            </w:pPr>
            <w:r>
              <w:t>możliwość rozwoju rolnictwa,</w:t>
            </w:r>
          </w:p>
          <w:p w14:paraId="41AF6580" w14:textId="17A815DF" w:rsidR="00ED4781" w:rsidRPr="006F1ED5" w:rsidRDefault="00070C8F" w:rsidP="00A935E4">
            <w:pPr>
              <w:pStyle w:val="Akapitzlist"/>
              <w:numPr>
                <w:ilvl w:val="0"/>
                <w:numId w:val="23"/>
              </w:numPr>
              <w:jc w:val="left"/>
            </w:pPr>
            <w:r>
              <w:t>gleby dobrej klasy bonitacyjnej</w:t>
            </w:r>
            <w:r w:rsidR="00576D44">
              <w:t>.</w:t>
            </w:r>
          </w:p>
        </w:tc>
        <w:tc>
          <w:tcPr>
            <w:tcW w:w="4341" w:type="dxa"/>
            <w:shd w:val="clear" w:color="auto" w:fill="auto"/>
            <w:noWrap/>
            <w:vAlign w:val="center"/>
          </w:tcPr>
          <w:p w14:paraId="221191D5" w14:textId="33980DEB" w:rsidR="00C863E7" w:rsidRPr="00C863E7" w:rsidRDefault="00597EE0" w:rsidP="00A935E4">
            <w:pPr>
              <w:pStyle w:val="Akapitzlist"/>
              <w:numPr>
                <w:ilvl w:val="0"/>
                <w:numId w:val="23"/>
              </w:numPr>
              <w:spacing w:after="0"/>
              <w:jc w:val="left"/>
              <w:rPr>
                <w:rFonts w:asciiTheme="minorHAnsi" w:hAnsiTheme="minorHAnsi"/>
              </w:rPr>
            </w:pPr>
            <w:r>
              <w:t>brak punktu monitoringu gleb na terenie gminy</w:t>
            </w:r>
            <w:r w:rsidR="00576D44">
              <w:t>.</w:t>
            </w:r>
          </w:p>
        </w:tc>
      </w:tr>
      <w:tr w:rsidR="00ED4781" w:rsidRPr="00861D5A" w14:paraId="61E3C9E3" w14:textId="4B523776" w:rsidTr="00411174">
        <w:trPr>
          <w:trHeight w:val="397"/>
          <w:jc w:val="center"/>
        </w:trPr>
        <w:tc>
          <w:tcPr>
            <w:tcW w:w="4465" w:type="dxa"/>
            <w:shd w:val="clear" w:color="auto" w:fill="DBE5F1" w:themeFill="accent1" w:themeFillTint="33"/>
            <w:noWrap/>
            <w:vAlign w:val="center"/>
            <w:hideMark/>
          </w:tcPr>
          <w:p w14:paraId="02471B5F" w14:textId="63C42D8B" w:rsidR="00ED4781" w:rsidRPr="008D7351" w:rsidRDefault="00ED4781" w:rsidP="005316A7">
            <w:pPr>
              <w:spacing w:before="60" w:line="240" w:lineRule="auto"/>
              <w:jc w:val="center"/>
              <w:rPr>
                <w:rFonts w:eastAsia="Times New Roman"/>
                <w:b/>
                <w:bCs/>
                <w:szCs w:val="24"/>
                <w:lang w:eastAsia="pl-PL"/>
              </w:rPr>
            </w:pPr>
            <w:r>
              <w:rPr>
                <w:rFonts w:eastAsia="Times New Roman"/>
                <w:b/>
                <w:bCs/>
                <w:szCs w:val="24"/>
                <w:lang w:eastAsia="pl-PL"/>
              </w:rPr>
              <w:t>Szanse</w:t>
            </w:r>
          </w:p>
        </w:tc>
        <w:tc>
          <w:tcPr>
            <w:tcW w:w="4341" w:type="dxa"/>
            <w:shd w:val="clear" w:color="auto" w:fill="DBE5F1" w:themeFill="accent1" w:themeFillTint="33"/>
            <w:noWrap/>
            <w:vAlign w:val="center"/>
            <w:hideMark/>
          </w:tcPr>
          <w:p w14:paraId="7CF1C371" w14:textId="0B65614B" w:rsidR="00ED4781" w:rsidRPr="008D7351" w:rsidRDefault="00ED4781" w:rsidP="005316A7">
            <w:pPr>
              <w:spacing w:before="60" w:line="240" w:lineRule="auto"/>
              <w:jc w:val="center"/>
              <w:rPr>
                <w:rFonts w:eastAsia="Times New Roman"/>
                <w:b/>
                <w:bCs/>
                <w:szCs w:val="24"/>
                <w:lang w:eastAsia="pl-PL"/>
              </w:rPr>
            </w:pPr>
            <w:r>
              <w:rPr>
                <w:rFonts w:eastAsia="Times New Roman"/>
                <w:b/>
                <w:bCs/>
                <w:szCs w:val="24"/>
                <w:lang w:eastAsia="pl-PL"/>
              </w:rPr>
              <w:t>Zagrożenia</w:t>
            </w:r>
          </w:p>
        </w:tc>
      </w:tr>
      <w:tr w:rsidR="00ED4781" w:rsidRPr="00861D5A" w14:paraId="69E5AFF9" w14:textId="7F3FD495" w:rsidTr="00411174">
        <w:trPr>
          <w:trHeight w:val="77"/>
          <w:jc w:val="center"/>
        </w:trPr>
        <w:tc>
          <w:tcPr>
            <w:tcW w:w="4465" w:type="dxa"/>
            <w:shd w:val="clear" w:color="auto" w:fill="auto"/>
            <w:noWrap/>
            <w:vAlign w:val="center"/>
          </w:tcPr>
          <w:p w14:paraId="1AAA2084" w14:textId="77777777" w:rsidR="00597EE0" w:rsidRPr="00597EE0" w:rsidRDefault="00597EE0" w:rsidP="00597EE0">
            <w:pPr>
              <w:pStyle w:val="Akapitzlist"/>
              <w:numPr>
                <w:ilvl w:val="0"/>
                <w:numId w:val="11"/>
              </w:numPr>
              <w:spacing w:before="60" w:after="0"/>
              <w:ind w:left="714" w:hanging="357"/>
              <w:jc w:val="left"/>
              <w:rPr>
                <w:rFonts w:asciiTheme="minorHAnsi" w:hAnsiTheme="minorHAnsi"/>
              </w:rPr>
            </w:pPr>
            <w:r>
              <w:t>stosowanie odpowiednich zabiegów agrotechnicznych zmniejszających zakwaszenie gleb,</w:t>
            </w:r>
          </w:p>
          <w:p w14:paraId="7AC4FE20" w14:textId="5810E18F" w:rsidR="00ED4781" w:rsidRPr="00234D28" w:rsidRDefault="00070C8F" w:rsidP="00597EE0">
            <w:pPr>
              <w:pStyle w:val="Akapitzlist"/>
              <w:numPr>
                <w:ilvl w:val="0"/>
                <w:numId w:val="11"/>
              </w:numPr>
              <w:spacing w:after="0"/>
              <w:ind w:left="714" w:hanging="357"/>
              <w:jc w:val="left"/>
              <w:rPr>
                <w:rFonts w:asciiTheme="minorHAnsi" w:hAnsiTheme="minorHAnsi"/>
              </w:rPr>
            </w:pPr>
            <w:r>
              <w:t>przeprowadzenie badań chemizmu gleb, w celu ustawienia odpowiednich dawek nawozów.</w:t>
            </w:r>
          </w:p>
        </w:tc>
        <w:tc>
          <w:tcPr>
            <w:tcW w:w="4341" w:type="dxa"/>
            <w:shd w:val="clear" w:color="auto" w:fill="auto"/>
            <w:noWrap/>
            <w:vAlign w:val="center"/>
          </w:tcPr>
          <w:p w14:paraId="3AE7C901" w14:textId="781E6FB3" w:rsidR="00070C8F" w:rsidRPr="00085BE6" w:rsidRDefault="00070C8F" w:rsidP="00084ED2">
            <w:pPr>
              <w:pStyle w:val="Akapitzlist"/>
              <w:numPr>
                <w:ilvl w:val="0"/>
                <w:numId w:val="11"/>
              </w:numPr>
              <w:spacing w:after="0"/>
              <w:contextualSpacing/>
              <w:jc w:val="left"/>
              <w:rPr>
                <w:rFonts w:asciiTheme="minorHAnsi" w:hAnsiTheme="minorHAnsi"/>
                <w:b/>
                <w:bCs/>
              </w:rPr>
            </w:pPr>
            <w:r>
              <w:t>erozja wodna i wietrzna,</w:t>
            </w:r>
          </w:p>
          <w:p w14:paraId="72560AB5" w14:textId="79A66363" w:rsidR="00D0492C" w:rsidRPr="00234D28" w:rsidRDefault="00D0492C" w:rsidP="00084ED2">
            <w:pPr>
              <w:pStyle w:val="Akapitzlist"/>
              <w:numPr>
                <w:ilvl w:val="0"/>
                <w:numId w:val="11"/>
              </w:numPr>
              <w:spacing w:after="0"/>
              <w:contextualSpacing/>
              <w:jc w:val="left"/>
              <w:rPr>
                <w:rFonts w:asciiTheme="minorHAnsi" w:hAnsiTheme="minorHAnsi"/>
                <w:b/>
                <w:bCs/>
              </w:rPr>
            </w:pPr>
            <w:r>
              <w:t>niewłaściwe stosowanie nawozów sztucznych i środków ochrony roślin w rolnictwie.</w:t>
            </w:r>
          </w:p>
        </w:tc>
      </w:tr>
    </w:tbl>
    <w:p w14:paraId="2B9CC4CA" w14:textId="6C398D2A" w:rsidR="001A2FA2" w:rsidRPr="0099446C" w:rsidRDefault="001A2FA2" w:rsidP="00FE2D48">
      <w:pPr>
        <w:pStyle w:val="Nagwek2"/>
      </w:pPr>
      <w:bookmarkStart w:id="319" w:name="_Toc487439119"/>
      <w:bookmarkStart w:id="320" w:name="_Toc487785703"/>
      <w:bookmarkStart w:id="321" w:name="_Toc488241140"/>
      <w:bookmarkStart w:id="322" w:name="_Toc491156104"/>
      <w:bookmarkStart w:id="323" w:name="_Toc491156241"/>
      <w:bookmarkStart w:id="324" w:name="_Toc65400534"/>
      <w:bookmarkEnd w:id="317"/>
      <w:bookmarkEnd w:id="318"/>
      <w:r w:rsidRPr="00FE2D48">
        <w:t>Gospodarka</w:t>
      </w:r>
      <w:r w:rsidRPr="0099446C">
        <w:t xml:space="preserve"> odpadami i zapobieganie powstawaniu odpadów</w:t>
      </w:r>
      <w:bookmarkEnd w:id="319"/>
      <w:bookmarkEnd w:id="320"/>
      <w:bookmarkEnd w:id="321"/>
      <w:bookmarkEnd w:id="322"/>
      <w:bookmarkEnd w:id="323"/>
      <w:bookmarkEnd w:id="324"/>
    </w:p>
    <w:p w14:paraId="75A7B26D" w14:textId="08A5E1EB" w:rsidR="00070C8F" w:rsidRDefault="00070C8F" w:rsidP="00070C8F">
      <w:pPr>
        <w:pStyle w:val="Akapit"/>
      </w:pPr>
      <w:r>
        <w:t xml:space="preserve">Powiat </w:t>
      </w:r>
      <w:r w:rsidR="00BF1581">
        <w:t xml:space="preserve">piotrkowski </w:t>
      </w:r>
      <w:r>
        <w:t>zgodnie z Planem gospodarki odpadami dla województwa łódzkiego na lata 2016-2022 z uwzględnieniem lat 2023-2028 należy do dwóch regionów gospodarki odpadami</w:t>
      </w:r>
      <w:r w:rsidR="00CF71CE">
        <w:t>. Gmina Grabica położona jest w Regionie III.</w:t>
      </w:r>
    </w:p>
    <w:p w14:paraId="171160DA" w14:textId="033481A8" w:rsidR="00337CE5" w:rsidRDefault="00337CE5" w:rsidP="003850DA">
      <w:pPr>
        <w:pStyle w:val="Akapity"/>
      </w:pPr>
      <w:r>
        <w:t>Zmieszane odpady komunalne oraz przeznaczone do składowania pozostałości z sortowania odpadów komunalnych i pozostałości z procesu mechaniczno-biologicznego przetwarzania zmieszanych odpadów komunalnych w 2019 roku przekazywane były do PGK Radomsko w Płoszowie, PGK Sp. z o.o. w Opocznie Instalacja Różanna i EKO-Region Sp. z o.o. instalacja w Julkowie</w:t>
      </w:r>
      <w:r w:rsidR="004564C9">
        <w:rPr>
          <w:rStyle w:val="Odwoanieprzypisudolnego"/>
        </w:rPr>
        <w:footnoteReference w:id="27"/>
      </w:r>
      <w:r>
        <w:t>.</w:t>
      </w:r>
    </w:p>
    <w:p w14:paraId="60704B8D" w14:textId="761EFBBE" w:rsidR="00070C8F" w:rsidRDefault="00070C8F" w:rsidP="00337CE5">
      <w:pPr>
        <w:pStyle w:val="Akapity"/>
        <w:spacing w:after="0"/>
      </w:pPr>
      <w:r>
        <w:t>Na terenie gminy Grabica funkcjonuje P</w:t>
      </w:r>
      <w:r w:rsidR="00CF71CE">
        <w:t>unkt Selektywnej Zbiórki Odpadów Komunalnych</w:t>
      </w:r>
      <w:r>
        <w:t xml:space="preserve"> (</w:t>
      </w:r>
      <w:r w:rsidR="00CF71CE">
        <w:t xml:space="preserve">adres: </w:t>
      </w:r>
      <w:r>
        <w:t>Grabica 86a, 97-306 Grabica), do którego mieszkańcy gminy mogą nieodpłatnie przekazywać selektywnie zebrane odpady komunalne, w tym:</w:t>
      </w:r>
    </w:p>
    <w:p w14:paraId="2FBD5A0C" w14:textId="7E11E641" w:rsidR="002E305D" w:rsidRDefault="002E305D" w:rsidP="002E305D">
      <w:pPr>
        <w:pStyle w:val="Akapit"/>
        <w:numPr>
          <w:ilvl w:val="0"/>
          <w:numId w:val="59"/>
        </w:numPr>
      </w:pPr>
      <w:r>
        <w:lastRenderedPageBreak/>
        <w:t>papier,</w:t>
      </w:r>
    </w:p>
    <w:p w14:paraId="0E34470B" w14:textId="40ED3C1F" w:rsidR="002E305D" w:rsidRDefault="002E305D" w:rsidP="002E305D">
      <w:pPr>
        <w:pStyle w:val="Akapit"/>
        <w:numPr>
          <w:ilvl w:val="0"/>
          <w:numId w:val="59"/>
        </w:numPr>
      </w:pPr>
      <w:r>
        <w:t>metal, tworzywo sztuczne, odpady opakowaniowe wielomateriałowe – zbierane łącznie,</w:t>
      </w:r>
    </w:p>
    <w:p w14:paraId="06962BD2" w14:textId="6EC18000" w:rsidR="002E305D" w:rsidRDefault="002E305D" w:rsidP="002E305D">
      <w:pPr>
        <w:pStyle w:val="Akapit"/>
        <w:numPr>
          <w:ilvl w:val="0"/>
          <w:numId w:val="59"/>
        </w:numPr>
      </w:pPr>
      <w:r>
        <w:t>szkło,</w:t>
      </w:r>
    </w:p>
    <w:p w14:paraId="4A1BBAF4" w14:textId="2C0A95C8" w:rsidR="002E305D" w:rsidRDefault="002E305D" w:rsidP="002E305D">
      <w:pPr>
        <w:pStyle w:val="Akapit"/>
        <w:numPr>
          <w:ilvl w:val="0"/>
          <w:numId w:val="59"/>
        </w:numPr>
      </w:pPr>
      <w:r>
        <w:t>odpady niebezpieczne,</w:t>
      </w:r>
    </w:p>
    <w:p w14:paraId="16C736A6" w14:textId="63CB4513" w:rsidR="002E305D" w:rsidRDefault="002E305D" w:rsidP="002E305D">
      <w:pPr>
        <w:pStyle w:val="Akapit"/>
        <w:numPr>
          <w:ilvl w:val="0"/>
          <w:numId w:val="59"/>
        </w:numPr>
      </w:pPr>
      <w:r>
        <w:t>odpady nie kwalifikujące się do odpadów medycznych powstałe w gospodarstwie domowym w wyniku przyjmowania produktów leczniczych w formie iniekcji i prowadzenia monitoringu poziomu cukru we krwi, w szczególności igły i strzykawki;</w:t>
      </w:r>
    </w:p>
    <w:p w14:paraId="738831DA" w14:textId="1BDF8C47" w:rsidR="002E305D" w:rsidRDefault="002E305D" w:rsidP="002E305D">
      <w:pPr>
        <w:pStyle w:val="Akapit"/>
        <w:numPr>
          <w:ilvl w:val="0"/>
          <w:numId w:val="59"/>
        </w:numPr>
      </w:pPr>
      <w:r>
        <w:t>przeterminowane leki i chemikalia,</w:t>
      </w:r>
    </w:p>
    <w:p w14:paraId="4AED7733" w14:textId="4AF508E2" w:rsidR="002E305D" w:rsidRDefault="002E305D" w:rsidP="00C02379">
      <w:pPr>
        <w:pStyle w:val="Akapit"/>
        <w:numPr>
          <w:ilvl w:val="0"/>
          <w:numId w:val="59"/>
        </w:numPr>
      </w:pPr>
      <w:r>
        <w:t>zużyte baterie i akumulatory,</w:t>
      </w:r>
    </w:p>
    <w:p w14:paraId="1302B4E0" w14:textId="7FB4F1EC" w:rsidR="002E305D" w:rsidRDefault="002E305D" w:rsidP="00B21BCF">
      <w:pPr>
        <w:pStyle w:val="Akapit"/>
        <w:numPr>
          <w:ilvl w:val="0"/>
          <w:numId w:val="59"/>
        </w:numPr>
      </w:pPr>
      <w:r>
        <w:t>zużyty sprzęt elektryczny i elektroniczny,</w:t>
      </w:r>
    </w:p>
    <w:p w14:paraId="69E1A494" w14:textId="5EAE7E58" w:rsidR="002E305D" w:rsidRDefault="002E305D" w:rsidP="00B21BCF">
      <w:pPr>
        <w:pStyle w:val="Akapit"/>
        <w:numPr>
          <w:ilvl w:val="0"/>
          <w:numId w:val="59"/>
        </w:numPr>
      </w:pPr>
      <w:r>
        <w:t>meble i inne odpady wielkogabarytowe,</w:t>
      </w:r>
    </w:p>
    <w:p w14:paraId="1073AC3E" w14:textId="7F3FCFDF" w:rsidR="002E305D" w:rsidRDefault="002E305D">
      <w:pPr>
        <w:pStyle w:val="Akapit"/>
        <w:numPr>
          <w:ilvl w:val="0"/>
          <w:numId w:val="59"/>
        </w:numPr>
      </w:pPr>
      <w:r>
        <w:t>zużyte opony,</w:t>
      </w:r>
    </w:p>
    <w:p w14:paraId="40A37E45" w14:textId="5707FB8C" w:rsidR="002E305D" w:rsidRDefault="002E305D">
      <w:pPr>
        <w:pStyle w:val="Akapit"/>
        <w:numPr>
          <w:ilvl w:val="0"/>
          <w:numId w:val="59"/>
        </w:numPr>
      </w:pPr>
      <w:r>
        <w:t>odpady budowlane i rozbiórkowe stanowiące odpady komunalne w ilości do 30 litrów na osobę rocznie.</w:t>
      </w:r>
    </w:p>
    <w:p w14:paraId="38E6853A" w14:textId="1B748DFD" w:rsidR="004564C9" w:rsidRDefault="002E305D" w:rsidP="004564C9">
      <w:pPr>
        <w:pStyle w:val="Akapity"/>
        <w:spacing w:line="240" w:lineRule="auto"/>
        <w:ind w:firstLine="0"/>
      </w:pPr>
      <w:r w:rsidDel="002E305D">
        <w:t xml:space="preserve"> </w:t>
      </w:r>
      <w:r w:rsidR="004564C9">
        <w:rPr>
          <w:noProof/>
          <w:lang w:eastAsia="pl-PL"/>
        </w:rPr>
        <w:drawing>
          <wp:inline distT="0" distB="0" distL="0" distR="0" wp14:anchorId="5EB6AED0" wp14:editId="6B377703">
            <wp:extent cx="5476875" cy="2657475"/>
            <wp:effectExtent l="0" t="0" r="9525" b="9525"/>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A429A55" w14:textId="6F9B2457" w:rsidR="004564C9" w:rsidRPr="00037D09" w:rsidRDefault="004564C9" w:rsidP="004564C9">
      <w:pPr>
        <w:pStyle w:val="Legenda"/>
      </w:pPr>
      <w:bookmarkStart w:id="325" w:name="_Toc65400455"/>
      <w:r w:rsidRPr="00037D09">
        <w:t xml:space="preserve">Wykres </w:t>
      </w:r>
      <w:r w:rsidR="00A72BDE">
        <w:fldChar w:fldCharType="begin"/>
      </w:r>
      <w:r w:rsidR="00A72BDE">
        <w:instrText xml:space="preserve"> SEQ Wykres \* ARABIC </w:instrText>
      </w:r>
      <w:r w:rsidR="00A72BDE">
        <w:fldChar w:fldCharType="separate"/>
      </w:r>
      <w:r w:rsidR="006E5951">
        <w:rPr>
          <w:noProof/>
        </w:rPr>
        <w:t>7</w:t>
      </w:r>
      <w:r w:rsidR="00A72BDE">
        <w:rPr>
          <w:noProof/>
        </w:rPr>
        <w:fldChar w:fldCharType="end"/>
      </w:r>
      <w:r w:rsidRPr="00037D09">
        <w:t xml:space="preserve">. Masa </w:t>
      </w:r>
      <w:r>
        <w:t>zmieszanych</w:t>
      </w:r>
      <w:r w:rsidRPr="00037D09">
        <w:t xml:space="preserve"> o</w:t>
      </w:r>
      <w:r>
        <w:t xml:space="preserve">dpadów komunalnych odebranych </w:t>
      </w:r>
      <w:r w:rsidRPr="00037D09">
        <w:t>na terenie gminy Grabica</w:t>
      </w:r>
      <w:bookmarkEnd w:id="325"/>
    </w:p>
    <w:p w14:paraId="2BC151B2" w14:textId="0A6206D9" w:rsidR="004564C9" w:rsidRDefault="004564C9" w:rsidP="004564C9">
      <w:pPr>
        <w:pStyle w:val="rdo"/>
      </w:pPr>
      <w:r w:rsidRPr="00037D09">
        <w:t>Źródło: Analiza stanu gospodarki odp</w:t>
      </w:r>
      <w:r>
        <w:t xml:space="preserve">adami na terenie gminy Grabica za lata </w:t>
      </w:r>
      <w:r w:rsidRPr="00037D09">
        <w:t>201</w:t>
      </w:r>
      <w:r>
        <w:t>7, 2018, 2019</w:t>
      </w:r>
    </w:p>
    <w:p w14:paraId="42C37F78" w14:textId="558DB85C" w:rsidR="00070C8F" w:rsidRDefault="00070C8F" w:rsidP="003850DA">
      <w:pPr>
        <w:pStyle w:val="Akapity"/>
      </w:pPr>
      <w:r>
        <w:t>W latach 201</w:t>
      </w:r>
      <w:r w:rsidR="00337CE5">
        <w:t>7</w:t>
      </w:r>
      <w:r>
        <w:t>-201</w:t>
      </w:r>
      <w:r w:rsidR="00337CE5">
        <w:t>9</w:t>
      </w:r>
      <w:r>
        <w:t xml:space="preserve"> systematycznie zwiększała się masa zmieszanych odpadów komunalnych odebranych z terenu gminy Grabica. Wzrost masy odebranych odpadów w</w:t>
      </w:r>
      <w:r w:rsidR="0062410A">
        <w:t> </w:t>
      </w:r>
      <w:r>
        <w:t>odniesieniu do lat poprzednich, wskazywać może</w:t>
      </w:r>
      <w:r w:rsidR="00CF71CE">
        <w:t xml:space="preserve"> m.in. że wzrasta świadomość </w:t>
      </w:r>
      <w:r w:rsidR="00CF71CE">
        <w:lastRenderedPageBreak/>
        <w:t>mieszkańców w aspekcie zagospodarowania odpadów komunalnych i powstałe odpady przekazywane są w sposób zgodny z przepisami do firm</w:t>
      </w:r>
      <w:r w:rsidR="0005313E">
        <w:t>y</w:t>
      </w:r>
      <w:r w:rsidR="00CF71CE">
        <w:t xml:space="preserve"> zajmującej się ich odbiorem.</w:t>
      </w:r>
      <w:r>
        <w:t xml:space="preserve"> </w:t>
      </w:r>
    </w:p>
    <w:p w14:paraId="0AD61C78" w14:textId="3A117BF5" w:rsidR="004564C9" w:rsidRDefault="004564C9" w:rsidP="004564C9">
      <w:pPr>
        <w:pStyle w:val="Akapity"/>
        <w:tabs>
          <w:tab w:val="left" w:pos="1373"/>
        </w:tabs>
        <w:spacing w:before="120" w:after="0"/>
        <w:ind w:firstLine="0"/>
        <w:rPr>
          <w:b/>
          <w:u w:val="single"/>
        </w:rPr>
      </w:pPr>
      <w:r>
        <w:rPr>
          <w:b/>
          <w:u w:val="single"/>
        </w:rPr>
        <w:t xml:space="preserve">Osiągnięte poziomy recyklingu i ograniczenia masy odpadów przez </w:t>
      </w:r>
      <w:r w:rsidR="00A72C03">
        <w:rPr>
          <w:b/>
          <w:u w:val="single"/>
        </w:rPr>
        <w:t>Gminę</w:t>
      </w:r>
      <w:r>
        <w:rPr>
          <w:rStyle w:val="Odwoanieprzypisudolnego"/>
          <w:u w:val="single"/>
        </w:rPr>
        <w:footnoteReference w:id="28"/>
      </w:r>
      <w:r>
        <w:rPr>
          <w:b/>
          <w:u w:val="single"/>
        </w:rPr>
        <w:t>:</w:t>
      </w:r>
    </w:p>
    <w:p w14:paraId="530EE52F" w14:textId="7BFA9555" w:rsidR="004564C9" w:rsidRDefault="004564C9" w:rsidP="00A935E4">
      <w:pPr>
        <w:pStyle w:val="Akapitzlist"/>
        <w:numPr>
          <w:ilvl w:val="0"/>
          <w:numId w:val="60"/>
        </w:numPr>
        <w:spacing w:after="0"/>
        <w:rPr>
          <w:rFonts w:asciiTheme="minorHAnsi" w:hAnsiTheme="minorHAnsi"/>
          <w:szCs w:val="22"/>
        </w:rPr>
      </w:pPr>
      <w:r>
        <w:rPr>
          <w:rFonts w:asciiTheme="minorHAnsi" w:hAnsiTheme="minorHAnsi"/>
        </w:rPr>
        <w:t xml:space="preserve">poziom ograniczenia masy odpadów komunalnych ulegających biodegradacji kierowanych do składowania – </w:t>
      </w:r>
      <w:r>
        <w:rPr>
          <w:rFonts w:asciiTheme="minorHAnsi" w:hAnsiTheme="minorHAnsi"/>
          <w:b/>
        </w:rPr>
        <w:t>25,76%</w:t>
      </w:r>
      <w:r>
        <w:rPr>
          <w:rFonts w:asciiTheme="minorHAnsi" w:hAnsiTheme="minorHAnsi"/>
        </w:rPr>
        <w:t xml:space="preserve">, oznacza to, że osiągnięto dopuszczalny poziom, który w 2019 roku wynosił do </w:t>
      </w:r>
      <w:r w:rsidR="00A72C03">
        <w:rPr>
          <w:rFonts w:asciiTheme="minorHAnsi" w:hAnsiTheme="minorHAnsi"/>
        </w:rPr>
        <w:t>40</w:t>
      </w:r>
      <w:r>
        <w:rPr>
          <w:rFonts w:asciiTheme="minorHAnsi" w:hAnsiTheme="minorHAnsi"/>
        </w:rPr>
        <w:t>%,</w:t>
      </w:r>
    </w:p>
    <w:p w14:paraId="7D7B21C0" w14:textId="412CAE22" w:rsidR="004564C9" w:rsidRDefault="004564C9" w:rsidP="00A935E4">
      <w:pPr>
        <w:pStyle w:val="AKAPITY0"/>
        <w:numPr>
          <w:ilvl w:val="0"/>
          <w:numId w:val="60"/>
        </w:numPr>
        <w:spacing w:after="0"/>
        <w:rPr>
          <w:rFonts w:asciiTheme="minorHAnsi" w:hAnsiTheme="minorHAnsi"/>
        </w:rPr>
      </w:pPr>
      <w:r>
        <w:rPr>
          <w:rFonts w:asciiTheme="minorHAnsi" w:hAnsiTheme="minorHAnsi"/>
        </w:rPr>
        <w:t xml:space="preserve">poziom recyklingu, przygotowania do ponownego użycia następujących frakcji odpadów komunalnych: papieru, metali, tworzyw sztucznych i szkła – </w:t>
      </w:r>
      <w:r>
        <w:rPr>
          <w:rFonts w:asciiTheme="minorHAnsi" w:hAnsiTheme="minorHAnsi"/>
          <w:b/>
        </w:rPr>
        <w:t>56,78%</w:t>
      </w:r>
      <w:r>
        <w:rPr>
          <w:rFonts w:asciiTheme="minorHAnsi" w:hAnsiTheme="minorHAnsi"/>
        </w:rPr>
        <w:t xml:space="preserve"> tzn. że osiągnięto wymagany poziom, który za rok 2019 wynosił min. 50%,</w:t>
      </w:r>
    </w:p>
    <w:p w14:paraId="77CAAF3E" w14:textId="77DE84D0" w:rsidR="004564C9" w:rsidRDefault="004564C9" w:rsidP="00A935E4">
      <w:pPr>
        <w:pStyle w:val="AKAPITY0"/>
        <w:numPr>
          <w:ilvl w:val="0"/>
          <w:numId w:val="60"/>
        </w:numPr>
      </w:pPr>
      <w:r>
        <w:t>poziom recyklingu, przygotowania do ponownego użycia i odzysku innymi metodami innych niż niebezpi</w:t>
      </w:r>
      <w:r w:rsidR="00A72C03">
        <w:t>eczne odpadów budowlanych i </w:t>
      </w:r>
      <w:r>
        <w:t xml:space="preserve">rozbiórkowych – </w:t>
      </w:r>
      <w:r>
        <w:rPr>
          <w:b/>
        </w:rPr>
        <w:t>100%</w:t>
      </w:r>
      <w:r>
        <w:t xml:space="preserve">, </w:t>
      </w:r>
      <w:r>
        <w:rPr>
          <w:rFonts w:asciiTheme="minorHAnsi" w:hAnsiTheme="minorHAnsi"/>
        </w:rPr>
        <w:t>oznacza to, że osiągnięto wymagany poziom, który w 201</w:t>
      </w:r>
      <w:r w:rsidR="00A72C03">
        <w:rPr>
          <w:rFonts w:asciiTheme="minorHAnsi" w:hAnsiTheme="minorHAnsi"/>
        </w:rPr>
        <w:t>9</w:t>
      </w:r>
      <w:r>
        <w:rPr>
          <w:rFonts w:asciiTheme="minorHAnsi" w:hAnsiTheme="minorHAnsi"/>
        </w:rPr>
        <w:t xml:space="preserve"> roku wynosił 60%.</w:t>
      </w:r>
    </w:p>
    <w:p w14:paraId="08F881A2" w14:textId="1310B084" w:rsidR="00070C8F" w:rsidRDefault="00070C8F" w:rsidP="00070C8F">
      <w:pPr>
        <w:pStyle w:val="Akapit"/>
      </w:pPr>
      <w:r>
        <w:t xml:space="preserve">Gmina Grabica, dzięki funduszom uzyskanym z WFOŚiGW realizuje Program Usuwania Azbestu. W </w:t>
      </w:r>
      <w:r w:rsidR="00A72C03">
        <w:t>latach 2016-2020</w:t>
      </w:r>
      <w:r>
        <w:t xml:space="preserve"> z terenu gminy odebrane zostało</w:t>
      </w:r>
      <w:r w:rsidR="00037D09">
        <w:t xml:space="preserve"> </w:t>
      </w:r>
      <w:r w:rsidR="00A72C03">
        <w:t>łącznie 641,442 ton</w:t>
      </w:r>
      <w:r>
        <w:t xml:space="preserve"> wyrobów azbestowych. </w:t>
      </w:r>
    </w:p>
    <w:p w14:paraId="7700C3D4" w14:textId="3403A945" w:rsidR="005316A7" w:rsidRDefault="005316A7" w:rsidP="005316A7">
      <w:pPr>
        <w:pStyle w:val="Nagwek3"/>
      </w:pPr>
      <w:bookmarkStart w:id="326" w:name="_Toc485987979"/>
      <w:bookmarkStart w:id="327" w:name="_Toc488241141"/>
      <w:bookmarkStart w:id="328" w:name="_Toc491156105"/>
      <w:bookmarkStart w:id="329" w:name="_Toc491156242"/>
      <w:bookmarkStart w:id="330" w:name="_Toc65400535"/>
      <w:bookmarkStart w:id="331" w:name="_Toc487550407"/>
      <w:r>
        <w:t>Zagadnienia horyzontalne</w:t>
      </w:r>
      <w:bookmarkEnd w:id="326"/>
      <w:bookmarkEnd w:id="327"/>
      <w:bookmarkEnd w:id="328"/>
      <w:bookmarkEnd w:id="329"/>
      <w:bookmarkEnd w:id="330"/>
    </w:p>
    <w:p w14:paraId="23D4B57A" w14:textId="77777777" w:rsidR="00A72C03" w:rsidRDefault="00A72C03" w:rsidP="00A72C03">
      <w:pPr>
        <w:pStyle w:val="Nagwek4"/>
        <w:spacing w:before="0" w:after="0"/>
        <w:ind w:left="737" w:hanging="737"/>
        <w:jc w:val="left"/>
      </w:pPr>
      <w:bookmarkStart w:id="332" w:name="_Toc65400536"/>
      <w:bookmarkStart w:id="333" w:name="_Toc488241142"/>
      <w:bookmarkStart w:id="334" w:name="_Toc491156106"/>
      <w:bookmarkStart w:id="335" w:name="_Toc491156243"/>
      <w:r w:rsidRPr="00554FF8">
        <w:t>Adaptacja do zmian klimatu</w:t>
      </w:r>
      <w:bookmarkEnd w:id="332"/>
    </w:p>
    <w:p w14:paraId="3242DB4B" w14:textId="77777777" w:rsidR="00A72C03" w:rsidRDefault="00A72C03" w:rsidP="00A72C03">
      <w:pPr>
        <w:pStyle w:val="AKAPITY0"/>
      </w:pPr>
      <w:r>
        <w:t>L</w:t>
      </w:r>
      <w:r w:rsidRPr="0086752B">
        <w:t>okalizowanie obiektów gospodarki odpadami (np. składowisk, PSZOK-ów, magazynów odpadów) w oddaleniu od teren</w:t>
      </w:r>
      <w:r>
        <w:t>ów zagrożonych podtopieniami, i </w:t>
      </w:r>
      <w:r w:rsidRPr="000343BA">
        <w:t xml:space="preserve">osuwiskami, </w:t>
      </w:r>
      <w:r>
        <w:t>będącymi następstwami kumulacji</w:t>
      </w:r>
      <w:r w:rsidRPr="000343BA">
        <w:t xml:space="preserve"> zmian klimatycznych</w:t>
      </w:r>
      <w:r>
        <w:t>.</w:t>
      </w:r>
    </w:p>
    <w:p w14:paraId="49E39B25" w14:textId="77777777" w:rsidR="00A72C03" w:rsidRDefault="00A72C03" w:rsidP="00A72C03">
      <w:pPr>
        <w:pStyle w:val="Nagwek4"/>
        <w:spacing w:before="0" w:after="0"/>
        <w:ind w:left="737" w:hanging="737"/>
        <w:jc w:val="left"/>
      </w:pPr>
      <w:bookmarkStart w:id="336" w:name="_Toc65400537"/>
      <w:r w:rsidRPr="00554FF8">
        <w:t>Nadzwyczajne zagrożenia środowiska</w:t>
      </w:r>
      <w:bookmarkEnd w:id="336"/>
    </w:p>
    <w:p w14:paraId="3BC3BE8C" w14:textId="77777777" w:rsidR="00A72C03" w:rsidRDefault="00A72C03" w:rsidP="00A72C03">
      <w:pPr>
        <w:pStyle w:val="AKAPITY0"/>
      </w:pPr>
      <w:r>
        <w:t>G</w:t>
      </w:r>
      <w:r w:rsidRPr="000343BA">
        <w:t xml:space="preserve">łównym zagrożeniem jest możliwość wybuchu pożaru samych odpadów, czy to komunalnych czy przemysłowych. </w:t>
      </w:r>
      <w:r w:rsidRPr="0097785B">
        <w:t>W wyniku pożaru będą się uwalniały do atmosfery bardzo toksyczne substancje z palącego się biogazu oraz odpadów tworzyw sztucznych.</w:t>
      </w:r>
    </w:p>
    <w:p w14:paraId="5F71CE1C" w14:textId="77777777" w:rsidR="00A72C03" w:rsidRDefault="00A72C03" w:rsidP="00A72C03">
      <w:pPr>
        <w:pStyle w:val="Nagwek4"/>
        <w:spacing w:before="0" w:after="0"/>
        <w:ind w:left="737" w:hanging="737"/>
        <w:jc w:val="left"/>
      </w:pPr>
      <w:bookmarkStart w:id="337" w:name="_Toc65400538"/>
      <w:r w:rsidRPr="00554FF8">
        <w:t>Działania edukacyjne</w:t>
      </w:r>
      <w:bookmarkEnd w:id="337"/>
    </w:p>
    <w:p w14:paraId="2BFCEC6D" w14:textId="77777777" w:rsidR="00A72C03" w:rsidRDefault="00A72C03" w:rsidP="00A72C03">
      <w:pPr>
        <w:pStyle w:val="AKAPITY0"/>
      </w:pPr>
      <w:r>
        <w:t>P</w:t>
      </w:r>
      <w:r w:rsidRPr="0086752B">
        <w:t>rowadzenie działalności edukacyjnej zarówno mieszkańców, jak i podmiotów gospodarczych w zakresie ograniczania powstawania odp</w:t>
      </w:r>
      <w:r>
        <w:t xml:space="preserve">adów, właściwego </w:t>
      </w:r>
      <w:r>
        <w:lastRenderedPageBreak/>
        <w:t>postępowania z </w:t>
      </w:r>
      <w:r w:rsidRPr="0086752B">
        <w:t>odpadami, selektywnego zbierania odpadów oraz ra</w:t>
      </w:r>
      <w:r>
        <w:t>cjonalnego wykorzystania wody i </w:t>
      </w:r>
      <w:r w:rsidRPr="0086752B">
        <w:t>energii</w:t>
      </w:r>
      <w:r>
        <w:t>.</w:t>
      </w:r>
    </w:p>
    <w:p w14:paraId="2106ECCA" w14:textId="77777777" w:rsidR="00A72C03" w:rsidRDefault="00A72C03" w:rsidP="00A72C03">
      <w:pPr>
        <w:pStyle w:val="Nagwek4"/>
        <w:spacing w:before="0" w:after="0"/>
        <w:ind w:left="737" w:hanging="737"/>
        <w:jc w:val="left"/>
        <w:rPr>
          <w:sz w:val="22"/>
        </w:rPr>
      </w:pPr>
      <w:bookmarkStart w:id="338" w:name="_Toc65400539"/>
      <w:r w:rsidRPr="00554FF8">
        <w:rPr>
          <w:sz w:val="22"/>
        </w:rPr>
        <w:t>Monitoring środowiska</w:t>
      </w:r>
      <w:bookmarkEnd w:id="338"/>
    </w:p>
    <w:p w14:paraId="7EA8C4BB" w14:textId="77777777" w:rsidR="00A72C03" w:rsidRDefault="00A72C03" w:rsidP="00A72C03">
      <w:pPr>
        <w:pStyle w:val="AKAPITY0"/>
      </w:pPr>
      <w:r>
        <w:t>W</w:t>
      </w:r>
      <w:r w:rsidRPr="0097785B">
        <w:t xml:space="preserve"> kontekście odpadów komunalnych konieczne jest monitorowanie osiąganych poziomów recyklingu i odzysku odpadów celem dostosowywania lokalnych, gminnych systemów gospodarowania odpadami komunalnymi.</w:t>
      </w:r>
    </w:p>
    <w:p w14:paraId="734ACC5C" w14:textId="4A4CC830" w:rsidR="005316A7" w:rsidRDefault="005316A7" w:rsidP="00A72C03">
      <w:pPr>
        <w:pStyle w:val="Nagwek3"/>
      </w:pPr>
      <w:bookmarkStart w:id="339" w:name="_Toc65400540"/>
      <w:r w:rsidRPr="000D0656">
        <w:t>Podsumowanie</w:t>
      </w:r>
      <w:bookmarkEnd w:id="331"/>
      <w:bookmarkEnd w:id="333"/>
      <w:bookmarkEnd w:id="334"/>
      <w:bookmarkEnd w:id="335"/>
      <w:bookmarkEnd w:id="339"/>
    </w:p>
    <w:p w14:paraId="655D7CB5" w14:textId="16E53A30" w:rsidR="008F034A" w:rsidRDefault="00A72C03" w:rsidP="00A72C03">
      <w:pPr>
        <w:pStyle w:val="AKAPITY0"/>
      </w:pPr>
      <w:r>
        <w:t>Gospodarka odpadami na terenie gminy Grabica funkcjonuje prawidłowo</w:t>
      </w:r>
      <w:r w:rsidR="00042385">
        <w:t>. Widoczny jest wzrost masy odpadów odebranych z terenu gminy, dzięki czemu ograniczona została masa odpadów przekazywanych do środowiska w niekontrolowany sposób. Gmina Grabica osiągnęła wymagane poziomy recyklingu przygotowania do ponownego użycia oraz odzysku innymi metodami papieru, metali, tworzyw sztucznych oraz szkła, a także innych niż niebezpieczne odpadów budowlanych i rozbiórkowych.</w:t>
      </w:r>
      <w:r>
        <w:t xml:space="preserve"> Z terenu gminy w każdym roku sukcesywnie usuwane są wyroby zawierające azbest.</w:t>
      </w:r>
    </w:p>
    <w:p w14:paraId="5F70C3DB" w14:textId="71D6471B" w:rsidR="005316A7" w:rsidRPr="00861D5A" w:rsidRDefault="005316A7" w:rsidP="005316A7">
      <w:pPr>
        <w:spacing w:before="120" w:line="240" w:lineRule="auto"/>
        <w:jc w:val="center"/>
        <w:rPr>
          <w:b/>
          <w:szCs w:val="24"/>
        </w:rPr>
      </w:pPr>
      <w:r w:rsidRPr="00861D5A">
        <w:rPr>
          <w:b/>
          <w:szCs w:val="24"/>
        </w:rPr>
        <w:t>Analiza SWOT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606"/>
        <w:gridCol w:w="4203"/>
      </w:tblGrid>
      <w:tr w:rsidR="00342B0A" w:rsidRPr="00861D5A" w14:paraId="7BC00899" w14:textId="4D3C63B5" w:rsidTr="00234D28">
        <w:trPr>
          <w:trHeight w:val="397"/>
          <w:jc w:val="center"/>
        </w:trPr>
        <w:tc>
          <w:tcPr>
            <w:tcW w:w="4606" w:type="dxa"/>
            <w:shd w:val="clear" w:color="auto" w:fill="DBE5F1" w:themeFill="accent1" w:themeFillTint="33"/>
            <w:noWrap/>
            <w:vAlign w:val="center"/>
            <w:hideMark/>
          </w:tcPr>
          <w:p w14:paraId="04168147" w14:textId="5842C475" w:rsidR="005316A7" w:rsidRPr="00861D5A" w:rsidRDefault="005316A7" w:rsidP="005316A7">
            <w:pPr>
              <w:spacing w:before="60" w:line="240" w:lineRule="auto"/>
              <w:jc w:val="center"/>
              <w:rPr>
                <w:b/>
                <w:bCs/>
                <w:szCs w:val="24"/>
              </w:rPr>
            </w:pPr>
            <w:r w:rsidRPr="00861D5A">
              <w:rPr>
                <w:b/>
                <w:bCs/>
                <w:szCs w:val="24"/>
              </w:rPr>
              <w:t>Mocne strony</w:t>
            </w:r>
          </w:p>
        </w:tc>
        <w:tc>
          <w:tcPr>
            <w:tcW w:w="4203" w:type="dxa"/>
            <w:shd w:val="clear" w:color="auto" w:fill="DBE5F1" w:themeFill="accent1" w:themeFillTint="33"/>
            <w:noWrap/>
            <w:vAlign w:val="center"/>
            <w:hideMark/>
          </w:tcPr>
          <w:p w14:paraId="6E6A36AA" w14:textId="1477A688" w:rsidR="005316A7" w:rsidRPr="00861D5A" w:rsidRDefault="005316A7" w:rsidP="005316A7">
            <w:pPr>
              <w:spacing w:before="60" w:line="240" w:lineRule="auto"/>
              <w:jc w:val="center"/>
              <w:rPr>
                <w:b/>
                <w:bCs/>
                <w:szCs w:val="24"/>
              </w:rPr>
            </w:pPr>
            <w:r w:rsidRPr="00861D5A">
              <w:rPr>
                <w:b/>
                <w:bCs/>
                <w:szCs w:val="24"/>
              </w:rPr>
              <w:t>Słabe strony</w:t>
            </w:r>
          </w:p>
        </w:tc>
      </w:tr>
      <w:tr w:rsidR="00342B0A" w:rsidRPr="00861D5A" w14:paraId="57AABCC9" w14:textId="794266F7" w:rsidTr="00234D28">
        <w:trPr>
          <w:trHeight w:val="347"/>
          <w:jc w:val="center"/>
        </w:trPr>
        <w:tc>
          <w:tcPr>
            <w:tcW w:w="4606" w:type="dxa"/>
            <w:shd w:val="clear" w:color="auto" w:fill="auto"/>
            <w:noWrap/>
            <w:vAlign w:val="center"/>
          </w:tcPr>
          <w:p w14:paraId="0BDB5506" w14:textId="42292C3F" w:rsidR="00042385" w:rsidRDefault="00042385" w:rsidP="00A935E4">
            <w:pPr>
              <w:pStyle w:val="Akapitzlist"/>
              <w:numPr>
                <w:ilvl w:val="0"/>
                <w:numId w:val="30"/>
              </w:numPr>
              <w:spacing w:after="0"/>
              <w:contextualSpacing/>
              <w:jc w:val="left"/>
            </w:pPr>
            <w:r>
              <w:t>ciągły wzrost ilości odpadów zbieranych selektywnie</w:t>
            </w:r>
            <w:r w:rsidR="008F034A">
              <w:t>,</w:t>
            </w:r>
          </w:p>
          <w:p w14:paraId="6CF5B0BA" w14:textId="7FDB2CFC" w:rsidR="008F034A" w:rsidRDefault="00042385" w:rsidP="00A935E4">
            <w:pPr>
              <w:pStyle w:val="Akapitzlist"/>
              <w:numPr>
                <w:ilvl w:val="0"/>
                <w:numId w:val="30"/>
              </w:numPr>
              <w:spacing w:after="0"/>
              <w:contextualSpacing/>
              <w:jc w:val="left"/>
            </w:pPr>
            <w:r>
              <w:t>działając</w:t>
            </w:r>
            <w:r w:rsidR="00CF71CE">
              <w:t>y</w:t>
            </w:r>
            <w:r>
              <w:t xml:space="preserve"> na terenie gminy PSZOK</w:t>
            </w:r>
            <w:r w:rsidR="008F034A">
              <w:t>,</w:t>
            </w:r>
          </w:p>
          <w:p w14:paraId="53DB5D7D" w14:textId="6772C27F" w:rsidR="005316A7" w:rsidRPr="00F713A5" w:rsidRDefault="00042385" w:rsidP="00A935E4">
            <w:pPr>
              <w:pStyle w:val="Akapitzlist"/>
              <w:numPr>
                <w:ilvl w:val="0"/>
                <w:numId w:val="30"/>
              </w:numPr>
              <w:spacing w:after="0"/>
              <w:contextualSpacing/>
              <w:jc w:val="left"/>
            </w:pPr>
            <w:r>
              <w:t xml:space="preserve">osiągnięcie przez gminę wymaganych poziomów </w:t>
            </w:r>
            <w:r w:rsidR="00A72C03" w:rsidRPr="00A72C03">
              <w:t>recyklingu i ograniczenia masy odpadów</w:t>
            </w:r>
            <w:r w:rsidR="008F034A">
              <w:t>.</w:t>
            </w:r>
          </w:p>
        </w:tc>
        <w:tc>
          <w:tcPr>
            <w:tcW w:w="4203" w:type="dxa"/>
            <w:shd w:val="clear" w:color="auto" w:fill="auto"/>
            <w:noWrap/>
            <w:vAlign w:val="center"/>
          </w:tcPr>
          <w:p w14:paraId="55A936DE" w14:textId="1DDDCC04" w:rsidR="00342B0A" w:rsidRPr="00F713A5" w:rsidRDefault="00A72C03" w:rsidP="00A935E4">
            <w:pPr>
              <w:pStyle w:val="Akapitzlist"/>
              <w:numPr>
                <w:ilvl w:val="0"/>
                <w:numId w:val="30"/>
              </w:numPr>
              <w:spacing w:after="0"/>
              <w:contextualSpacing/>
              <w:jc w:val="left"/>
            </w:pPr>
            <w:r>
              <w:t>nielegalne pozbywanie się odpadów komunalnych i tworzenie tzw. „dzikich wysypisk”</w:t>
            </w:r>
            <w:r>
              <w:rPr>
                <w:bCs/>
              </w:rPr>
              <w:t>.</w:t>
            </w:r>
          </w:p>
        </w:tc>
      </w:tr>
      <w:tr w:rsidR="00342B0A" w:rsidRPr="00861D5A" w14:paraId="33FCD2DB" w14:textId="62777190" w:rsidTr="00234D28">
        <w:trPr>
          <w:trHeight w:val="397"/>
          <w:jc w:val="center"/>
        </w:trPr>
        <w:tc>
          <w:tcPr>
            <w:tcW w:w="4606" w:type="dxa"/>
            <w:shd w:val="clear" w:color="auto" w:fill="DBE5F1" w:themeFill="accent1" w:themeFillTint="33"/>
            <w:noWrap/>
            <w:vAlign w:val="center"/>
            <w:hideMark/>
          </w:tcPr>
          <w:p w14:paraId="4C195890" w14:textId="3E6BA1EB" w:rsidR="005316A7" w:rsidRPr="008D7351" w:rsidRDefault="005316A7" w:rsidP="005316A7">
            <w:pPr>
              <w:spacing w:before="60" w:line="240" w:lineRule="auto"/>
              <w:jc w:val="center"/>
              <w:rPr>
                <w:rFonts w:eastAsia="Times New Roman"/>
                <w:b/>
                <w:bCs/>
                <w:szCs w:val="24"/>
                <w:lang w:eastAsia="pl-PL"/>
              </w:rPr>
            </w:pPr>
            <w:r>
              <w:rPr>
                <w:rFonts w:eastAsia="Times New Roman"/>
                <w:b/>
                <w:bCs/>
                <w:szCs w:val="24"/>
                <w:lang w:eastAsia="pl-PL"/>
              </w:rPr>
              <w:t>Szanse</w:t>
            </w:r>
          </w:p>
        </w:tc>
        <w:tc>
          <w:tcPr>
            <w:tcW w:w="4203" w:type="dxa"/>
            <w:shd w:val="clear" w:color="auto" w:fill="DBE5F1" w:themeFill="accent1" w:themeFillTint="33"/>
            <w:noWrap/>
            <w:vAlign w:val="center"/>
            <w:hideMark/>
          </w:tcPr>
          <w:p w14:paraId="03677B96" w14:textId="33C3328F" w:rsidR="005316A7" w:rsidRPr="008D7351" w:rsidRDefault="005316A7" w:rsidP="005316A7">
            <w:pPr>
              <w:spacing w:before="60" w:line="240" w:lineRule="auto"/>
              <w:jc w:val="center"/>
              <w:rPr>
                <w:rFonts w:eastAsia="Times New Roman"/>
                <w:b/>
                <w:bCs/>
                <w:szCs w:val="24"/>
                <w:lang w:eastAsia="pl-PL"/>
              </w:rPr>
            </w:pPr>
            <w:r>
              <w:rPr>
                <w:rFonts w:eastAsia="Times New Roman"/>
                <w:b/>
                <w:bCs/>
                <w:szCs w:val="24"/>
                <w:lang w:eastAsia="pl-PL"/>
              </w:rPr>
              <w:t>Zagrożenia</w:t>
            </w:r>
          </w:p>
        </w:tc>
      </w:tr>
      <w:tr w:rsidR="00342B0A" w:rsidRPr="00861D5A" w14:paraId="37F4C79D" w14:textId="0F401390" w:rsidTr="00234D28">
        <w:trPr>
          <w:trHeight w:val="77"/>
          <w:jc w:val="center"/>
        </w:trPr>
        <w:tc>
          <w:tcPr>
            <w:tcW w:w="4606" w:type="dxa"/>
            <w:shd w:val="clear" w:color="auto" w:fill="auto"/>
            <w:noWrap/>
            <w:vAlign w:val="center"/>
          </w:tcPr>
          <w:p w14:paraId="366A7EE1" w14:textId="1B4C8472" w:rsidR="00042385" w:rsidRDefault="00042385" w:rsidP="00A935E4">
            <w:pPr>
              <w:pStyle w:val="Akapitzlist"/>
              <w:numPr>
                <w:ilvl w:val="0"/>
                <w:numId w:val="19"/>
              </w:numPr>
              <w:spacing w:after="0"/>
              <w:contextualSpacing/>
              <w:jc w:val="left"/>
            </w:pPr>
            <w:r>
              <w:t>eliminacja dzikich składowania odpadów,</w:t>
            </w:r>
          </w:p>
          <w:p w14:paraId="2E9256FB" w14:textId="0CFDF482" w:rsidR="00042385" w:rsidRDefault="00042385" w:rsidP="00A935E4">
            <w:pPr>
              <w:pStyle w:val="Akapitzlist"/>
              <w:numPr>
                <w:ilvl w:val="0"/>
                <w:numId w:val="19"/>
              </w:numPr>
              <w:spacing w:after="0"/>
              <w:contextualSpacing/>
              <w:jc w:val="left"/>
            </w:pPr>
            <w:r>
              <w:t>zmniejszenie ilości wytwarzanych odpadów zmieszanych</w:t>
            </w:r>
            <w:r w:rsidR="00037D09">
              <w:t>,</w:t>
            </w:r>
          </w:p>
          <w:p w14:paraId="69E90111" w14:textId="27AAD235" w:rsidR="005316A7" w:rsidRPr="00EC1BC3" w:rsidRDefault="00042385" w:rsidP="00A935E4">
            <w:pPr>
              <w:pStyle w:val="Akapitzlist"/>
              <w:numPr>
                <w:ilvl w:val="0"/>
                <w:numId w:val="19"/>
              </w:numPr>
              <w:spacing w:after="0"/>
              <w:contextualSpacing/>
              <w:jc w:val="left"/>
            </w:pPr>
            <w:r>
              <w:t>dalsza rozbudowa PSZOK</w:t>
            </w:r>
            <w:r w:rsidR="00037D09">
              <w:t>.</w:t>
            </w:r>
          </w:p>
        </w:tc>
        <w:tc>
          <w:tcPr>
            <w:tcW w:w="4203" w:type="dxa"/>
            <w:shd w:val="clear" w:color="auto" w:fill="auto"/>
            <w:noWrap/>
            <w:vAlign w:val="center"/>
          </w:tcPr>
          <w:p w14:paraId="0FDB2520" w14:textId="77777777" w:rsidR="00A72C03" w:rsidRDefault="00A72C03" w:rsidP="00A935E4">
            <w:pPr>
              <w:pStyle w:val="Akapitzlist"/>
              <w:numPr>
                <w:ilvl w:val="0"/>
                <w:numId w:val="19"/>
              </w:numPr>
              <w:spacing w:after="0" w:line="276" w:lineRule="auto"/>
              <w:jc w:val="left"/>
            </w:pPr>
            <w:r>
              <w:t>palenie odpadów w gospodarstwach domowych,</w:t>
            </w:r>
          </w:p>
          <w:p w14:paraId="652BF9B1" w14:textId="77777777" w:rsidR="00A72C03" w:rsidRDefault="00A72C03" w:rsidP="00A935E4">
            <w:pPr>
              <w:pStyle w:val="Akapitzlist"/>
              <w:numPr>
                <w:ilvl w:val="0"/>
                <w:numId w:val="19"/>
              </w:numPr>
              <w:spacing w:after="0" w:line="276" w:lineRule="auto"/>
              <w:jc w:val="left"/>
            </w:pPr>
            <w:r w:rsidRPr="00FF10C9">
              <w:t>nielegalne pozbywanie się odpadów</w:t>
            </w:r>
            <w:r>
              <w:t>,</w:t>
            </w:r>
          </w:p>
          <w:p w14:paraId="2B5D5E3B" w14:textId="46DB50C8" w:rsidR="005316A7" w:rsidRPr="00F713A5" w:rsidRDefault="00A72C03" w:rsidP="00A935E4">
            <w:pPr>
              <w:pStyle w:val="Akapitzlist"/>
              <w:numPr>
                <w:ilvl w:val="0"/>
                <w:numId w:val="19"/>
              </w:numPr>
              <w:spacing w:after="0"/>
              <w:contextualSpacing/>
              <w:jc w:val="left"/>
            </w:pPr>
            <w:r>
              <w:t>brak środków finansowania na usuwanie azbestu.</w:t>
            </w:r>
          </w:p>
        </w:tc>
      </w:tr>
    </w:tbl>
    <w:p w14:paraId="449AA521" w14:textId="2F43BA8C" w:rsidR="00CB3E06" w:rsidRDefault="00CB3E06" w:rsidP="00CB3E06">
      <w:pPr>
        <w:pStyle w:val="Nagwek2"/>
      </w:pPr>
      <w:bookmarkStart w:id="340" w:name="_Toc65400541"/>
      <w:r>
        <w:lastRenderedPageBreak/>
        <w:t xml:space="preserve">Zasoby </w:t>
      </w:r>
      <w:r w:rsidRPr="00DE7E3F">
        <w:t>przyrodnicze</w:t>
      </w:r>
      <w:bookmarkEnd w:id="197"/>
      <w:bookmarkEnd w:id="340"/>
      <w:r>
        <w:t xml:space="preserve"> </w:t>
      </w:r>
    </w:p>
    <w:p w14:paraId="402C7069" w14:textId="718C2C1F" w:rsidR="00042385" w:rsidRDefault="00042385" w:rsidP="00042385">
      <w:pPr>
        <w:pStyle w:val="Akapit"/>
      </w:pPr>
      <w:r>
        <w:t>Lesistość gminy Grabica wynosi zaledwie 9,</w:t>
      </w:r>
      <w:r w:rsidR="00A72C03">
        <w:t>8</w:t>
      </w:r>
      <w:r>
        <w:t>%</w:t>
      </w:r>
      <w:r>
        <w:rPr>
          <w:rStyle w:val="Odwoanieprzypisudolnego"/>
        </w:rPr>
        <w:footnoteReference w:id="29"/>
      </w:r>
      <w:r>
        <w:t xml:space="preserve">. Skutkiem niskiej lesistości gminy jest występowanie na jej terenie gleb o wysokiej klasie bonitacji (z przewagą III i IV klasy). Kompleksy leśne na terenie gminy występują wyspowo, głównie na zachodnim krańcu gminy. Łączna powierzchnia lasów wynosi </w:t>
      </w:r>
      <w:r w:rsidR="00A72C03">
        <w:t xml:space="preserve">1261,13 </w:t>
      </w:r>
      <w:r>
        <w:t xml:space="preserve">ha, w tym </w:t>
      </w:r>
      <w:r w:rsidR="00A72C03">
        <w:t>827,00</w:t>
      </w:r>
      <w:r>
        <w:t xml:space="preserve"> ha stanowią lasy </w:t>
      </w:r>
      <w:r w:rsidR="007470DB">
        <w:t>prywatne</w:t>
      </w:r>
      <w:r w:rsidR="00A72C03">
        <w:rPr>
          <w:rStyle w:val="Odwoanieprzypisudolnego"/>
        </w:rPr>
        <w:footnoteReference w:id="30"/>
      </w:r>
      <w:r>
        <w:t>, pozostała cześć lasów znajduje się we władaniu Regionalnej Dyrekcji Lasów Państwowych w Łodzi. Gmina Grabica położona jest na granicy trzech Nadleśnictw: Kolumna (północna część gminy), Piotrków (południowo-wschodnia część gminy) oraz Bełchatów (zachodnia część gminy)</w:t>
      </w:r>
      <w:r>
        <w:rPr>
          <w:rStyle w:val="Odwoanieprzypisudolnego"/>
        </w:rPr>
        <w:footnoteReference w:id="31"/>
      </w:r>
      <w:r w:rsidR="00FE6659">
        <w:t xml:space="preserve"> </w:t>
      </w:r>
      <w:r w:rsidR="00AB45C8">
        <w:t>(Rys. 7</w:t>
      </w:r>
      <w:r>
        <w:t>). Gatunkiem dominującym w</w:t>
      </w:r>
      <w:r w:rsidR="007470DB">
        <w:t> </w:t>
      </w:r>
      <w:r>
        <w:t xml:space="preserve">drzewostanie jest sosna. </w:t>
      </w:r>
    </w:p>
    <w:p w14:paraId="03E14936" w14:textId="410CE735" w:rsidR="00042385" w:rsidRDefault="00042385" w:rsidP="003850DA">
      <w:pPr>
        <w:keepNext/>
        <w:spacing w:after="0" w:line="240" w:lineRule="auto"/>
        <w:jc w:val="left"/>
      </w:pPr>
      <w:r>
        <w:rPr>
          <w:noProof/>
          <w:lang w:eastAsia="pl-PL"/>
        </w:rPr>
        <w:drawing>
          <wp:inline distT="0" distB="0" distL="0" distR="0" wp14:anchorId="5970319E" wp14:editId="41366B73">
            <wp:extent cx="5195896" cy="4048125"/>
            <wp:effectExtent l="0" t="0" r="508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98102" cy="4049844"/>
                    </a:xfrm>
                    <a:prstGeom prst="rect">
                      <a:avLst/>
                    </a:prstGeom>
                    <a:noFill/>
                    <a:ln>
                      <a:noFill/>
                    </a:ln>
                  </pic:spPr>
                </pic:pic>
              </a:graphicData>
            </a:graphic>
          </wp:inline>
        </w:drawing>
      </w:r>
    </w:p>
    <w:p w14:paraId="74C240A8" w14:textId="0A560C6B" w:rsidR="00042385" w:rsidRDefault="00042385" w:rsidP="00042385">
      <w:pPr>
        <w:pStyle w:val="PodpisRysunki"/>
      </w:pPr>
      <w:bookmarkStart w:id="341" w:name="_Toc65400462"/>
      <w:r>
        <w:t xml:space="preserve">Rysunek </w:t>
      </w:r>
      <w:r w:rsidR="00A72BDE">
        <w:fldChar w:fldCharType="begin"/>
      </w:r>
      <w:r w:rsidR="00A72BDE">
        <w:instrText xml:space="preserve"> SEQ Rysunek \* ARABIC </w:instrText>
      </w:r>
      <w:r w:rsidR="00A72BDE">
        <w:fldChar w:fldCharType="separate"/>
      </w:r>
      <w:r w:rsidR="006E5951">
        <w:rPr>
          <w:noProof/>
        </w:rPr>
        <w:t>7</w:t>
      </w:r>
      <w:r w:rsidR="00A72BDE">
        <w:rPr>
          <w:noProof/>
        </w:rPr>
        <w:fldChar w:fldCharType="end"/>
      </w:r>
      <w:r>
        <w:t>. Położenie gminy Grabica na tle Nadleśnictw</w:t>
      </w:r>
      <w:bookmarkEnd w:id="341"/>
    </w:p>
    <w:p w14:paraId="5B375508" w14:textId="1659CBFD" w:rsidR="00042385" w:rsidRDefault="00042385" w:rsidP="00042385">
      <w:pPr>
        <w:pStyle w:val="rdo"/>
      </w:pPr>
      <w:r>
        <w:t>Źródło: Opracowanie własne</w:t>
      </w:r>
    </w:p>
    <w:p w14:paraId="5A002882" w14:textId="00D6B236" w:rsidR="00386721" w:rsidRPr="00EE2C7B" w:rsidRDefault="00042385" w:rsidP="00EE2C7B">
      <w:pPr>
        <w:pStyle w:val="Akapity"/>
        <w:rPr>
          <w:rStyle w:val="AkapityZnak"/>
        </w:rPr>
      </w:pPr>
      <w:r w:rsidRPr="008F034A">
        <w:rPr>
          <w:rStyle w:val="AkapityZnak"/>
        </w:rPr>
        <w:t xml:space="preserve">Gospodarka łowiecka prowadzone jest przez koła łowieckie działające na terenie nadleśnictw. Spośród zwierzyny grubej występują: jelenie, sarny, dziki. Zwierzyna drobna </w:t>
      </w:r>
      <w:r w:rsidRPr="008F034A">
        <w:rPr>
          <w:rStyle w:val="AkapityZnak"/>
        </w:rPr>
        <w:lastRenderedPageBreak/>
        <w:t>reprezentowana jest przez: lisy, jenoty, borsuki, kuny, tchórze, piżmaki, zające, bażanty i kuropatwy.</w:t>
      </w:r>
      <w:bookmarkStart w:id="342" w:name="_Toc521659956"/>
      <w:bookmarkStart w:id="343" w:name="_Toc488241144"/>
      <w:bookmarkStart w:id="344" w:name="_Toc490037300"/>
      <w:bookmarkEnd w:id="342"/>
    </w:p>
    <w:p w14:paraId="1061D19A" w14:textId="0C26EB42" w:rsidR="00386721" w:rsidRDefault="00CB3E06" w:rsidP="00085BE6">
      <w:pPr>
        <w:pStyle w:val="Nagwek3"/>
        <w:spacing w:after="0"/>
      </w:pPr>
      <w:bookmarkStart w:id="345" w:name="_Toc65400542"/>
      <w:r>
        <w:t xml:space="preserve">Formy </w:t>
      </w:r>
      <w:r w:rsidRPr="00DE7E3F">
        <w:t>Ochrony</w:t>
      </w:r>
      <w:r>
        <w:t xml:space="preserve"> Przyrody</w:t>
      </w:r>
      <w:bookmarkEnd w:id="343"/>
      <w:bookmarkEnd w:id="344"/>
      <w:bookmarkEnd w:id="345"/>
    </w:p>
    <w:p w14:paraId="2A4A0A5A" w14:textId="4D54468B" w:rsidR="00386721" w:rsidRDefault="00386721" w:rsidP="00386721">
      <w:pPr>
        <w:pStyle w:val="Akapit"/>
      </w:pPr>
      <w:r>
        <w:t xml:space="preserve">Na terenie gminy Grabica nie występują obszarowe </w:t>
      </w:r>
      <w:r w:rsidR="00AB45C8">
        <w:t>formy ochrony przyrody. Znajdują</w:t>
      </w:r>
      <w:r>
        <w:t xml:space="preserve"> się tu </w:t>
      </w:r>
      <w:r w:rsidR="00C02379">
        <w:t xml:space="preserve">4 </w:t>
      </w:r>
      <w:r>
        <w:t>pomnik</w:t>
      </w:r>
      <w:r w:rsidR="00AB45C8">
        <w:t xml:space="preserve">i </w:t>
      </w:r>
      <w:r>
        <w:t>przyrody</w:t>
      </w:r>
      <w:r w:rsidR="00125578">
        <w:t xml:space="preserve"> stanowiąc</w:t>
      </w:r>
      <w:r w:rsidR="00AB45C8">
        <w:t>e</w:t>
      </w:r>
      <w:r w:rsidR="00125578">
        <w:t xml:space="preserve"> skupiska</w:t>
      </w:r>
      <w:r w:rsidR="00AB45C8">
        <w:t xml:space="preserve"> </w:t>
      </w:r>
      <w:r w:rsidR="003A2A2B">
        <w:t xml:space="preserve">drzew </w:t>
      </w:r>
      <w:r w:rsidR="00AB45C8">
        <w:t>(tabela 10)</w:t>
      </w:r>
      <w:r w:rsidR="00125578">
        <w:t>.</w:t>
      </w:r>
    </w:p>
    <w:p w14:paraId="1F1131E9" w14:textId="211D4300" w:rsidR="00587C16" w:rsidRDefault="00125578" w:rsidP="0022353B">
      <w:pPr>
        <w:pStyle w:val="Legenda"/>
      </w:pPr>
      <w:bookmarkStart w:id="346" w:name="_Toc65401644"/>
      <w:r>
        <w:t xml:space="preserve">Tabela </w:t>
      </w:r>
      <w:r w:rsidR="00A72BDE">
        <w:fldChar w:fldCharType="begin"/>
      </w:r>
      <w:r w:rsidR="00A72BDE">
        <w:instrText xml:space="preserve"> SEQ Tabela \* ARABIC </w:instrText>
      </w:r>
      <w:r w:rsidR="00A72BDE">
        <w:fldChar w:fldCharType="separate"/>
      </w:r>
      <w:r w:rsidR="006E5951">
        <w:rPr>
          <w:noProof/>
        </w:rPr>
        <w:t>10</w:t>
      </w:r>
      <w:r w:rsidR="00A72BDE">
        <w:rPr>
          <w:noProof/>
        </w:rPr>
        <w:fldChar w:fldCharType="end"/>
      </w:r>
      <w:r>
        <w:t>. Pomniki przyrody na terenie gminy Grabica</w:t>
      </w:r>
      <w:bookmarkEnd w:id="346"/>
    </w:p>
    <w:tbl>
      <w:tblPr>
        <w:tblStyle w:val="Tabela-Siatka"/>
        <w:tblW w:w="5000" w:type="pct"/>
        <w:tblLook w:val="04A0" w:firstRow="1" w:lastRow="0" w:firstColumn="1" w:lastColumn="0" w:noHBand="0" w:noVBand="1"/>
      </w:tblPr>
      <w:tblGrid>
        <w:gridCol w:w="1386"/>
        <w:gridCol w:w="1704"/>
        <w:gridCol w:w="2975"/>
        <w:gridCol w:w="2817"/>
      </w:tblGrid>
      <w:tr w:rsidR="005959AB" w:rsidRPr="00125578" w14:paraId="472831CE" w14:textId="77777777" w:rsidTr="00AB45C8">
        <w:trPr>
          <w:tblHeader/>
        </w:trPr>
        <w:tc>
          <w:tcPr>
            <w:tcW w:w="780" w:type="pct"/>
            <w:shd w:val="clear" w:color="auto" w:fill="DBE5F1" w:themeFill="accent1" w:themeFillTint="33"/>
            <w:vAlign w:val="center"/>
          </w:tcPr>
          <w:p w14:paraId="13E1E5E7" w14:textId="5384F551" w:rsidR="005959AB" w:rsidRPr="00125578" w:rsidRDefault="005959AB">
            <w:pPr>
              <w:pStyle w:val="Akapit"/>
              <w:spacing w:line="276" w:lineRule="auto"/>
              <w:ind w:firstLine="0"/>
              <w:jc w:val="center"/>
              <w:rPr>
                <w:b/>
                <w:sz w:val="22"/>
                <w:szCs w:val="22"/>
              </w:rPr>
            </w:pPr>
            <w:r w:rsidRPr="00125578">
              <w:rPr>
                <w:b/>
                <w:sz w:val="22"/>
                <w:szCs w:val="22"/>
              </w:rPr>
              <w:t>Data utworzenia</w:t>
            </w:r>
          </w:p>
        </w:tc>
        <w:tc>
          <w:tcPr>
            <w:tcW w:w="959" w:type="pct"/>
            <w:shd w:val="clear" w:color="auto" w:fill="DBE5F1" w:themeFill="accent1" w:themeFillTint="33"/>
            <w:vAlign w:val="center"/>
          </w:tcPr>
          <w:p w14:paraId="4F90D641" w14:textId="2EC41139" w:rsidR="005959AB" w:rsidRPr="00125578" w:rsidRDefault="005959AB">
            <w:pPr>
              <w:pStyle w:val="Akapit"/>
              <w:spacing w:line="276" w:lineRule="auto"/>
              <w:ind w:firstLine="0"/>
              <w:jc w:val="center"/>
              <w:rPr>
                <w:b/>
                <w:sz w:val="22"/>
                <w:szCs w:val="22"/>
              </w:rPr>
            </w:pPr>
            <w:r w:rsidRPr="00125578">
              <w:rPr>
                <w:b/>
                <w:sz w:val="22"/>
                <w:szCs w:val="22"/>
              </w:rPr>
              <w:t>Obiekt poddany ochronie</w:t>
            </w:r>
          </w:p>
        </w:tc>
        <w:tc>
          <w:tcPr>
            <w:tcW w:w="1675" w:type="pct"/>
            <w:shd w:val="clear" w:color="auto" w:fill="DBE5F1" w:themeFill="accent1" w:themeFillTint="33"/>
            <w:vAlign w:val="center"/>
          </w:tcPr>
          <w:p w14:paraId="5C3D8B75" w14:textId="7D589905" w:rsidR="005959AB" w:rsidRPr="00125578" w:rsidRDefault="005959AB">
            <w:pPr>
              <w:pStyle w:val="Akapit"/>
              <w:spacing w:line="276" w:lineRule="auto"/>
              <w:ind w:firstLine="0"/>
              <w:jc w:val="center"/>
              <w:rPr>
                <w:b/>
                <w:sz w:val="22"/>
                <w:szCs w:val="22"/>
              </w:rPr>
            </w:pPr>
            <w:r w:rsidRPr="00125578">
              <w:rPr>
                <w:b/>
                <w:sz w:val="22"/>
                <w:szCs w:val="22"/>
              </w:rPr>
              <w:t>Pomnik przyrody</w:t>
            </w:r>
          </w:p>
        </w:tc>
        <w:tc>
          <w:tcPr>
            <w:tcW w:w="1586" w:type="pct"/>
            <w:shd w:val="clear" w:color="auto" w:fill="DBE5F1" w:themeFill="accent1" w:themeFillTint="33"/>
            <w:vAlign w:val="center"/>
          </w:tcPr>
          <w:p w14:paraId="0D078BF3" w14:textId="31400037" w:rsidR="005959AB" w:rsidRPr="00125578" w:rsidRDefault="005959AB">
            <w:pPr>
              <w:pStyle w:val="Akapit"/>
              <w:spacing w:line="276" w:lineRule="auto"/>
              <w:ind w:firstLine="0"/>
              <w:jc w:val="center"/>
              <w:rPr>
                <w:b/>
                <w:sz w:val="22"/>
                <w:szCs w:val="22"/>
              </w:rPr>
            </w:pPr>
            <w:r w:rsidRPr="00125578">
              <w:rPr>
                <w:b/>
                <w:sz w:val="22"/>
                <w:szCs w:val="22"/>
              </w:rPr>
              <w:t>Opis lokalizacji</w:t>
            </w:r>
          </w:p>
        </w:tc>
      </w:tr>
      <w:tr w:rsidR="005959AB" w:rsidRPr="00125578" w14:paraId="5F689B42" w14:textId="77777777" w:rsidTr="00AB45C8">
        <w:tc>
          <w:tcPr>
            <w:tcW w:w="780" w:type="pct"/>
            <w:vAlign w:val="center"/>
          </w:tcPr>
          <w:p w14:paraId="671E1905" w14:textId="16B03853" w:rsidR="005959AB" w:rsidRPr="00125578" w:rsidRDefault="005959AB" w:rsidP="00125578">
            <w:pPr>
              <w:pStyle w:val="Akapit"/>
              <w:spacing w:line="276" w:lineRule="auto"/>
              <w:ind w:firstLine="0"/>
              <w:jc w:val="center"/>
              <w:rPr>
                <w:sz w:val="22"/>
                <w:szCs w:val="22"/>
              </w:rPr>
            </w:pPr>
            <w:r w:rsidRPr="00125578">
              <w:rPr>
                <w:sz w:val="22"/>
                <w:szCs w:val="22"/>
              </w:rPr>
              <w:t>15.12.1987</w:t>
            </w:r>
          </w:p>
        </w:tc>
        <w:tc>
          <w:tcPr>
            <w:tcW w:w="959" w:type="pct"/>
            <w:vAlign w:val="center"/>
          </w:tcPr>
          <w:p w14:paraId="0C9FBAFF" w14:textId="365C3C6B" w:rsidR="005959AB" w:rsidRPr="00125578" w:rsidRDefault="005959AB">
            <w:pPr>
              <w:pStyle w:val="Akapit"/>
              <w:spacing w:line="276" w:lineRule="auto"/>
              <w:ind w:firstLine="0"/>
              <w:jc w:val="center"/>
              <w:rPr>
                <w:sz w:val="22"/>
                <w:szCs w:val="22"/>
              </w:rPr>
            </w:pPr>
            <w:r w:rsidRPr="00125578">
              <w:rPr>
                <w:sz w:val="22"/>
                <w:szCs w:val="22"/>
              </w:rPr>
              <w:t>Grupa drzew</w:t>
            </w:r>
          </w:p>
        </w:tc>
        <w:tc>
          <w:tcPr>
            <w:tcW w:w="1675" w:type="pct"/>
            <w:vAlign w:val="center"/>
          </w:tcPr>
          <w:p w14:paraId="4AF34EA6" w14:textId="1CE63C31" w:rsidR="00125578" w:rsidRDefault="005959AB">
            <w:pPr>
              <w:pStyle w:val="Akapit"/>
              <w:spacing w:line="276" w:lineRule="auto"/>
              <w:ind w:firstLine="0"/>
              <w:jc w:val="center"/>
              <w:rPr>
                <w:sz w:val="22"/>
                <w:szCs w:val="22"/>
              </w:rPr>
            </w:pPr>
            <w:r w:rsidRPr="00125578">
              <w:rPr>
                <w:sz w:val="22"/>
                <w:szCs w:val="22"/>
              </w:rPr>
              <w:t>2 Jesiony wyniosłe,</w:t>
            </w:r>
          </w:p>
          <w:p w14:paraId="08B2C104" w14:textId="731D1DA1" w:rsidR="005959AB" w:rsidRPr="00125578" w:rsidRDefault="005959AB">
            <w:pPr>
              <w:pStyle w:val="Akapit"/>
              <w:spacing w:line="276" w:lineRule="auto"/>
              <w:ind w:firstLine="0"/>
              <w:jc w:val="center"/>
              <w:rPr>
                <w:sz w:val="22"/>
                <w:szCs w:val="22"/>
              </w:rPr>
            </w:pPr>
            <w:r w:rsidRPr="00125578">
              <w:rPr>
                <w:sz w:val="22"/>
                <w:szCs w:val="22"/>
              </w:rPr>
              <w:t>Wiąz szypułkowy,                                 Kasztanowiec biały</w:t>
            </w:r>
          </w:p>
        </w:tc>
        <w:tc>
          <w:tcPr>
            <w:tcW w:w="1586" w:type="pct"/>
            <w:vAlign w:val="center"/>
          </w:tcPr>
          <w:p w14:paraId="27C1E8D3" w14:textId="0BA71310" w:rsidR="005959AB" w:rsidRPr="00125578" w:rsidRDefault="005959AB">
            <w:pPr>
              <w:spacing w:after="0" w:line="276" w:lineRule="auto"/>
              <w:jc w:val="center"/>
              <w:rPr>
                <w:sz w:val="22"/>
                <w:szCs w:val="22"/>
              </w:rPr>
            </w:pPr>
            <w:r w:rsidRPr="00125578">
              <w:rPr>
                <w:sz w:val="22"/>
                <w:szCs w:val="22"/>
              </w:rPr>
              <w:t>Ostrów, park na terenie Wojewódzkiego Ośrodka Postępu Rolniczego</w:t>
            </w:r>
          </w:p>
        </w:tc>
      </w:tr>
      <w:tr w:rsidR="00125578" w:rsidRPr="00125578" w14:paraId="5F1E1F1E" w14:textId="77777777" w:rsidTr="00AB45C8">
        <w:tc>
          <w:tcPr>
            <w:tcW w:w="780" w:type="pct"/>
            <w:vAlign w:val="center"/>
          </w:tcPr>
          <w:p w14:paraId="1F99DDA5" w14:textId="590A68DE" w:rsidR="005959AB" w:rsidRPr="00125578" w:rsidRDefault="005959AB" w:rsidP="00125578">
            <w:pPr>
              <w:pStyle w:val="Akapit"/>
              <w:spacing w:line="276" w:lineRule="auto"/>
              <w:ind w:firstLine="0"/>
              <w:jc w:val="center"/>
              <w:rPr>
                <w:sz w:val="22"/>
                <w:szCs w:val="22"/>
              </w:rPr>
            </w:pPr>
            <w:r w:rsidRPr="00125578">
              <w:rPr>
                <w:sz w:val="22"/>
                <w:szCs w:val="22"/>
              </w:rPr>
              <w:t>03.07.1998</w:t>
            </w:r>
          </w:p>
        </w:tc>
        <w:tc>
          <w:tcPr>
            <w:tcW w:w="959" w:type="pct"/>
            <w:vAlign w:val="center"/>
          </w:tcPr>
          <w:p w14:paraId="6CD8BAB0" w14:textId="31583ECB" w:rsidR="005959AB" w:rsidRPr="00125578" w:rsidRDefault="005959AB">
            <w:pPr>
              <w:pStyle w:val="Akapit"/>
              <w:spacing w:line="276" w:lineRule="auto"/>
              <w:ind w:firstLine="0"/>
              <w:jc w:val="center"/>
              <w:rPr>
                <w:sz w:val="22"/>
                <w:szCs w:val="22"/>
              </w:rPr>
            </w:pPr>
            <w:r w:rsidRPr="00125578">
              <w:rPr>
                <w:sz w:val="22"/>
                <w:szCs w:val="22"/>
              </w:rPr>
              <w:t>Grupa drzew</w:t>
            </w:r>
          </w:p>
        </w:tc>
        <w:tc>
          <w:tcPr>
            <w:tcW w:w="1675" w:type="pct"/>
            <w:vAlign w:val="center"/>
          </w:tcPr>
          <w:p w14:paraId="1D5E3BAC" w14:textId="39BBF0B9" w:rsidR="00125578" w:rsidRDefault="005959AB">
            <w:pPr>
              <w:pStyle w:val="Akapit"/>
              <w:spacing w:line="276" w:lineRule="auto"/>
              <w:ind w:firstLine="0"/>
              <w:jc w:val="center"/>
              <w:rPr>
                <w:sz w:val="22"/>
                <w:szCs w:val="22"/>
              </w:rPr>
            </w:pPr>
            <w:r w:rsidRPr="00125578">
              <w:rPr>
                <w:sz w:val="22"/>
                <w:szCs w:val="22"/>
              </w:rPr>
              <w:t>Lip</w:t>
            </w:r>
            <w:r w:rsidR="00AB45C8">
              <w:rPr>
                <w:sz w:val="22"/>
                <w:szCs w:val="22"/>
              </w:rPr>
              <w:t>a</w:t>
            </w:r>
            <w:r w:rsidRPr="00125578">
              <w:rPr>
                <w:sz w:val="22"/>
                <w:szCs w:val="22"/>
              </w:rPr>
              <w:t xml:space="preserve"> drobnolistn</w:t>
            </w:r>
            <w:r w:rsidR="00AB45C8">
              <w:rPr>
                <w:sz w:val="22"/>
                <w:szCs w:val="22"/>
              </w:rPr>
              <w:t>a</w:t>
            </w:r>
            <w:r w:rsidRPr="00125578">
              <w:rPr>
                <w:sz w:val="22"/>
                <w:szCs w:val="22"/>
              </w:rPr>
              <w:t>,</w:t>
            </w:r>
          </w:p>
          <w:p w14:paraId="57954A08" w14:textId="77777777" w:rsidR="00125578" w:rsidRDefault="005959AB">
            <w:pPr>
              <w:pStyle w:val="Akapit"/>
              <w:spacing w:line="276" w:lineRule="auto"/>
              <w:ind w:firstLine="0"/>
              <w:jc w:val="center"/>
              <w:rPr>
                <w:sz w:val="22"/>
                <w:szCs w:val="22"/>
              </w:rPr>
            </w:pPr>
            <w:r w:rsidRPr="00125578">
              <w:rPr>
                <w:sz w:val="22"/>
                <w:szCs w:val="22"/>
              </w:rPr>
              <w:t>3 Jesiony wyniosłe,</w:t>
            </w:r>
          </w:p>
          <w:p w14:paraId="3A5FFEF8" w14:textId="3A874C15" w:rsidR="00125578" w:rsidRDefault="005959AB">
            <w:pPr>
              <w:pStyle w:val="Akapit"/>
              <w:spacing w:line="276" w:lineRule="auto"/>
              <w:ind w:firstLine="0"/>
              <w:jc w:val="center"/>
              <w:rPr>
                <w:sz w:val="22"/>
                <w:szCs w:val="22"/>
              </w:rPr>
            </w:pPr>
            <w:r w:rsidRPr="00125578">
              <w:rPr>
                <w:sz w:val="22"/>
                <w:szCs w:val="22"/>
              </w:rPr>
              <w:t>Buk pospolity,</w:t>
            </w:r>
          </w:p>
          <w:p w14:paraId="517ED12C" w14:textId="01E646F1" w:rsidR="005959AB" w:rsidRPr="00125578" w:rsidRDefault="002E305D" w:rsidP="002E305D">
            <w:pPr>
              <w:pStyle w:val="Akapit"/>
              <w:spacing w:line="276" w:lineRule="auto"/>
              <w:ind w:firstLine="0"/>
              <w:jc w:val="center"/>
              <w:rPr>
                <w:sz w:val="22"/>
                <w:szCs w:val="22"/>
              </w:rPr>
            </w:pPr>
            <w:r>
              <w:rPr>
                <w:sz w:val="22"/>
                <w:szCs w:val="22"/>
              </w:rPr>
              <w:t>1</w:t>
            </w:r>
            <w:r w:rsidRPr="00125578">
              <w:rPr>
                <w:sz w:val="22"/>
                <w:szCs w:val="22"/>
              </w:rPr>
              <w:t xml:space="preserve"> D</w:t>
            </w:r>
            <w:r>
              <w:rPr>
                <w:sz w:val="22"/>
                <w:szCs w:val="22"/>
              </w:rPr>
              <w:t>ą</w:t>
            </w:r>
            <w:r w:rsidRPr="00125578">
              <w:rPr>
                <w:sz w:val="22"/>
                <w:szCs w:val="22"/>
              </w:rPr>
              <w:t xml:space="preserve">b </w:t>
            </w:r>
            <w:r w:rsidR="005959AB" w:rsidRPr="00125578">
              <w:rPr>
                <w:sz w:val="22"/>
                <w:szCs w:val="22"/>
              </w:rPr>
              <w:t>szypułkow</w:t>
            </w:r>
            <w:r>
              <w:rPr>
                <w:sz w:val="22"/>
                <w:szCs w:val="22"/>
              </w:rPr>
              <w:t>y</w:t>
            </w:r>
          </w:p>
        </w:tc>
        <w:tc>
          <w:tcPr>
            <w:tcW w:w="1586" w:type="pct"/>
            <w:vAlign w:val="center"/>
          </w:tcPr>
          <w:p w14:paraId="092B59BB" w14:textId="643953A7" w:rsidR="005959AB" w:rsidRPr="00125578" w:rsidRDefault="005959AB" w:rsidP="0022353B">
            <w:pPr>
              <w:pStyle w:val="Akapit"/>
              <w:spacing w:line="276" w:lineRule="auto"/>
              <w:ind w:firstLine="0"/>
              <w:jc w:val="center"/>
              <w:rPr>
                <w:sz w:val="22"/>
                <w:szCs w:val="22"/>
              </w:rPr>
            </w:pPr>
            <w:r w:rsidRPr="00125578">
              <w:rPr>
                <w:sz w:val="22"/>
                <w:szCs w:val="22"/>
              </w:rPr>
              <w:t>Grabica, park wiejski</w:t>
            </w:r>
          </w:p>
        </w:tc>
      </w:tr>
      <w:tr w:rsidR="002E305D" w:rsidRPr="00125578" w14:paraId="5A044D7C" w14:textId="77777777" w:rsidTr="002E305D">
        <w:tc>
          <w:tcPr>
            <w:tcW w:w="780" w:type="pct"/>
            <w:vAlign w:val="center"/>
          </w:tcPr>
          <w:p w14:paraId="5AFC70CB" w14:textId="01EB59E3" w:rsidR="002E305D" w:rsidRPr="00125578" w:rsidRDefault="002E305D" w:rsidP="00125578">
            <w:pPr>
              <w:pStyle w:val="Akapit"/>
              <w:spacing w:line="276" w:lineRule="auto"/>
              <w:ind w:firstLine="0"/>
              <w:jc w:val="center"/>
              <w:rPr>
                <w:sz w:val="22"/>
                <w:szCs w:val="22"/>
              </w:rPr>
            </w:pPr>
            <w:r w:rsidRPr="002E305D">
              <w:rPr>
                <w:sz w:val="22"/>
                <w:szCs w:val="22"/>
              </w:rPr>
              <w:t>15.12.1987</w:t>
            </w:r>
          </w:p>
        </w:tc>
        <w:tc>
          <w:tcPr>
            <w:tcW w:w="959" w:type="pct"/>
            <w:vAlign w:val="center"/>
          </w:tcPr>
          <w:p w14:paraId="21800F70" w14:textId="38BD7EE1" w:rsidR="002E305D" w:rsidRPr="00125578" w:rsidRDefault="002E305D">
            <w:pPr>
              <w:pStyle w:val="Akapit"/>
              <w:spacing w:line="276" w:lineRule="auto"/>
              <w:ind w:firstLine="0"/>
              <w:jc w:val="center"/>
              <w:rPr>
                <w:sz w:val="22"/>
                <w:szCs w:val="22"/>
              </w:rPr>
            </w:pPr>
            <w:r w:rsidRPr="002E305D">
              <w:rPr>
                <w:sz w:val="22"/>
                <w:szCs w:val="22"/>
              </w:rPr>
              <w:t>Grupa drzew</w:t>
            </w:r>
          </w:p>
        </w:tc>
        <w:tc>
          <w:tcPr>
            <w:tcW w:w="1675" w:type="pct"/>
            <w:vAlign w:val="center"/>
          </w:tcPr>
          <w:p w14:paraId="216AFECB" w14:textId="77777777" w:rsidR="002E305D" w:rsidRPr="002E305D" w:rsidRDefault="002E305D" w:rsidP="002E305D">
            <w:pPr>
              <w:pStyle w:val="Akapit"/>
              <w:spacing w:line="276" w:lineRule="auto"/>
              <w:ind w:firstLine="0"/>
              <w:jc w:val="center"/>
              <w:rPr>
                <w:sz w:val="22"/>
                <w:szCs w:val="22"/>
              </w:rPr>
            </w:pPr>
            <w:r w:rsidRPr="002E305D">
              <w:rPr>
                <w:sz w:val="22"/>
                <w:szCs w:val="22"/>
              </w:rPr>
              <w:t>2 Lipy drobnolistne</w:t>
            </w:r>
          </w:p>
          <w:p w14:paraId="48DD008C" w14:textId="20BD800C" w:rsidR="002E305D" w:rsidRPr="00125578" w:rsidRDefault="002E305D" w:rsidP="002E305D">
            <w:pPr>
              <w:pStyle w:val="Akapit"/>
              <w:spacing w:line="276" w:lineRule="auto"/>
              <w:ind w:firstLine="0"/>
              <w:jc w:val="center"/>
              <w:rPr>
                <w:sz w:val="22"/>
                <w:szCs w:val="22"/>
              </w:rPr>
            </w:pPr>
            <w:r w:rsidRPr="002E305D">
              <w:rPr>
                <w:sz w:val="22"/>
                <w:szCs w:val="22"/>
              </w:rPr>
              <w:t>Dąb szypułkowy</w:t>
            </w:r>
          </w:p>
        </w:tc>
        <w:tc>
          <w:tcPr>
            <w:tcW w:w="1586" w:type="pct"/>
            <w:vAlign w:val="center"/>
          </w:tcPr>
          <w:p w14:paraId="616AD1ED" w14:textId="6D1C6200" w:rsidR="002E305D" w:rsidRPr="00125578" w:rsidRDefault="002E305D" w:rsidP="002E305D">
            <w:pPr>
              <w:pStyle w:val="Akapit"/>
              <w:spacing w:line="276" w:lineRule="auto"/>
              <w:ind w:firstLine="0"/>
              <w:jc w:val="center"/>
              <w:rPr>
                <w:sz w:val="22"/>
                <w:szCs w:val="22"/>
              </w:rPr>
            </w:pPr>
            <w:r w:rsidRPr="002E305D">
              <w:rPr>
                <w:sz w:val="22"/>
                <w:szCs w:val="22"/>
              </w:rPr>
              <w:t>Dziwle, park na terenie</w:t>
            </w:r>
            <w:r>
              <w:rPr>
                <w:sz w:val="22"/>
                <w:szCs w:val="22"/>
              </w:rPr>
              <w:t xml:space="preserve"> Rolniczej Spółdzielni </w:t>
            </w:r>
            <w:r w:rsidRPr="002E305D">
              <w:rPr>
                <w:sz w:val="22"/>
                <w:szCs w:val="22"/>
              </w:rPr>
              <w:t>Produkcyjnej</w:t>
            </w:r>
          </w:p>
        </w:tc>
      </w:tr>
      <w:tr w:rsidR="002E305D" w:rsidRPr="00125578" w14:paraId="12FEF1CE" w14:textId="77777777" w:rsidTr="002E305D">
        <w:tc>
          <w:tcPr>
            <w:tcW w:w="780" w:type="pct"/>
            <w:vAlign w:val="center"/>
          </w:tcPr>
          <w:p w14:paraId="42FAC7A5" w14:textId="09EE395D" w:rsidR="002E305D" w:rsidRPr="002E305D" w:rsidRDefault="002E305D" w:rsidP="00125578">
            <w:pPr>
              <w:pStyle w:val="Akapit"/>
              <w:spacing w:line="276" w:lineRule="auto"/>
              <w:ind w:firstLine="0"/>
              <w:jc w:val="center"/>
              <w:rPr>
                <w:sz w:val="22"/>
                <w:szCs w:val="22"/>
              </w:rPr>
            </w:pPr>
            <w:r w:rsidRPr="002E305D">
              <w:rPr>
                <w:sz w:val="22"/>
                <w:szCs w:val="22"/>
              </w:rPr>
              <w:t>03.07.1998</w:t>
            </w:r>
          </w:p>
        </w:tc>
        <w:tc>
          <w:tcPr>
            <w:tcW w:w="959" w:type="pct"/>
            <w:vAlign w:val="center"/>
          </w:tcPr>
          <w:p w14:paraId="29C9CBAD" w14:textId="7FA281E9" w:rsidR="002E305D" w:rsidRPr="002E305D" w:rsidRDefault="002E305D">
            <w:pPr>
              <w:pStyle w:val="Akapit"/>
              <w:spacing w:line="276" w:lineRule="auto"/>
              <w:ind w:firstLine="0"/>
              <w:jc w:val="center"/>
              <w:rPr>
                <w:sz w:val="22"/>
                <w:szCs w:val="22"/>
              </w:rPr>
            </w:pPr>
            <w:r w:rsidRPr="002E305D">
              <w:rPr>
                <w:sz w:val="22"/>
                <w:szCs w:val="22"/>
              </w:rPr>
              <w:t>Grupa drzew</w:t>
            </w:r>
          </w:p>
        </w:tc>
        <w:tc>
          <w:tcPr>
            <w:tcW w:w="1675" w:type="pct"/>
            <w:vAlign w:val="center"/>
          </w:tcPr>
          <w:p w14:paraId="0BEDF462" w14:textId="300F8765" w:rsidR="002E305D" w:rsidRPr="002E305D" w:rsidRDefault="00B00689" w:rsidP="002E305D">
            <w:pPr>
              <w:pStyle w:val="Akapit"/>
              <w:spacing w:line="276" w:lineRule="auto"/>
              <w:ind w:firstLine="30"/>
              <w:jc w:val="center"/>
              <w:rPr>
                <w:sz w:val="22"/>
                <w:szCs w:val="22"/>
              </w:rPr>
            </w:pPr>
            <w:r>
              <w:rPr>
                <w:sz w:val="22"/>
                <w:szCs w:val="22"/>
              </w:rPr>
              <w:t>6</w:t>
            </w:r>
            <w:r w:rsidR="002E305D" w:rsidRPr="002E305D">
              <w:rPr>
                <w:sz w:val="22"/>
                <w:szCs w:val="22"/>
              </w:rPr>
              <w:t xml:space="preserve"> Dębów szypułkowych,</w:t>
            </w:r>
          </w:p>
          <w:p w14:paraId="42C50FC5" w14:textId="77777777" w:rsidR="002E305D" w:rsidRPr="002E305D" w:rsidRDefault="002E305D" w:rsidP="002E305D">
            <w:pPr>
              <w:pStyle w:val="Akapit"/>
              <w:spacing w:line="276" w:lineRule="auto"/>
              <w:ind w:firstLine="30"/>
              <w:jc w:val="center"/>
              <w:rPr>
                <w:sz w:val="22"/>
                <w:szCs w:val="22"/>
              </w:rPr>
            </w:pPr>
            <w:r w:rsidRPr="002E305D">
              <w:rPr>
                <w:sz w:val="22"/>
                <w:szCs w:val="22"/>
              </w:rPr>
              <w:t>2 Olsze czarne,</w:t>
            </w:r>
          </w:p>
          <w:p w14:paraId="1CFACCF0" w14:textId="77777777" w:rsidR="002E305D" w:rsidRPr="002E305D" w:rsidRDefault="002E305D" w:rsidP="002E305D">
            <w:pPr>
              <w:pStyle w:val="Akapit"/>
              <w:spacing w:line="276" w:lineRule="auto"/>
              <w:ind w:firstLine="30"/>
              <w:jc w:val="center"/>
              <w:rPr>
                <w:sz w:val="22"/>
                <w:szCs w:val="22"/>
              </w:rPr>
            </w:pPr>
            <w:r w:rsidRPr="002E305D">
              <w:rPr>
                <w:sz w:val="22"/>
                <w:szCs w:val="22"/>
              </w:rPr>
              <w:t>3 Topole czarne,</w:t>
            </w:r>
          </w:p>
          <w:p w14:paraId="3D97714F" w14:textId="5C94DAE4" w:rsidR="002E305D" w:rsidRPr="002E305D" w:rsidRDefault="002E305D" w:rsidP="002E305D">
            <w:pPr>
              <w:pStyle w:val="Akapit"/>
              <w:spacing w:line="276" w:lineRule="auto"/>
              <w:ind w:firstLine="30"/>
              <w:jc w:val="center"/>
              <w:rPr>
                <w:sz w:val="22"/>
                <w:szCs w:val="22"/>
              </w:rPr>
            </w:pPr>
            <w:r w:rsidRPr="002E305D">
              <w:rPr>
                <w:sz w:val="22"/>
                <w:szCs w:val="22"/>
              </w:rPr>
              <w:t>Lipa drobnolistna</w:t>
            </w:r>
          </w:p>
        </w:tc>
        <w:tc>
          <w:tcPr>
            <w:tcW w:w="1586" w:type="pct"/>
            <w:vAlign w:val="center"/>
          </w:tcPr>
          <w:p w14:paraId="749EE17D" w14:textId="77777777" w:rsidR="002E305D" w:rsidRPr="002E305D" w:rsidRDefault="002E305D" w:rsidP="002E305D">
            <w:pPr>
              <w:pStyle w:val="Akapit"/>
              <w:spacing w:line="276" w:lineRule="auto"/>
              <w:ind w:firstLine="37"/>
              <w:jc w:val="center"/>
              <w:rPr>
                <w:sz w:val="22"/>
                <w:szCs w:val="22"/>
              </w:rPr>
            </w:pPr>
            <w:r w:rsidRPr="002E305D">
              <w:rPr>
                <w:sz w:val="22"/>
                <w:szCs w:val="22"/>
              </w:rPr>
              <w:t>Brzoza, park na terenie</w:t>
            </w:r>
          </w:p>
          <w:p w14:paraId="75E2A5C8" w14:textId="0E3D7C70" w:rsidR="002E305D" w:rsidRPr="002E305D" w:rsidRDefault="002E305D" w:rsidP="002E305D">
            <w:pPr>
              <w:pStyle w:val="Akapit"/>
              <w:spacing w:line="276" w:lineRule="auto"/>
              <w:ind w:firstLine="37"/>
              <w:jc w:val="center"/>
              <w:rPr>
                <w:sz w:val="22"/>
                <w:szCs w:val="22"/>
              </w:rPr>
            </w:pPr>
            <w:r w:rsidRPr="002E305D">
              <w:rPr>
                <w:sz w:val="22"/>
                <w:szCs w:val="22"/>
              </w:rPr>
              <w:t>Szkoły Podstawowej</w:t>
            </w:r>
          </w:p>
        </w:tc>
      </w:tr>
    </w:tbl>
    <w:p w14:paraId="71B488A4" w14:textId="2628E14C" w:rsidR="00587C16" w:rsidRDefault="00125578" w:rsidP="0022353B">
      <w:pPr>
        <w:pStyle w:val="rdo"/>
      </w:pPr>
      <w:r>
        <w:t xml:space="preserve">Źródło: </w:t>
      </w:r>
      <w:r w:rsidR="00AB45C8">
        <w:t>Rejestr Form Ochrony Przyrody, GDOŚ</w:t>
      </w:r>
      <w:r w:rsidR="00C02379">
        <w:t xml:space="preserve"> oraz Urząd Gminy Grabica, kwiecień 2021</w:t>
      </w:r>
    </w:p>
    <w:p w14:paraId="19AC891D" w14:textId="258E91E6" w:rsidR="0033243E" w:rsidRDefault="0033243E" w:rsidP="00803DEA">
      <w:pPr>
        <w:pStyle w:val="Nagwek3"/>
      </w:pPr>
      <w:bookmarkStart w:id="347" w:name="_Toc523908066"/>
      <w:bookmarkStart w:id="348" w:name="_Toc523908067"/>
      <w:bookmarkStart w:id="349" w:name="_Toc521659959"/>
      <w:bookmarkStart w:id="350" w:name="_Toc521659960"/>
      <w:bookmarkStart w:id="351" w:name="_Toc521659961"/>
      <w:bookmarkStart w:id="352" w:name="_Toc521659962"/>
      <w:bookmarkStart w:id="353" w:name="_Toc521659965"/>
      <w:bookmarkStart w:id="354" w:name="_Toc521659966"/>
      <w:bookmarkStart w:id="355" w:name="_Toc521659967"/>
      <w:bookmarkStart w:id="356" w:name="_Toc521659968"/>
      <w:bookmarkStart w:id="357" w:name="_Toc521659969"/>
      <w:bookmarkStart w:id="358" w:name="_Toc521659974"/>
      <w:bookmarkStart w:id="359" w:name="_Toc521659976"/>
      <w:bookmarkStart w:id="360" w:name="_Toc521659978"/>
      <w:bookmarkStart w:id="361" w:name="_Toc521659979"/>
      <w:bookmarkStart w:id="362" w:name="_Toc512596282"/>
      <w:bookmarkStart w:id="363" w:name="_Toc512596383"/>
      <w:bookmarkStart w:id="364" w:name="_Toc512596285"/>
      <w:bookmarkStart w:id="365" w:name="_Toc512596386"/>
      <w:bookmarkStart w:id="366" w:name="_Toc485987983"/>
      <w:bookmarkStart w:id="367" w:name="_Toc488241145"/>
      <w:bookmarkStart w:id="368" w:name="_Toc491156112"/>
      <w:bookmarkStart w:id="369" w:name="_Toc491156249"/>
      <w:bookmarkStart w:id="370" w:name="_Toc65400543"/>
      <w:bookmarkStart w:id="371" w:name="_Toc485198484"/>
      <w:bookmarkStart w:id="372" w:name="_Toc487785707"/>
      <w:bookmarkStart w:id="373" w:name="_Toc491156114"/>
      <w:bookmarkStart w:id="374" w:name="_Toc491156251"/>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r w:rsidRPr="00803DEA">
        <w:t>Zagadnienia horyzontalne</w:t>
      </w:r>
      <w:bookmarkEnd w:id="366"/>
      <w:bookmarkEnd w:id="367"/>
      <w:bookmarkEnd w:id="368"/>
      <w:bookmarkEnd w:id="369"/>
      <w:bookmarkEnd w:id="370"/>
      <w:r w:rsidR="00932AB3">
        <w:t xml:space="preserve"> </w:t>
      </w:r>
    </w:p>
    <w:p w14:paraId="1CDF4934" w14:textId="77777777" w:rsidR="003A2A2B" w:rsidRPr="002D1FAA" w:rsidRDefault="003A2A2B" w:rsidP="003A2A2B">
      <w:pPr>
        <w:pStyle w:val="Nagwek4"/>
        <w:spacing w:before="0" w:after="0" w:line="276" w:lineRule="auto"/>
        <w:ind w:left="737" w:hanging="737"/>
        <w:jc w:val="left"/>
      </w:pPr>
      <w:bookmarkStart w:id="375" w:name="_Toc65400544"/>
      <w:r w:rsidRPr="00554FF8">
        <w:t>Adaptacja do zmian klimatu</w:t>
      </w:r>
      <w:bookmarkEnd w:id="375"/>
    </w:p>
    <w:p w14:paraId="198C370E" w14:textId="61691C83" w:rsidR="003A2A2B" w:rsidRPr="003A2A2B" w:rsidRDefault="003A2A2B" w:rsidP="00A935E4">
      <w:pPr>
        <w:pStyle w:val="AKAPITY0"/>
        <w:numPr>
          <w:ilvl w:val="0"/>
          <w:numId w:val="61"/>
        </w:numPr>
        <w:spacing w:after="0"/>
        <w:ind w:left="426"/>
        <w:rPr>
          <w:szCs w:val="22"/>
        </w:rPr>
      </w:pPr>
      <w:r>
        <w:t>P</w:t>
      </w:r>
      <w:r w:rsidRPr="003A2A2B">
        <w:t>rowadzenie regulacji mikroklimatu poprzez zalesienia, zadrzewienia śródpolne, zieleń na terenach zabudowanych</w:t>
      </w:r>
      <w:r>
        <w:t>,</w:t>
      </w:r>
    </w:p>
    <w:p w14:paraId="3D08181F" w14:textId="01183A96" w:rsidR="003A2A2B" w:rsidRPr="004522B5" w:rsidRDefault="003A2A2B" w:rsidP="00A935E4">
      <w:pPr>
        <w:pStyle w:val="AKAPITY0"/>
        <w:numPr>
          <w:ilvl w:val="0"/>
          <w:numId w:val="61"/>
        </w:numPr>
        <w:spacing w:after="0"/>
        <w:ind w:left="426"/>
        <w:rPr>
          <w:szCs w:val="22"/>
        </w:rPr>
      </w:pPr>
      <w:r w:rsidRPr="002D1FAA">
        <w:t>ochrona struktur przyrodniczych, zachowanie spójności i drożności sieci ekologicznej</w:t>
      </w:r>
      <w:r>
        <w:t>.</w:t>
      </w:r>
    </w:p>
    <w:p w14:paraId="7A923AFE" w14:textId="77777777" w:rsidR="003A2A2B" w:rsidRDefault="003A2A2B" w:rsidP="003A2A2B">
      <w:pPr>
        <w:pStyle w:val="Nagwek4"/>
        <w:spacing w:before="0" w:after="0" w:line="276" w:lineRule="auto"/>
        <w:ind w:left="737" w:hanging="737"/>
        <w:jc w:val="left"/>
      </w:pPr>
      <w:bookmarkStart w:id="376" w:name="_Toc65400545"/>
      <w:r w:rsidRPr="00554FF8">
        <w:t>Nadzwyczajne zagrożenia środowiska</w:t>
      </w:r>
      <w:bookmarkEnd w:id="376"/>
    </w:p>
    <w:p w14:paraId="56EE2B64" w14:textId="77777777" w:rsidR="003A2A2B" w:rsidRPr="006E366B" w:rsidRDefault="003A2A2B" w:rsidP="00A935E4">
      <w:pPr>
        <w:pStyle w:val="AKAPITY0"/>
        <w:numPr>
          <w:ilvl w:val="0"/>
          <w:numId w:val="62"/>
        </w:numPr>
        <w:spacing w:after="0"/>
        <w:ind w:left="426"/>
      </w:pPr>
      <w:r w:rsidRPr="003B64B6">
        <w:t>racjonalne wykorzystanie zasobów przyrodniczych</w:t>
      </w:r>
      <w:r w:rsidRPr="006E366B">
        <w:t>,</w:t>
      </w:r>
    </w:p>
    <w:p w14:paraId="0A0384C1" w14:textId="77777777" w:rsidR="003A2A2B" w:rsidRDefault="003A2A2B" w:rsidP="00A935E4">
      <w:pPr>
        <w:pStyle w:val="AKAPITY0"/>
        <w:numPr>
          <w:ilvl w:val="0"/>
          <w:numId w:val="62"/>
        </w:numPr>
        <w:spacing w:after="0"/>
        <w:ind w:left="426"/>
      </w:pPr>
      <w:r w:rsidRPr="00C843DB">
        <w:t>eliminowani</w:t>
      </w:r>
      <w:r>
        <w:t>e</w:t>
      </w:r>
      <w:r w:rsidRPr="00C843DB">
        <w:t xml:space="preserve"> obcych gatunków roślin i zwierząt zagrażających rodzimym gatunkom</w:t>
      </w:r>
      <w:r>
        <w:t>.</w:t>
      </w:r>
    </w:p>
    <w:p w14:paraId="4408A965" w14:textId="77777777" w:rsidR="003A2A2B" w:rsidRDefault="003A2A2B" w:rsidP="003A2A2B">
      <w:pPr>
        <w:pStyle w:val="Nagwek4"/>
        <w:spacing w:before="0" w:after="0" w:line="276" w:lineRule="auto"/>
        <w:ind w:left="737" w:hanging="737"/>
        <w:jc w:val="left"/>
      </w:pPr>
      <w:bookmarkStart w:id="377" w:name="_Toc65400546"/>
      <w:r w:rsidRPr="00554FF8">
        <w:t>Działania edukacyjne</w:t>
      </w:r>
      <w:bookmarkEnd w:id="377"/>
    </w:p>
    <w:p w14:paraId="1B5753E5" w14:textId="77777777" w:rsidR="003A2A2B" w:rsidRPr="004522B5" w:rsidRDefault="003A2A2B" w:rsidP="003A2A2B">
      <w:pPr>
        <w:pStyle w:val="AKAPITY0"/>
        <w:spacing w:after="0"/>
      </w:pPr>
      <w:r w:rsidRPr="004522B5">
        <w:t xml:space="preserve">Prowadzenie szeroko pojętej edukacji w m. in. zakresie: </w:t>
      </w:r>
    </w:p>
    <w:p w14:paraId="003A479F" w14:textId="77777777" w:rsidR="003A2A2B" w:rsidRPr="004522B5" w:rsidRDefault="003A2A2B" w:rsidP="00A935E4">
      <w:pPr>
        <w:pStyle w:val="AKAPITY0"/>
        <w:numPr>
          <w:ilvl w:val="1"/>
          <w:numId w:val="63"/>
        </w:numPr>
        <w:spacing w:after="0"/>
      </w:pPr>
      <w:r w:rsidRPr="004522B5">
        <w:t xml:space="preserve">roli zjawisk przyrodniczych w procesie zmian klimatycznych, </w:t>
      </w:r>
    </w:p>
    <w:p w14:paraId="56DA408E" w14:textId="77777777" w:rsidR="003A2A2B" w:rsidRPr="004522B5" w:rsidRDefault="003A2A2B" w:rsidP="00A935E4">
      <w:pPr>
        <w:pStyle w:val="AKAPITY0"/>
        <w:numPr>
          <w:ilvl w:val="1"/>
          <w:numId w:val="63"/>
        </w:numPr>
        <w:spacing w:after="0"/>
      </w:pPr>
      <w:r w:rsidRPr="004522B5">
        <w:t xml:space="preserve">presji turystycznej wywieranej na obszary o wysokich walorach przyrodniczych i krajobrazowych, </w:t>
      </w:r>
    </w:p>
    <w:p w14:paraId="0DEB5E5C" w14:textId="77777777" w:rsidR="003A2A2B" w:rsidRPr="004522B5" w:rsidRDefault="003A2A2B" w:rsidP="00A935E4">
      <w:pPr>
        <w:pStyle w:val="AKAPITY0"/>
        <w:numPr>
          <w:ilvl w:val="1"/>
          <w:numId w:val="63"/>
        </w:numPr>
        <w:spacing w:after="0"/>
      </w:pPr>
      <w:r w:rsidRPr="004522B5">
        <w:lastRenderedPageBreak/>
        <w:t xml:space="preserve">prawnych i przyrodniczych podstaw funkcjonowania obszarów chronionych oraz w zakresie ochrony dziedzictwa przyrodniczego, </w:t>
      </w:r>
    </w:p>
    <w:p w14:paraId="198F97F6" w14:textId="77777777" w:rsidR="003A2A2B" w:rsidRPr="004522B5" w:rsidRDefault="003A2A2B" w:rsidP="00A935E4">
      <w:pPr>
        <w:pStyle w:val="AKAPITY0"/>
        <w:numPr>
          <w:ilvl w:val="1"/>
          <w:numId w:val="63"/>
        </w:numPr>
        <w:spacing w:after="0"/>
      </w:pPr>
      <w:r w:rsidRPr="004522B5">
        <w:t xml:space="preserve">szkolenia i wsparcia rolników we wdrażaniu programów rolno-środowiskowych, </w:t>
      </w:r>
    </w:p>
    <w:p w14:paraId="34C5761C" w14:textId="77777777" w:rsidR="003A2A2B" w:rsidRPr="004522B5" w:rsidRDefault="003A2A2B" w:rsidP="00A935E4">
      <w:pPr>
        <w:pStyle w:val="AKAPITY0"/>
        <w:numPr>
          <w:ilvl w:val="1"/>
          <w:numId w:val="63"/>
        </w:numPr>
        <w:spacing w:after="0"/>
      </w:pPr>
      <w:r w:rsidRPr="004522B5">
        <w:t xml:space="preserve">turystyki związanej z gospodarką leśną, łowiectwem, turystyki ekologicznej i rowerowej, </w:t>
      </w:r>
    </w:p>
    <w:p w14:paraId="1650DD6D" w14:textId="77777777" w:rsidR="003A2A2B" w:rsidRPr="004522B5" w:rsidRDefault="003A2A2B" w:rsidP="00A935E4">
      <w:pPr>
        <w:pStyle w:val="AKAPITY0"/>
        <w:numPr>
          <w:ilvl w:val="1"/>
          <w:numId w:val="63"/>
        </w:numPr>
        <w:spacing w:after="0"/>
      </w:pPr>
      <w:r w:rsidRPr="004522B5">
        <w:t>roli lasów i ich ochrony przed suszą i pożarami.</w:t>
      </w:r>
    </w:p>
    <w:p w14:paraId="374B5C7D" w14:textId="77777777" w:rsidR="003A2A2B" w:rsidRPr="004522B5" w:rsidRDefault="003A2A2B" w:rsidP="003A2A2B">
      <w:pPr>
        <w:pStyle w:val="AKAPITY0"/>
        <w:spacing w:after="0"/>
      </w:pPr>
      <w:r>
        <w:t>F</w:t>
      </w:r>
      <w:r w:rsidRPr="004522B5">
        <w:t>unkcję edukacyjną pełnią także szlaki turystyczne i ścieżki edukacyjne.</w:t>
      </w:r>
    </w:p>
    <w:p w14:paraId="61280299" w14:textId="77777777" w:rsidR="003A2A2B" w:rsidRDefault="003A2A2B" w:rsidP="003A2A2B">
      <w:pPr>
        <w:pStyle w:val="Nagwek4"/>
        <w:spacing w:before="0" w:after="0" w:line="276" w:lineRule="auto"/>
        <w:ind w:left="737" w:hanging="737"/>
        <w:jc w:val="left"/>
        <w:rPr>
          <w:sz w:val="22"/>
        </w:rPr>
      </w:pPr>
      <w:bookmarkStart w:id="378" w:name="_Toc65400547"/>
      <w:r w:rsidRPr="00554FF8">
        <w:rPr>
          <w:sz w:val="22"/>
        </w:rPr>
        <w:t>Monitoring środowiska</w:t>
      </w:r>
      <w:bookmarkEnd w:id="378"/>
    </w:p>
    <w:p w14:paraId="56F88398" w14:textId="77777777" w:rsidR="003A2A2B" w:rsidRDefault="003A2A2B" w:rsidP="00A935E4">
      <w:pPr>
        <w:pStyle w:val="AKAPITY0"/>
        <w:numPr>
          <w:ilvl w:val="0"/>
          <w:numId w:val="64"/>
        </w:numPr>
        <w:spacing w:after="0"/>
        <w:ind w:left="709"/>
      </w:pPr>
      <w:r>
        <w:t>współpraca z instytucjami ochrony środowiska</w:t>
      </w:r>
      <w:r w:rsidRPr="008735B4">
        <w:t xml:space="preserve"> w ramach Zintegrowanego Monitoringu Środowiska Przyrodniczego</w:t>
      </w:r>
      <w:r>
        <w:t xml:space="preserve">, którego zadaniem jest </w:t>
      </w:r>
      <w:r w:rsidRPr="008735B4">
        <w:t>prowadzenie obserwacji możliwie jak największej liczby elementów środowiska przyrodniczego, w oparciu o planowe, zorganizowane badania stacjonarne</w:t>
      </w:r>
      <w:r>
        <w:t>.</w:t>
      </w:r>
    </w:p>
    <w:p w14:paraId="697FDF25" w14:textId="0AB04DBA" w:rsidR="003A2A2B" w:rsidRPr="003A2A2B" w:rsidRDefault="003A2A2B" w:rsidP="00A935E4">
      <w:pPr>
        <w:pStyle w:val="AKAPITY0"/>
        <w:numPr>
          <w:ilvl w:val="0"/>
          <w:numId w:val="64"/>
        </w:numPr>
        <w:ind w:left="709"/>
      </w:pPr>
      <w:r>
        <w:t>m</w:t>
      </w:r>
      <w:r w:rsidRPr="00167513">
        <w:t>onitoring lasów włączono do Państwowego Monitoringu Środowiska koordynowanego przez Państwową Inspekcję Ochro</w:t>
      </w:r>
      <w:r>
        <w:t>ny Środowiska i obejmuje m.in.: uszkodzenia lasów, zagrożenia</w:t>
      </w:r>
      <w:r w:rsidRPr="00167513">
        <w:t xml:space="preserve"> pożarow</w:t>
      </w:r>
      <w:r>
        <w:t>e</w:t>
      </w:r>
      <w:r w:rsidRPr="00167513">
        <w:t xml:space="preserve"> i występowani</w:t>
      </w:r>
      <w:r>
        <w:t>e</w:t>
      </w:r>
      <w:r w:rsidRPr="00167513">
        <w:t xml:space="preserve"> szkodników owadzich w lasach</w:t>
      </w:r>
      <w:r>
        <w:t>.</w:t>
      </w:r>
    </w:p>
    <w:p w14:paraId="29097A21" w14:textId="7EF69B90" w:rsidR="0033243E" w:rsidRDefault="00BC52A6" w:rsidP="0033243E">
      <w:pPr>
        <w:pStyle w:val="Nagwek3"/>
      </w:pPr>
      <w:bookmarkStart w:id="379" w:name="_Toc488241146"/>
      <w:bookmarkStart w:id="380" w:name="_Toc491156113"/>
      <w:bookmarkStart w:id="381" w:name="_Toc491156250"/>
      <w:r>
        <w:t xml:space="preserve"> </w:t>
      </w:r>
      <w:bookmarkStart w:id="382" w:name="_Toc65400548"/>
      <w:r w:rsidR="0033243E" w:rsidRPr="00F715F3">
        <w:t>Podsumowanie</w:t>
      </w:r>
      <w:bookmarkEnd w:id="371"/>
      <w:bookmarkEnd w:id="372"/>
      <w:bookmarkEnd w:id="379"/>
      <w:bookmarkEnd w:id="380"/>
      <w:bookmarkEnd w:id="381"/>
      <w:bookmarkEnd w:id="382"/>
    </w:p>
    <w:p w14:paraId="0A2BD0A3" w14:textId="769526D5" w:rsidR="00B841D3" w:rsidRDefault="00386721" w:rsidP="003A2A2B">
      <w:pPr>
        <w:pStyle w:val="AKAPITY0"/>
        <w:rPr>
          <w:b/>
        </w:rPr>
      </w:pPr>
      <w:r>
        <w:t xml:space="preserve"> Lesistość w gminie wynosi zaledwie 9,</w:t>
      </w:r>
      <w:r w:rsidR="003A2A2B">
        <w:t>8</w:t>
      </w:r>
      <w:r>
        <w:t>%. Kompleksy leśne charakteryzując się dużym rozdrobnieniem. Na terenie gminy brak jest obszarowych form ochrony przyrody, znajduj</w:t>
      </w:r>
      <w:r w:rsidR="003A2A2B">
        <w:t>ą</w:t>
      </w:r>
      <w:r>
        <w:t xml:space="preserve"> się tu </w:t>
      </w:r>
      <w:r w:rsidR="00002DCD">
        <w:t xml:space="preserve">4 </w:t>
      </w:r>
      <w:r>
        <w:t>pomnik</w:t>
      </w:r>
      <w:r w:rsidR="003A2A2B">
        <w:t>i</w:t>
      </w:r>
      <w:r>
        <w:t xml:space="preserve"> ochrony przyrody.</w:t>
      </w:r>
    </w:p>
    <w:p w14:paraId="4FE6BB1B" w14:textId="629C474B" w:rsidR="0033243E" w:rsidRPr="00861D5A" w:rsidRDefault="0033243E" w:rsidP="0033243E">
      <w:pPr>
        <w:spacing w:before="120" w:line="240" w:lineRule="auto"/>
        <w:jc w:val="center"/>
        <w:rPr>
          <w:b/>
          <w:szCs w:val="24"/>
        </w:rPr>
      </w:pPr>
      <w:r w:rsidRPr="00861D5A">
        <w:rPr>
          <w:b/>
          <w:szCs w:val="24"/>
        </w:rPr>
        <w:t>Analiza SWOT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88"/>
        <w:gridCol w:w="4318"/>
      </w:tblGrid>
      <w:tr w:rsidR="0033243E" w:rsidRPr="00861D5A" w14:paraId="66166E54" w14:textId="0F3E4DFF" w:rsidTr="00A944D9">
        <w:trPr>
          <w:trHeight w:val="397"/>
          <w:tblHeader/>
          <w:jc w:val="center"/>
        </w:trPr>
        <w:tc>
          <w:tcPr>
            <w:tcW w:w="4488" w:type="dxa"/>
            <w:shd w:val="clear" w:color="auto" w:fill="DBE5F1" w:themeFill="accent1" w:themeFillTint="33"/>
            <w:noWrap/>
            <w:vAlign w:val="center"/>
            <w:hideMark/>
          </w:tcPr>
          <w:p w14:paraId="61A4CBA8" w14:textId="2067F6C4" w:rsidR="0033243E" w:rsidRPr="00372447" w:rsidRDefault="0033243E" w:rsidP="00786C7D">
            <w:pPr>
              <w:spacing w:before="40" w:after="80" w:line="240" w:lineRule="auto"/>
              <w:jc w:val="center"/>
              <w:rPr>
                <w:rFonts w:eastAsia="Times New Roman"/>
                <w:b/>
                <w:bCs/>
                <w:szCs w:val="24"/>
                <w:lang w:eastAsia="pl-PL"/>
              </w:rPr>
            </w:pPr>
            <w:r w:rsidRPr="00372447">
              <w:rPr>
                <w:rFonts w:eastAsia="Times New Roman"/>
                <w:b/>
                <w:bCs/>
                <w:szCs w:val="24"/>
                <w:lang w:eastAsia="pl-PL"/>
              </w:rPr>
              <w:t>Mocne strony</w:t>
            </w:r>
          </w:p>
        </w:tc>
        <w:tc>
          <w:tcPr>
            <w:tcW w:w="4318" w:type="dxa"/>
            <w:shd w:val="clear" w:color="auto" w:fill="DBE5F1" w:themeFill="accent1" w:themeFillTint="33"/>
            <w:noWrap/>
            <w:vAlign w:val="center"/>
            <w:hideMark/>
          </w:tcPr>
          <w:p w14:paraId="0A25C580" w14:textId="79A377F8" w:rsidR="0033243E" w:rsidRPr="00372447" w:rsidRDefault="0033243E" w:rsidP="00786C7D">
            <w:pPr>
              <w:spacing w:before="60" w:line="240" w:lineRule="auto"/>
              <w:jc w:val="center"/>
              <w:rPr>
                <w:rFonts w:eastAsia="Times New Roman"/>
                <w:b/>
                <w:bCs/>
                <w:szCs w:val="24"/>
                <w:lang w:eastAsia="pl-PL"/>
              </w:rPr>
            </w:pPr>
            <w:r w:rsidRPr="00372447">
              <w:rPr>
                <w:rFonts w:eastAsia="Times New Roman"/>
                <w:b/>
                <w:bCs/>
                <w:szCs w:val="24"/>
                <w:lang w:eastAsia="pl-PL"/>
              </w:rPr>
              <w:t>Słabe strony</w:t>
            </w:r>
          </w:p>
        </w:tc>
      </w:tr>
      <w:tr w:rsidR="0033243E" w:rsidRPr="00861D5A" w14:paraId="323699EC" w14:textId="73C88664" w:rsidTr="00A944D9">
        <w:trPr>
          <w:trHeight w:val="347"/>
          <w:jc w:val="center"/>
        </w:trPr>
        <w:tc>
          <w:tcPr>
            <w:tcW w:w="4488" w:type="dxa"/>
            <w:shd w:val="clear" w:color="auto" w:fill="auto"/>
            <w:noWrap/>
            <w:vAlign w:val="center"/>
          </w:tcPr>
          <w:p w14:paraId="05937A84" w14:textId="76C48D8C" w:rsidR="0033243E" w:rsidRPr="00D55D25" w:rsidRDefault="008F034A" w:rsidP="00A935E4">
            <w:pPr>
              <w:widowControl w:val="0"/>
              <w:numPr>
                <w:ilvl w:val="0"/>
                <w:numId w:val="15"/>
              </w:numPr>
              <w:spacing w:before="60" w:after="0" w:line="336" w:lineRule="auto"/>
              <w:ind w:left="714" w:hanging="357"/>
              <w:jc w:val="left"/>
              <w:rPr>
                <w:rFonts w:cs="Arial"/>
                <w:szCs w:val="24"/>
              </w:rPr>
            </w:pPr>
            <w:r>
              <w:t>występowanie na terenie gminy pomników przyrody,</w:t>
            </w:r>
          </w:p>
        </w:tc>
        <w:tc>
          <w:tcPr>
            <w:tcW w:w="4318" w:type="dxa"/>
            <w:shd w:val="clear" w:color="auto" w:fill="auto"/>
            <w:noWrap/>
            <w:vAlign w:val="center"/>
          </w:tcPr>
          <w:p w14:paraId="3DABA82A" w14:textId="6D772706" w:rsidR="00386721" w:rsidRDefault="00386721" w:rsidP="00A935E4">
            <w:pPr>
              <w:pStyle w:val="Akapitzlist"/>
              <w:numPr>
                <w:ilvl w:val="0"/>
                <w:numId w:val="15"/>
              </w:numPr>
              <w:spacing w:after="0"/>
              <w:contextualSpacing/>
              <w:jc w:val="left"/>
              <w:rPr>
                <w:rFonts w:asciiTheme="minorHAnsi" w:hAnsiTheme="minorHAnsi"/>
                <w:lang w:eastAsia="en-US"/>
              </w:rPr>
            </w:pPr>
            <w:r>
              <w:rPr>
                <w:rFonts w:asciiTheme="minorHAnsi" w:hAnsiTheme="minorHAnsi"/>
                <w:lang w:eastAsia="en-US"/>
              </w:rPr>
              <w:t>rozwój nowych inwestycji stanowi zagrożenie dla bioróżnorodności na terenie gminy,</w:t>
            </w:r>
          </w:p>
          <w:p w14:paraId="0E035DEA" w14:textId="7DF32467" w:rsidR="00182418" w:rsidRPr="00372447" w:rsidRDefault="00386721" w:rsidP="00A935E4">
            <w:pPr>
              <w:pStyle w:val="Akapitzlist"/>
              <w:numPr>
                <w:ilvl w:val="0"/>
                <w:numId w:val="15"/>
              </w:numPr>
              <w:spacing w:after="0" w:line="336" w:lineRule="auto"/>
              <w:jc w:val="left"/>
              <w:rPr>
                <w:rFonts w:asciiTheme="minorHAnsi" w:hAnsiTheme="minorHAnsi"/>
              </w:rPr>
            </w:pPr>
            <w:r>
              <w:t>brak obszarowych form ochrony przyrody.</w:t>
            </w:r>
          </w:p>
        </w:tc>
      </w:tr>
    </w:tbl>
    <w:p w14:paraId="66358864" w14:textId="77777777" w:rsidR="00D948E1" w:rsidRDefault="00D948E1">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88"/>
        <w:gridCol w:w="4318"/>
      </w:tblGrid>
      <w:tr w:rsidR="0033243E" w:rsidRPr="00861D5A" w14:paraId="0076E0C3" w14:textId="2A037D28" w:rsidTr="00A944D9">
        <w:trPr>
          <w:trHeight w:val="397"/>
          <w:jc w:val="center"/>
        </w:trPr>
        <w:tc>
          <w:tcPr>
            <w:tcW w:w="4488" w:type="dxa"/>
            <w:shd w:val="clear" w:color="auto" w:fill="DBE5F1" w:themeFill="accent1" w:themeFillTint="33"/>
            <w:noWrap/>
            <w:vAlign w:val="center"/>
            <w:hideMark/>
          </w:tcPr>
          <w:p w14:paraId="73BBCA3F" w14:textId="5497FF9A" w:rsidR="0033243E" w:rsidRPr="00372447" w:rsidRDefault="0033243E" w:rsidP="00786C7D">
            <w:pPr>
              <w:spacing w:line="240" w:lineRule="auto"/>
              <w:jc w:val="center"/>
              <w:rPr>
                <w:rFonts w:eastAsia="Times New Roman"/>
                <w:b/>
                <w:bCs/>
                <w:szCs w:val="24"/>
                <w:lang w:eastAsia="pl-PL"/>
              </w:rPr>
            </w:pPr>
            <w:r w:rsidRPr="00372447">
              <w:rPr>
                <w:rFonts w:eastAsia="Times New Roman"/>
                <w:b/>
                <w:bCs/>
                <w:szCs w:val="24"/>
                <w:lang w:eastAsia="pl-PL"/>
              </w:rPr>
              <w:lastRenderedPageBreak/>
              <w:t>Szanse</w:t>
            </w:r>
          </w:p>
        </w:tc>
        <w:tc>
          <w:tcPr>
            <w:tcW w:w="4318" w:type="dxa"/>
            <w:shd w:val="clear" w:color="auto" w:fill="DBE5F1" w:themeFill="accent1" w:themeFillTint="33"/>
            <w:noWrap/>
            <w:vAlign w:val="center"/>
            <w:hideMark/>
          </w:tcPr>
          <w:p w14:paraId="064AD916" w14:textId="063E95BF" w:rsidR="0033243E" w:rsidRPr="00372447" w:rsidRDefault="0033243E" w:rsidP="00786C7D">
            <w:pPr>
              <w:spacing w:line="240" w:lineRule="auto"/>
              <w:jc w:val="center"/>
              <w:rPr>
                <w:rFonts w:eastAsia="Times New Roman"/>
                <w:b/>
                <w:bCs/>
                <w:szCs w:val="24"/>
                <w:lang w:eastAsia="pl-PL"/>
              </w:rPr>
            </w:pPr>
            <w:r w:rsidRPr="00372447">
              <w:rPr>
                <w:rFonts w:eastAsia="Times New Roman"/>
                <w:b/>
                <w:bCs/>
                <w:szCs w:val="24"/>
                <w:lang w:eastAsia="pl-PL"/>
              </w:rPr>
              <w:t>Zagrożenia</w:t>
            </w:r>
          </w:p>
        </w:tc>
      </w:tr>
      <w:tr w:rsidR="0033243E" w:rsidRPr="00861D5A" w14:paraId="171EA1AE" w14:textId="24473F71" w:rsidTr="00A944D9">
        <w:trPr>
          <w:trHeight w:val="77"/>
          <w:jc w:val="center"/>
        </w:trPr>
        <w:tc>
          <w:tcPr>
            <w:tcW w:w="4488" w:type="dxa"/>
            <w:shd w:val="clear" w:color="auto" w:fill="auto"/>
            <w:noWrap/>
            <w:vAlign w:val="center"/>
          </w:tcPr>
          <w:p w14:paraId="6EE87CE9" w14:textId="77777777" w:rsidR="003A2A2B" w:rsidRPr="00442668" w:rsidRDefault="003A2A2B" w:rsidP="00A935E4">
            <w:pPr>
              <w:pStyle w:val="Akapitzlist"/>
              <w:numPr>
                <w:ilvl w:val="0"/>
                <w:numId w:val="20"/>
              </w:numPr>
              <w:spacing w:after="0"/>
              <w:jc w:val="left"/>
              <w:rPr>
                <w:rFonts w:asciiTheme="minorHAnsi" w:hAnsiTheme="minorHAnsi"/>
              </w:rPr>
            </w:pPr>
            <w:r w:rsidRPr="00442668">
              <w:rPr>
                <w:rFonts w:asciiTheme="minorHAnsi" w:hAnsiTheme="minorHAnsi"/>
              </w:rPr>
              <w:t>dolesienia obszarów</w:t>
            </w:r>
            <w:r>
              <w:rPr>
                <w:rFonts w:asciiTheme="minorHAnsi" w:hAnsiTheme="minorHAnsi"/>
              </w:rPr>
              <w:t>,</w:t>
            </w:r>
            <w:r w:rsidRPr="00442668">
              <w:rPr>
                <w:rFonts w:asciiTheme="minorHAnsi" w:hAnsiTheme="minorHAnsi"/>
              </w:rPr>
              <w:t xml:space="preserve"> na których występują gleby o niskiej przydatności dla gospodarki rolnej</w:t>
            </w:r>
            <w:r>
              <w:rPr>
                <w:rFonts w:asciiTheme="minorHAnsi" w:hAnsiTheme="minorHAnsi"/>
              </w:rPr>
              <w:t>,</w:t>
            </w:r>
          </w:p>
          <w:p w14:paraId="70A1CD29" w14:textId="4DAA174F" w:rsidR="0033243E" w:rsidRPr="00281AAD" w:rsidRDefault="003A2A2B" w:rsidP="00A935E4">
            <w:pPr>
              <w:pStyle w:val="Akapitzlist"/>
              <w:numPr>
                <w:ilvl w:val="0"/>
                <w:numId w:val="20"/>
              </w:numPr>
              <w:spacing w:after="0"/>
              <w:contextualSpacing/>
              <w:jc w:val="left"/>
              <w:rPr>
                <w:rFonts w:asciiTheme="minorHAnsi" w:hAnsiTheme="minorHAnsi"/>
              </w:rPr>
            </w:pPr>
            <w:r w:rsidRPr="00442668">
              <w:rPr>
                <w:rFonts w:asciiTheme="minorHAnsi" w:hAnsiTheme="minorHAnsi"/>
              </w:rPr>
              <w:t>wzrost świadomości społeczeństwa dotyczący ochrony przyrody</w:t>
            </w:r>
            <w:r>
              <w:rPr>
                <w:rFonts w:asciiTheme="minorHAnsi" w:hAnsiTheme="minorHAnsi"/>
              </w:rPr>
              <w:t>.</w:t>
            </w:r>
          </w:p>
        </w:tc>
        <w:tc>
          <w:tcPr>
            <w:tcW w:w="4318" w:type="dxa"/>
            <w:shd w:val="clear" w:color="auto" w:fill="auto"/>
            <w:noWrap/>
            <w:vAlign w:val="center"/>
          </w:tcPr>
          <w:p w14:paraId="1EA00839" w14:textId="0C11A401" w:rsidR="00386721" w:rsidRDefault="00386721" w:rsidP="00A935E4">
            <w:pPr>
              <w:numPr>
                <w:ilvl w:val="0"/>
                <w:numId w:val="20"/>
              </w:numPr>
              <w:spacing w:after="0"/>
              <w:jc w:val="left"/>
              <w:rPr>
                <w:rFonts w:eastAsia="Times New Roman"/>
                <w:sz w:val="22"/>
                <w:szCs w:val="24"/>
              </w:rPr>
            </w:pPr>
            <w:r>
              <w:t>wzrost natężenia ruchu powodujący zwiększoną śmiertelność zwierząt i pogorszający warunki ich migracji.</w:t>
            </w:r>
          </w:p>
          <w:p w14:paraId="1C9B9137" w14:textId="05D548F8" w:rsidR="0033243E" w:rsidRPr="00A944D9" w:rsidRDefault="003A2A2B" w:rsidP="00A935E4">
            <w:pPr>
              <w:pStyle w:val="Akapitzlist"/>
              <w:numPr>
                <w:ilvl w:val="0"/>
                <w:numId w:val="20"/>
              </w:numPr>
              <w:spacing w:after="0"/>
              <w:contextualSpacing/>
              <w:jc w:val="left"/>
              <w:rPr>
                <w:rFonts w:asciiTheme="minorHAnsi" w:hAnsiTheme="minorHAnsi"/>
              </w:rPr>
            </w:pPr>
            <w:r>
              <w:rPr>
                <w:rFonts w:asciiTheme="minorHAnsi" w:hAnsiTheme="minorHAnsi"/>
              </w:rPr>
              <w:t>z</w:t>
            </w:r>
            <w:r w:rsidRPr="001C1837">
              <w:rPr>
                <w:rFonts w:asciiTheme="minorHAnsi" w:hAnsiTheme="minorHAnsi"/>
              </w:rPr>
              <w:t>aśmiecanie, niszczenie infrastruktury, zbieractwo runa leśnego</w:t>
            </w:r>
            <w:r w:rsidR="00386721">
              <w:t>.</w:t>
            </w:r>
          </w:p>
        </w:tc>
      </w:tr>
    </w:tbl>
    <w:p w14:paraId="0D2D5A9E" w14:textId="2695D094" w:rsidR="007F1FD4" w:rsidRPr="00B30E8F" w:rsidRDefault="007F1FD4" w:rsidP="007F1FD4">
      <w:pPr>
        <w:pStyle w:val="Nagwek2"/>
        <w:spacing w:before="120" w:after="0"/>
        <w:rPr>
          <w:sz w:val="32"/>
          <w:szCs w:val="28"/>
        </w:rPr>
      </w:pPr>
      <w:bookmarkStart w:id="383" w:name="_Toc65400549"/>
      <w:r>
        <w:t>Zagrożenia poważnymi awariami</w:t>
      </w:r>
      <w:bookmarkEnd w:id="373"/>
      <w:bookmarkEnd w:id="374"/>
      <w:bookmarkEnd w:id="383"/>
      <w:r>
        <w:t xml:space="preserve"> </w:t>
      </w:r>
    </w:p>
    <w:p w14:paraId="284D38DA" w14:textId="0CFBA500" w:rsidR="007470DB" w:rsidRDefault="00B21BCF" w:rsidP="007F1FD4">
      <w:pPr>
        <w:pStyle w:val="AKAPITY0"/>
      </w:pPr>
      <w:r>
        <w:t>Na czas opracowania niniejszego dokumentu, n</w:t>
      </w:r>
      <w:r w:rsidR="007470DB">
        <w:t xml:space="preserve">a terenie gminy Grabica </w:t>
      </w:r>
      <w:r>
        <w:t xml:space="preserve">nie ma </w:t>
      </w:r>
      <w:r w:rsidR="007470DB">
        <w:t>zakładów</w:t>
      </w:r>
      <w:r>
        <w:t xml:space="preserve"> stwarzających zagrożenie</w:t>
      </w:r>
      <w:r w:rsidR="007470DB">
        <w:t xml:space="preserve"> wystąpienia </w:t>
      </w:r>
      <w:r>
        <w:t xml:space="preserve">poważnej </w:t>
      </w:r>
      <w:r w:rsidR="007470DB">
        <w:t>awarii</w:t>
      </w:r>
      <w:r>
        <w:t xml:space="preserve"> przemysłowej</w:t>
      </w:r>
      <w:r w:rsidR="00D75C7C">
        <w:rPr>
          <w:rStyle w:val="Odwoanieprzypisudolnego"/>
        </w:rPr>
        <w:footnoteReference w:id="32"/>
      </w:r>
      <w:r w:rsidR="007470DB">
        <w:t>.</w:t>
      </w:r>
    </w:p>
    <w:p w14:paraId="1FFA210A" w14:textId="2CF5A0E1" w:rsidR="007F1FD4" w:rsidRPr="00FE277D" w:rsidRDefault="007F1FD4" w:rsidP="007F1FD4">
      <w:pPr>
        <w:pStyle w:val="AKAPITY0"/>
      </w:pPr>
      <w:r w:rsidRPr="00D256E7">
        <w:t>Potencjalnym źródłem poważnych awarii jest transport drogowy substancji niebezpiecznych, głównie paliw płynnych (LPG, benzyna, olej napędowy).</w:t>
      </w:r>
      <w:r>
        <w:t xml:space="preserve"> Przypadki poważnych awarii </w:t>
      </w:r>
      <w:r w:rsidRPr="00BE2A0B">
        <w:t>przemysłowych</w:t>
      </w:r>
      <w:r>
        <w:t xml:space="preserve"> mogą dotyczyć również wycieków substancji ropopochodnych spowodowanych wypadkami lub kolizjami drogowymi.</w:t>
      </w:r>
    </w:p>
    <w:p w14:paraId="59D2349A" w14:textId="02FB0F87" w:rsidR="007F1FD4" w:rsidRDefault="007F1FD4" w:rsidP="007F1FD4">
      <w:pPr>
        <w:pStyle w:val="Nagwek3"/>
        <w:spacing w:after="0"/>
        <w:ind w:left="851" w:hanging="851"/>
      </w:pPr>
      <w:bookmarkStart w:id="384" w:name="_Toc485987986"/>
      <w:bookmarkStart w:id="385" w:name="_Toc488241148"/>
      <w:bookmarkStart w:id="386" w:name="_Toc491156115"/>
      <w:bookmarkStart w:id="387" w:name="_Toc491156252"/>
      <w:bookmarkStart w:id="388" w:name="_Toc65400550"/>
      <w:r>
        <w:t>Zagadnienia horyzontalne</w:t>
      </w:r>
      <w:bookmarkEnd w:id="384"/>
      <w:bookmarkEnd w:id="385"/>
      <w:bookmarkEnd w:id="386"/>
      <w:bookmarkEnd w:id="387"/>
      <w:bookmarkEnd w:id="388"/>
    </w:p>
    <w:p w14:paraId="4128EA90" w14:textId="77777777" w:rsidR="00D75C7C" w:rsidRPr="002D1FAA" w:rsidRDefault="00D75C7C" w:rsidP="00D75C7C">
      <w:pPr>
        <w:pStyle w:val="Nagwek4"/>
        <w:spacing w:before="0" w:after="0" w:line="276" w:lineRule="auto"/>
        <w:ind w:left="737" w:hanging="737"/>
        <w:jc w:val="left"/>
      </w:pPr>
      <w:bookmarkStart w:id="389" w:name="_Toc65400551"/>
      <w:r w:rsidRPr="00554FF8">
        <w:t>Adaptacja do zmian klimatu</w:t>
      </w:r>
      <w:bookmarkEnd w:id="389"/>
    </w:p>
    <w:p w14:paraId="59BB7EE9" w14:textId="77777777" w:rsidR="00D75C7C" w:rsidRPr="00E01588" w:rsidRDefault="00D75C7C" w:rsidP="00D75C7C">
      <w:pPr>
        <w:pStyle w:val="AKAPITY0"/>
      </w:pPr>
      <w:r>
        <w:t>E</w:t>
      </w:r>
      <w:r w:rsidRPr="00E01588">
        <w:t>kstremalne zjawiska pogodowe mogą doprowadzić do uszkodzenia linii przesyłowych i dystrybucyjnych, a zatem ograniczenia w dostarczeniu energii do odbiorców, a także zakładów przemysłowych, co może doprowadzić do przerwania ich pracy, przegrzania układów technologicznych.</w:t>
      </w:r>
    </w:p>
    <w:p w14:paraId="0900A05E" w14:textId="77777777" w:rsidR="00D75C7C" w:rsidRDefault="00D75C7C" w:rsidP="00D75C7C">
      <w:pPr>
        <w:pStyle w:val="Nagwek4"/>
        <w:spacing w:before="0" w:after="0" w:line="276" w:lineRule="auto"/>
        <w:ind w:left="737" w:hanging="737"/>
        <w:jc w:val="left"/>
      </w:pPr>
      <w:bookmarkStart w:id="390" w:name="_Toc65400552"/>
      <w:r w:rsidRPr="00554FF8">
        <w:t>Nadzwyczajne zagrożenia środowiska</w:t>
      </w:r>
      <w:bookmarkEnd w:id="390"/>
    </w:p>
    <w:p w14:paraId="7814E2F4" w14:textId="77777777" w:rsidR="00D75C7C" w:rsidRPr="00E01588" w:rsidRDefault="00D75C7C" w:rsidP="00D75C7C">
      <w:pPr>
        <w:pStyle w:val="AKAPITY0"/>
      </w:pPr>
      <w:r>
        <w:t>Nadzwycza</w:t>
      </w:r>
      <w:r w:rsidRPr="00E01588">
        <w:t>jne</w:t>
      </w:r>
      <w:r w:rsidRPr="00AB3C0E">
        <w:rPr>
          <w:sz w:val="20"/>
        </w:rPr>
        <w:t xml:space="preserve"> </w:t>
      </w:r>
      <w:r w:rsidRPr="00E01588">
        <w:t>zagrożenia środowiska powstają wskutek wypadków i zdarzeń w czasie budowy i eksploatacji dróg i innych obiektów drogowych, w których biorą udział pojazdy przewożące substancje niebezpieczne, a które mogą spowodować m.in.: skażenie powietrza, wód, gleb oraz pożary.</w:t>
      </w:r>
    </w:p>
    <w:p w14:paraId="54539C4E" w14:textId="77777777" w:rsidR="00D75C7C" w:rsidRDefault="00D75C7C" w:rsidP="00D75C7C">
      <w:pPr>
        <w:pStyle w:val="Nagwek4"/>
        <w:spacing w:before="0" w:after="0" w:line="276" w:lineRule="auto"/>
        <w:ind w:left="737" w:hanging="737"/>
        <w:jc w:val="left"/>
      </w:pPr>
      <w:bookmarkStart w:id="391" w:name="_Toc65400553"/>
      <w:r w:rsidRPr="00554FF8">
        <w:t>Działania edukacyjne</w:t>
      </w:r>
      <w:bookmarkEnd w:id="391"/>
    </w:p>
    <w:p w14:paraId="26A04B4E" w14:textId="77777777" w:rsidR="00D75C7C" w:rsidRDefault="00D75C7C" w:rsidP="00D75C7C">
      <w:pPr>
        <w:pStyle w:val="AKAPITY0"/>
      </w:pPr>
      <w:r>
        <w:t>P</w:t>
      </w:r>
      <w:r w:rsidRPr="0078210C">
        <w:t xml:space="preserve">rowadzenie działań </w:t>
      </w:r>
      <w:r w:rsidRPr="00E01588">
        <w:t>edukacyjnych</w:t>
      </w:r>
      <w:r w:rsidRPr="0078210C">
        <w:t xml:space="preserve"> w zakresie właściwych zachowań w sytuacjach zagrożenia wśród mieszkańców</w:t>
      </w:r>
      <w:r>
        <w:t xml:space="preserve"> gminy.</w:t>
      </w:r>
    </w:p>
    <w:p w14:paraId="6E75C98C" w14:textId="77777777" w:rsidR="00D75C7C" w:rsidRDefault="00D75C7C" w:rsidP="00D75C7C">
      <w:pPr>
        <w:pStyle w:val="Nagwek4"/>
        <w:spacing w:before="0" w:after="0"/>
        <w:ind w:left="737" w:hanging="737"/>
        <w:jc w:val="left"/>
      </w:pPr>
      <w:bookmarkStart w:id="392" w:name="_Toc65400554"/>
      <w:r w:rsidRPr="00554FF8">
        <w:lastRenderedPageBreak/>
        <w:t>Monitoring środowiska</w:t>
      </w:r>
      <w:bookmarkEnd w:id="392"/>
    </w:p>
    <w:p w14:paraId="748F64E3" w14:textId="37C1F460" w:rsidR="00D75C7C" w:rsidRPr="00D75C7C" w:rsidRDefault="00D75C7C" w:rsidP="00FD17FA">
      <w:pPr>
        <w:pStyle w:val="AKAPITY0"/>
      </w:pPr>
      <w:r>
        <w:t>S</w:t>
      </w:r>
      <w:r w:rsidRPr="0078210C">
        <w:t>tała współpraca z organami Państwowej Straży</w:t>
      </w:r>
      <w:r>
        <w:t xml:space="preserve"> Pożarnej, Wojewodą oraz WIOŚ w </w:t>
      </w:r>
      <w:r w:rsidRPr="0078210C">
        <w:t>zakresie prowadzen</w:t>
      </w:r>
      <w:r>
        <w:t>ia kontroli występowania awarii.</w:t>
      </w:r>
    </w:p>
    <w:p w14:paraId="70BF1D51" w14:textId="6A3EC053" w:rsidR="00FD17FA" w:rsidRDefault="00FD17FA" w:rsidP="00FD17FA">
      <w:pPr>
        <w:pStyle w:val="Nagwek3"/>
      </w:pPr>
      <w:bookmarkStart w:id="393" w:name="_Toc520190660"/>
      <w:bookmarkStart w:id="394" w:name="_Toc37244586"/>
      <w:bookmarkStart w:id="395" w:name="_Toc65400555"/>
      <w:r w:rsidRPr="00F715F3">
        <w:t>Podsumowanie</w:t>
      </w:r>
      <w:bookmarkEnd w:id="393"/>
      <w:bookmarkEnd w:id="394"/>
      <w:bookmarkEnd w:id="395"/>
    </w:p>
    <w:p w14:paraId="641CAA8D" w14:textId="68F2E7E9" w:rsidR="00D75C7C" w:rsidRDefault="00B21BCF" w:rsidP="00FD17FA">
      <w:pPr>
        <w:pStyle w:val="AKAPITY0"/>
        <w:rPr>
          <w:b/>
        </w:rPr>
      </w:pPr>
      <w:r>
        <w:t>Na terenie gminy nie znajdują się zakłady o dużym i zwiększonym ryzyku wystąpienia awarii</w:t>
      </w:r>
      <w:r w:rsidR="00FD17FA">
        <w:t>. Potencjalnym źródłem poważnych awarii jest również transport drogowy substancji niebezpiecznych.</w:t>
      </w:r>
    </w:p>
    <w:p w14:paraId="70807AE6" w14:textId="3DCFB341" w:rsidR="007F1FD4" w:rsidRPr="00861D5A" w:rsidRDefault="007F1FD4" w:rsidP="007F1FD4">
      <w:pPr>
        <w:spacing w:before="120" w:line="240" w:lineRule="auto"/>
        <w:jc w:val="center"/>
        <w:rPr>
          <w:b/>
          <w:szCs w:val="24"/>
        </w:rPr>
      </w:pPr>
      <w:r w:rsidRPr="00861D5A">
        <w:rPr>
          <w:b/>
          <w:szCs w:val="24"/>
        </w:rPr>
        <w:t>Analiza SWOT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03"/>
        <w:gridCol w:w="4603"/>
      </w:tblGrid>
      <w:tr w:rsidR="007F1FD4" w:rsidRPr="00861D5A" w14:paraId="1504A6AB" w14:textId="118341E6" w:rsidTr="003958D9">
        <w:trPr>
          <w:trHeight w:val="397"/>
          <w:jc w:val="center"/>
        </w:trPr>
        <w:tc>
          <w:tcPr>
            <w:tcW w:w="4203" w:type="dxa"/>
            <w:shd w:val="clear" w:color="auto" w:fill="DBE5F1" w:themeFill="accent1" w:themeFillTint="33"/>
            <w:noWrap/>
            <w:vAlign w:val="center"/>
            <w:hideMark/>
          </w:tcPr>
          <w:p w14:paraId="0BF7BE4C" w14:textId="2458F937" w:rsidR="007F1FD4" w:rsidRPr="00861D5A" w:rsidRDefault="007F1FD4" w:rsidP="004226ED">
            <w:pPr>
              <w:spacing w:line="240" w:lineRule="auto"/>
              <w:jc w:val="center"/>
              <w:rPr>
                <w:b/>
                <w:bCs/>
                <w:szCs w:val="24"/>
              </w:rPr>
            </w:pPr>
            <w:r w:rsidRPr="00861D5A">
              <w:rPr>
                <w:b/>
                <w:bCs/>
                <w:szCs w:val="24"/>
              </w:rPr>
              <w:t>Mocne strony</w:t>
            </w:r>
          </w:p>
        </w:tc>
        <w:tc>
          <w:tcPr>
            <w:tcW w:w="4603" w:type="dxa"/>
            <w:shd w:val="clear" w:color="auto" w:fill="DBE5F1" w:themeFill="accent1" w:themeFillTint="33"/>
            <w:noWrap/>
            <w:vAlign w:val="center"/>
            <w:hideMark/>
          </w:tcPr>
          <w:p w14:paraId="3A4C1D16" w14:textId="045D7CA4" w:rsidR="007F1FD4" w:rsidRPr="00861D5A" w:rsidRDefault="007F1FD4" w:rsidP="004226ED">
            <w:pPr>
              <w:spacing w:line="240" w:lineRule="auto"/>
              <w:jc w:val="center"/>
              <w:rPr>
                <w:b/>
                <w:bCs/>
                <w:szCs w:val="24"/>
              </w:rPr>
            </w:pPr>
            <w:r w:rsidRPr="00861D5A">
              <w:rPr>
                <w:b/>
                <w:bCs/>
                <w:szCs w:val="24"/>
              </w:rPr>
              <w:t>Słabe strony</w:t>
            </w:r>
          </w:p>
        </w:tc>
      </w:tr>
      <w:tr w:rsidR="007F1FD4" w:rsidRPr="00861D5A" w14:paraId="15EBE7A9" w14:textId="4CDE73F2" w:rsidTr="003958D9">
        <w:trPr>
          <w:trHeight w:val="347"/>
          <w:jc w:val="center"/>
        </w:trPr>
        <w:tc>
          <w:tcPr>
            <w:tcW w:w="4203" w:type="dxa"/>
            <w:shd w:val="clear" w:color="auto" w:fill="auto"/>
            <w:noWrap/>
            <w:vAlign w:val="center"/>
          </w:tcPr>
          <w:p w14:paraId="6E7AA125" w14:textId="3CF130BF" w:rsidR="007F1FD4" w:rsidRPr="00D27300" w:rsidRDefault="00B21BCF" w:rsidP="00B21BCF">
            <w:pPr>
              <w:pStyle w:val="Akapitzlist"/>
              <w:numPr>
                <w:ilvl w:val="0"/>
                <w:numId w:val="66"/>
              </w:numPr>
              <w:spacing w:after="0"/>
              <w:contextualSpacing/>
              <w:jc w:val="left"/>
              <w:rPr>
                <w:rFonts w:asciiTheme="minorHAnsi" w:hAnsiTheme="minorHAnsi"/>
              </w:rPr>
            </w:pPr>
            <w:r>
              <w:rPr>
                <w:rFonts w:asciiTheme="minorHAnsi" w:hAnsiTheme="minorHAnsi"/>
              </w:rPr>
              <w:t>brak</w:t>
            </w:r>
            <w:r w:rsidR="00FD17FA">
              <w:rPr>
                <w:rFonts w:asciiTheme="minorHAnsi" w:hAnsiTheme="minorHAnsi"/>
              </w:rPr>
              <w:t xml:space="preserve"> zakład</w:t>
            </w:r>
            <w:r>
              <w:rPr>
                <w:rFonts w:asciiTheme="minorHAnsi" w:hAnsiTheme="minorHAnsi"/>
              </w:rPr>
              <w:t>ów</w:t>
            </w:r>
            <w:r w:rsidR="00FD17FA">
              <w:rPr>
                <w:rFonts w:asciiTheme="minorHAnsi" w:hAnsiTheme="minorHAnsi"/>
              </w:rPr>
              <w:t xml:space="preserve"> </w:t>
            </w:r>
            <w:r>
              <w:rPr>
                <w:rFonts w:asciiTheme="minorHAnsi" w:hAnsiTheme="minorHAnsi"/>
              </w:rPr>
              <w:t>stwarzających</w:t>
            </w:r>
            <w:r w:rsidR="00FD17FA">
              <w:rPr>
                <w:rFonts w:asciiTheme="minorHAnsi" w:hAnsiTheme="minorHAnsi"/>
              </w:rPr>
              <w:t xml:space="preserve"> </w:t>
            </w:r>
            <w:r>
              <w:rPr>
                <w:rFonts w:asciiTheme="minorHAnsi" w:hAnsiTheme="minorHAnsi"/>
              </w:rPr>
              <w:t xml:space="preserve">ryzyko </w:t>
            </w:r>
            <w:r w:rsidR="00FD17FA">
              <w:rPr>
                <w:rFonts w:asciiTheme="minorHAnsi" w:hAnsiTheme="minorHAnsi"/>
              </w:rPr>
              <w:t>wystąpienia awarii.</w:t>
            </w:r>
          </w:p>
        </w:tc>
        <w:tc>
          <w:tcPr>
            <w:tcW w:w="4603" w:type="dxa"/>
            <w:shd w:val="clear" w:color="auto" w:fill="auto"/>
            <w:noWrap/>
            <w:vAlign w:val="center"/>
          </w:tcPr>
          <w:p w14:paraId="7184FD07" w14:textId="63C917D8" w:rsidR="007F1FD4" w:rsidRPr="007C6AC4" w:rsidRDefault="00B21BCF" w:rsidP="00B21BCF">
            <w:pPr>
              <w:pStyle w:val="Akapitzlist"/>
              <w:numPr>
                <w:ilvl w:val="0"/>
                <w:numId w:val="16"/>
              </w:numPr>
              <w:spacing w:before="120" w:after="0"/>
              <w:jc w:val="left"/>
            </w:pPr>
            <w:r>
              <w:t xml:space="preserve"> s</w:t>
            </w:r>
            <w:r w:rsidRPr="00E65C8B">
              <w:t>tacje paliw płynnych, które są potencjalnym źródłem zanieczyszczenia środowiska</w:t>
            </w:r>
          </w:p>
        </w:tc>
      </w:tr>
      <w:tr w:rsidR="007F1FD4" w:rsidRPr="00861D5A" w14:paraId="1E6EC41B" w14:textId="255FCF73" w:rsidTr="003958D9">
        <w:trPr>
          <w:trHeight w:val="397"/>
          <w:jc w:val="center"/>
        </w:trPr>
        <w:tc>
          <w:tcPr>
            <w:tcW w:w="4203" w:type="dxa"/>
            <w:shd w:val="clear" w:color="auto" w:fill="DBE5F1" w:themeFill="accent1" w:themeFillTint="33"/>
            <w:noWrap/>
            <w:vAlign w:val="center"/>
            <w:hideMark/>
          </w:tcPr>
          <w:p w14:paraId="16230A73" w14:textId="284BF862" w:rsidR="007F1FD4" w:rsidRPr="008D7351" w:rsidRDefault="007F1FD4" w:rsidP="004226ED">
            <w:pPr>
              <w:spacing w:line="240" w:lineRule="auto"/>
              <w:jc w:val="center"/>
              <w:rPr>
                <w:rFonts w:eastAsia="Times New Roman"/>
                <w:b/>
                <w:bCs/>
                <w:szCs w:val="24"/>
                <w:lang w:eastAsia="pl-PL"/>
              </w:rPr>
            </w:pPr>
            <w:r>
              <w:rPr>
                <w:rFonts w:eastAsia="Times New Roman"/>
                <w:b/>
                <w:bCs/>
                <w:szCs w:val="24"/>
                <w:lang w:eastAsia="pl-PL"/>
              </w:rPr>
              <w:t>Szanse</w:t>
            </w:r>
          </w:p>
        </w:tc>
        <w:tc>
          <w:tcPr>
            <w:tcW w:w="4603" w:type="dxa"/>
            <w:shd w:val="clear" w:color="auto" w:fill="DBE5F1" w:themeFill="accent1" w:themeFillTint="33"/>
            <w:noWrap/>
            <w:vAlign w:val="bottom"/>
            <w:hideMark/>
          </w:tcPr>
          <w:p w14:paraId="59549F43" w14:textId="49218107" w:rsidR="007F1FD4" w:rsidRPr="008D7351" w:rsidRDefault="007F1FD4" w:rsidP="004226ED">
            <w:pPr>
              <w:spacing w:line="240" w:lineRule="auto"/>
              <w:jc w:val="center"/>
              <w:rPr>
                <w:rFonts w:eastAsia="Times New Roman"/>
                <w:b/>
                <w:bCs/>
                <w:szCs w:val="24"/>
                <w:lang w:eastAsia="pl-PL"/>
              </w:rPr>
            </w:pPr>
            <w:r>
              <w:rPr>
                <w:rFonts w:eastAsia="Times New Roman"/>
                <w:b/>
                <w:bCs/>
                <w:szCs w:val="24"/>
                <w:lang w:eastAsia="pl-PL"/>
              </w:rPr>
              <w:t>Zagrożenia</w:t>
            </w:r>
          </w:p>
        </w:tc>
      </w:tr>
      <w:tr w:rsidR="007F1FD4" w:rsidRPr="00861D5A" w14:paraId="493309AF" w14:textId="5868EEB5" w:rsidTr="003958D9">
        <w:trPr>
          <w:trHeight w:val="77"/>
          <w:jc w:val="center"/>
        </w:trPr>
        <w:tc>
          <w:tcPr>
            <w:tcW w:w="4203" w:type="dxa"/>
            <w:shd w:val="clear" w:color="auto" w:fill="auto"/>
            <w:noWrap/>
            <w:vAlign w:val="center"/>
          </w:tcPr>
          <w:p w14:paraId="5C40CC80" w14:textId="77777777" w:rsidR="00FD17FA" w:rsidRDefault="00FD17FA" w:rsidP="00A935E4">
            <w:pPr>
              <w:pStyle w:val="Akapitzlist"/>
              <w:numPr>
                <w:ilvl w:val="0"/>
                <w:numId w:val="65"/>
              </w:numPr>
              <w:spacing w:after="0"/>
              <w:jc w:val="left"/>
            </w:pPr>
            <w:r>
              <w:t>edukacja społeczeństwa na wypadek wystąpienia zagrożenia,</w:t>
            </w:r>
          </w:p>
          <w:p w14:paraId="1A65EF77" w14:textId="3CF2374C" w:rsidR="007F1FD4" w:rsidRPr="00E825E8" w:rsidRDefault="00FD17FA" w:rsidP="00A935E4">
            <w:pPr>
              <w:pStyle w:val="Akapitzlist"/>
              <w:numPr>
                <w:ilvl w:val="0"/>
                <w:numId w:val="65"/>
              </w:numPr>
              <w:spacing w:after="0"/>
              <w:jc w:val="left"/>
            </w:pPr>
            <w:r>
              <w:t>szkolenie jednostek odpowiedzialnych za usuwanie skutków poważnych awarii.</w:t>
            </w:r>
          </w:p>
        </w:tc>
        <w:tc>
          <w:tcPr>
            <w:tcW w:w="4603" w:type="dxa"/>
            <w:shd w:val="clear" w:color="auto" w:fill="auto"/>
            <w:noWrap/>
            <w:vAlign w:val="center"/>
          </w:tcPr>
          <w:p w14:paraId="4CED5DC4" w14:textId="49D93876" w:rsidR="007F1FD4" w:rsidRPr="00FD17FA" w:rsidRDefault="007F1FD4" w:rsidP="00FD17FA">
            <w:pPr>
              <w:pStyle w:val="Akapitzlist"/>
              <w:numPr>
                <w:ilvl w:val="0"/>
                <w:numId w:val="11"/>
              </w:numPr>
              <w:spacing w:after="0"/>
              <w:ind w:left="714" w:hanging="357"/>
              <w:contextualSpacing/>
              <w:jc w:val="left"/>
              <w:rPr>
                <w:rFonts w:asciiTheme="minorHAnsi" w:hAnsiTheme="minorHAnsi"/>
              </w:rPr>
            </w:pPr>
            <w:r>
              <w:rPr>
                <w:rFonts w:asciiTheme="minorHAnsi" w:hAnsiTheme="minorHAnsi"/>
              </w:rPr>
              <w:t>t</w:t>
            </w:r>
            <w:r w:rsidRPr="00E65C8B">
              <w:rPr>
                <w:rFonts w:asciiTheme="minorHAnsi" w:hAnsiTheme="minorHAnsi"/>
              </w:rPr>
              <w:t>ransport towarów niebezpiecznych, głównie paliw płynnych</w:t>
            </w:r>
            <w:r w:rsidR="00FD17FA">
              <w:rPr>
                <w:rFonts w:asciiTheme="minorHAnsi" w:hAnsiTheme="minorHAnsi"/>
              </w:rPr>
              <w:t>.</w:t>
            </w:r>
          </w:p>
        </w:tc>
      </w:tr>
    </w:tbl>
    <w:p w14:paraId="5505D864" w14:textId="77777777" w:rsidR="009C2ED5" w:rsidRPr="009C2ED5" w:rsidRDefault="009C2ED5" w:rsidP="009C2ED5"/>
    <w:p w14:paraId="023B0E66" w14:textId="77777777" w:rsidR="00A20A49" w:rsidRDefault="00A20A49">
      <w:pPr>
        <w:spacing w:after="200" w:line="276" w:lineRule="auto"/>
        <w:jc w:val="left"/>
        <w:rPr>
          <w:rFonts w:ascii="Calibri" w:eastAsiaTheme="majorEastAsia" w:hAnsi="Calibri" w:cstheme="majorBidi"/>
          <w:b/>
          <w:bCs/>
          <w:color w:val="1F497D" w:themeColor="text2"/>
          <w:sz w:val="32"/>
          <w:szCs w:val="28"/>
        </w:rPr>
      </w:pPr>
      <w:bookmarkStart w:id="396" w:name="_Toc65400556"/>
      <w:r>
        <w:br w:type="page"/>
      </w:r>
    </w:p>
    <w:p w14:paraId="4607647A" w14:textId="2DAA8848" w:rsidR="00305C78" w:rsidRDefault="00122999" w:rsidP="00A75F7A">
      <w:pPr>
        <w:pStyle w:val="Nagwek1"/>
      </w:pPr>
      <w:r w:rsidRPr="00A75F7A">
        <w:lastRenderedPageBreak/>
        <w:t>Podsumowanie</w:t>
      </w:r>
      <w:r>
        <w:t xml:space="preserve"> efektów realizacji dotychczasowego POŚ</w:t>
      </w:r>
      <w:bookmarkEnd w:id="198"/>
      <w:bookmarkEnd w:id="199"/>
      <w:bookmarkEnd w:id="396"/>
    </w:p>
    <w:p w14:paraId="24A6775C" w14:textId="0AAD4892" w:rsidR="00AF5976" w:rsidRPr="00AF5976" w:rsidRDefault="00AF5976" w:rsidP="0043217B">
      <w:pPr>
        <w:pStyle w:val="AKAPITY0"/>
        <w:spacing w:after="0"/>
      </w:pPr>
      <w:r w:rsidRPr="00F97BF1">
        <w:t>Realizacja zadań ujętych w dotychczas obowiązującym POŚ, wpłynęła pozytywnie na poprawę stanu środowiska na terenie gminy. Zrealizowano szereg inwestycji, które wpłynęły na osiągnięcie następujących celów:</w:t>
      </w:r>
    </w:p>
    <w:p w14:paraId="213DD280" w14:textId="1425BBCA" w:rsidR="00671159" w:rsidRDefault="00671159" w:rsidP="00084ED2">
      <w:pPr>
        <w:pStyle w:val="AKAPITY0"/>
        <w:numPr>
          <w:ilvl w:val="0"/>
          <w:numId w:val="8"/>
        </w:numPr>
        <w:spacing w:after="0"/>
      </w:pPr>
      <w:r>
        <w:t>osiągnięcie poziomów</w:t>
      </w:r>
      <w:r w:rsidR="00F7444E">
        <w:t xml:space="preserve"> recyklingu i</w:t>
      </w:r>
      <w:r>
        <w:t xml:space="preserve"> odzysku odpadów,</w:t>
      </w:r>
    </w:p>
    <w:p w14:paraId="361598C3" w14:textId="107E00DF" w:rsidR="009502A9" w:rsidRDefault="00FD17FA" w:rsidP="00FD17FA">
      <w:pPr>
        <w:pStyle w:val="AKAPITY0"/>
        <w:numPr>
          <w:ilvl w:val="0"/>
          <w:numId w:val="8"/>
        </w:numPr>
        <w:spacing w:after="0"/>
      </w:pPr>
      <w:r>
        <w:t>p</w:t>
      </w:r>
      <w:r w:rsidRPr="00FD17FA">
        <w:t>oprawa efektywności energetycznej</w:t>
      </w:r>
      <w:r w:rsidR="009502A9">
        <w:t>,</w:t>
      </w:r>
    </w:p>
    <w:p w14:paraId="0986F048" w14:textId="6F9C0C28" w:rsidR="009502A9" w:rsidRPr="009502A9" w:rsidRDefault="00FD17FA" w:rsidP="00FD17FA">
      <w:pPr>
        <w:pStyle w:val="AKAPITY0"/>
        <w:numPr>
          <w:ilvl w:val="0"/>
          <w:numId w:val="8"/>
        </w:numPr>
        <w:spacing w:after="0"/>
        <w:rPr>
          <w:rFonts w:cs="Arial"/>
        </w:rPr>
      </w:pPr>
      <w:r>
        <w:t>w</w:t>
      </w:r>
      <w:r w:rsidRPr="00FD17FA">
        <w:t>drażanie OZE na terenie gminy</w:t>
      </w:r>
      <w:r w:rsidR="009502A9">
        <w:t>,</w:t>
      </w:r>
    </w:p>
    <w:p w14:paraId="2172BB14" w14:textId="50CE51FB" w:rsidR="00414C50" w:rsidRDefault="00FD17FA" w:rsidP="00FD17FA">
      <w:pPr>
        <w:pStyle w:val="AKAPITY0"/>
        <w:numPr>
          <w:ilvl w:val="0"/>
          <w:numId w:val="8"/>
        </w:numPr>
        <w:spacing w:after="0"/>
        <w:rPr>
          <w:rFonts w:cs="Arial"/>
        </w:rPr>
      </w:pPr>
      <w:r>
        <w:rPr>
          <w:rFonts w:cs="Arial"/>
        </w:rPr>
        <w:t>r</w:t>
      </w:r>
      <w:r w:rsidRPr="00FD17FA">
        <w:rPr>
          <w:rFonts w:cs="Arial"/>
        </w:rPr>
        <w:t>ozbudowa infrastruktury oczyszczania ścieków</w:t>
      </w:r>
      <w:r w:rsidR="00414C50">
        <w:rPr>
          <w:rFonts w:cs="Arial"/>
        </w:rPr>
        <w:t>,</w:t>
      </w:r>
    </w:p>
    <w:p w14:paraId="497FA377" w14:textId="1EEF240D" w:rsidR="00414C50" w:rsidRDefault="00FD17FA" w:rsidP="00FD17FA">
      <w:pPr>
        <w:pStyle w:val="AKAPITY0"/>
        <w:numPr>
          <w:ilvl w:val="0"/>
          <w:numId w:val="8"/>
        </w:numPr>
        <w:spacing w:after="0"/>
      </w:pPr>
      <w:r>
        <w:t>r</w:t>
      </w:r>
      <w:r w:rsidRPr="00FD17FA">
        <w:t>ozbudowa infrastruktury wodociągowej</w:t>
      </w:r>
      <w:r w:rsidR="003C24C2">
        <w:t>,</w:t>
      </w:r>
    </w:p>
    <w:p w14:paraId="5D0A160C" w14:textId="55BB57C2" w:rsidR="0016036F" w:rsidRPr="00CA4D7A" w:rsidRDefault="00FD17FA" w:rsidP="00FD17FA">
      <w:pPr>
        <w:pStyle w:val="AKAPITY0"/>
        <w:numPr>
          <w:ilvl w:val="0"/>
          <w:numId w:val="8"/>
        </w:numPr>
        <w:spacing w:after="0"/>
        <w:ind w:hanging="357"/>
        <w:rPr>
          <w:rFonts w:asciiTheme="minorHAnsi" w:hAnsiTheme="minorHAnsi" w:cstheme="minorHAnsi"/>
        </w:rPr>
      </w:pPr>
      <w:r>
        <w:rPr>
          <w:rFonts w:asciiTheme="minorHAnsi" w:hAnsiTheme="minorHAnsi" w:cstheme="minorHAnsi"/>
        </w:rPr>
        <w:t>t</w:t>
      </w:r>
      <w:r w:rsidRPr="00FD17FA">
        <w:rPr>
          <w:rFonts w:asciiTheme="minorHAnsi" w:hAnsiTheme="minorHAnsi" w:cstheme="minorHAnsi"/>
        </w:rPr>
        <w:t>worzenie zielonej infrastruktury</w:t>
      </w:r>
      <w:r w:rsidR="0016036F" w:rsidRPr="00CA4D7A">
        <w:rPr>
          <w:rFonts w:asciiTheme="minorHAnsi" w:hAnsiTheme="minorHAnsi" w:cstheme="minorHAnsi"/>
        </w:rPr>
        <w:t>,</w:t>
      </w:r>
    </w:p>
    <w:p w14:paraId="1089548B" w14:textId="1ECF3B63" w:rsidR="00AD2CCE" w:rsidRDefault="00C14C4F" w:rsidP="00FD17FA">
      <w:pPr>
        <w:pStyle w:val="AKAPITY0"/>
        <w:numPr>
          <w:ilvl w:val="0"/>
          <w:numId w:val="8"/>
        </w:numPr>
      </w:pPr>
      <w:r>
        <w:t>w</w:t>
      </w:r>
      <w:r w:rsidR="00AF4114">
        <w:t xml:space="preserve">zrost świadomości ekologicznej mieszkańców w zakresie ochrony środowiska i racjonalnego </w:t>
      </w:r>
      <w:r w:rsidR="00AF4114" w:rsidRPr="00AF4114">
        <w:t>wykorzystania</w:t>
      </w:r>
      <w:r w:rsidR="00AF4114">
        <w:t xml:space="preserve"> zasobów naturalnych gminy oraz edukacja ekologiczna osób odwiedzających region.</w:t>
      </w:r>
    </w:p>
    <w:p w14:paraId="5265A6B6" w14:textId="77777777" w:rsidR="009C2ED5" w:rsidRDefault="009C2ED5">
      <w:pPr>
        <w:spacing w:after="200" w:line="276" w:lineRule="auto"/>
        <w:jc w:val="left"/>
        <w:rPr>
          <w:rFonts w:ascii="Calibri" w:eastAsiaTheme="majorEastAsia" w:hAnsi="Calibri" w:cstheme="majorBidi"/>
          <w:b/>
          <w:bCs/>
          <w:color w:val="1F497D" w:themeColor="text2"/>
          <w:sz w:val="32"/>
          <w:szCs w:val="28"/>
        </w:rPr>
      </w:pPr>
      <w:bookmarkStart w:id="397" w:name="_Toc522274956"/>
      <w:bookmarkStart w:id="398" w:name="_Toc521928872"/>
      <w:bookmarkStart w:id="399" w:name="_Toc521659988"/>
      <w:bookmarkStart w:id="400" w:name="_Toc491156117"/>
      <w:bookmarkEnd w:id="397"/>
      <w:bookmarkEnd w:id="398"/>
      <w:bookmarkEnd w:id="399"/>
      <w:r>
        <w:br w:type="page"/>
      </w:r>
    </w:p>
    <w:p w14:paraId="03A5B4A8" w14:textId="049E9278" w:rsidR="00D76371" w:rsidRDefault="00D76371" w:rsidP="001D10B2">
      <w:pPr>
        <w:pStyle w:val="Nagwek1"/>
      </w:pPr>
      <w:bookmarkStart w:id="401" w:name="_Toc65400557"/>
      <w:r>
        <w:lastRenderedPageBreak/>
        <w:t>Cele programu ochrony środowiska, zadania i ich finansowanie</w:t>
      </w:r>
      <w:bookmarkEnd w:id="69"/>
      <w:bookmarkEnd w:id="400"/>
      <w:bookmarkEnd w:id="401"/>
    </w:p>
    <w:p w14:paraId="0710323A" w14:textId="55312D3B" w:rsidR="00D76371" w:rsidRPr="00F7407B" w:rsidRDefault="00D76371" w:rsidP="00D76371">
      <w:pPr>
        <w:ind w:firstLine="709"/>
        <w:rPr>
          <w:szCs w:val="24"/>
        </w:rPr>
      </w:pPr>
      <w:r w:rsidRPr="00F7407B">
        <w:rPr>
          <w:szCs w:val="24"/>
        </w:rPr>
        <w:t xml:space="preserve">Celami realizacji programu ochrony środowiska </w:t>
      </w:r>
      <w:r w:rsidR="00FC1C07">
        <w:rPr>
          <w:szCs w:val="24"/>
        </w:rPr>
        <w:t xml:space="preserve">są </w:t>
      </w:r>
      <w:r w:rsidRPr="00F7407B">
        <w:rPr>
          <w:szCs w:val="24"/>
        </w:rPr>
        <w:t xml:space="preserve">poprawa stanu i ochrona środowiska przy jednoczesnym zapewnieniu rozwoju społeczno-gospodarczego. </w:t>
      </w:r>
      <w:r>
        <w:rPr>
          <w:szCs w:val="24"/>
        </w:rPr>
        <w:t>Po przeprowadzeniu analizy stanu środowiska wyznaczono c</w:t>
      </w:r>
      <w:r w:rsidRPr="00F7407B">
        <w:rPr>
          <w:szCs w:val="24"/>
        </w:rPr>
        <w:t>ele</w:t>
      </w:r>
      <w:r>
        <w:rPr>
          <w:szCs w:val="24"/>
        </w:rPr>
        <w:t xml:space="preserve"> oraz określono zadania, których realizacja </w:t>
      </w:r>
      <w:r w:rsidRPr="004D6211">
        <w:rPr>
          <w:color w:val="000000" w:themeColor="text1"/>
          <w:szCs w:val="24"/>
        </w:rPr>
        <w:t xml:space="preserve">przełoży się na poprawę stanu </w:t>
      </w:r>
      <w:r w:rsidR="00D35C44">
        <w:rPr>
          <w:color w:val="000000" w:themeColor="text1"/>
          <w:szCs w:val="24"/>
        </w:rPr>
        <w:t>środowiska w gminie. Ww. cele i </w:t>
      </w:r>
      <w:r w:rsidRPr="004D6211">
        <w:rPr>
          <w:color w:val="000000" w:themeColor="text1"/>
          <w:szCs w:val="24"/>
        </w:rPr>
        <w:t xml:space="preserve">zadania zostały opisane w tabeli nr </w:t>
      </w:r>
      <w:r w:rsidR="00BF1581">
        <w:rPr>
          <w:color w:val="000000" w:themeColor="text1"/>
          <w:szCs w:val="24"/>
        </w:rPr>
        <w:t>1</w:t>
      </w:r>
      <w:r w:rsidR="009C2ED5">
        <w:rPr>
          <w:color w:val="000000" w:themeColor="text1"/>
          <w:szCs w:val="24"/>
        </w:rPr>
        <w:t>1</w:t>
      </w:r>
      <w:r w:rsidRPr="004D6211">
        <w:rPr>
          <w:color w:val="000000" w:themeColor="text1"/>
          <w:szCs w:val="24"/>
        </w:rPr>
        <w:t>.</w:t>
      </w:r>
    </w:p>
    <w:p w14:paraId="1363A075" w14:textId="05BE8631" w:rsidR="00F175CC" w:rsidRDefault="00D76371" w:rsidP="00F175CC">
      <w:pPr>
        <w:spacing w:after="0"/>
        <w:ind w:firstLine="709"/>
        <w:rPr>
          <w:szCs w:val="24"/>
        </w:rPr>
      </w:pPr>
      <w:r w:rsidRPr="00F7407B">
        <w:rPr>
          <w:szCs w:val="24"/>
        </w:rPr>
        <w:t>Ponadto kontynuowane będzie umieszczanie w aktach p</w:t>
      </w:r>
      <w:r>
        <w:rPr>
          <w:szCs w:val="24"/>
        </w:rPr>
        <w:t>raw</w:t>
      </w:r>
      <w:r w:rsidRPr="00F7407B">
        <w:rPr>
          <w:szCs w:val="24"/>
        </w:rPr>
        <w:t>a miejscowego zapisów mających na celu ochronę środowiska. Przykładem takich dokumentów są</w:t>
      </w:r>
      <w:r>
        <w:rPr>
          <w:szCs w:val="24"/>
        </w:rPr>
        <w:t xml:space="preserve"> S</w:t>
      </w:r>
      <w:r w:rsidRPr="008315B6">
        <w:rPr>
          <w:szCs w:val="24"/>
        </w:rPr>
        <w:t xml:space="preserve">tudium uwarunkowań i kierunków zagospodarowania przestrzennego </w:t>
      </w:r>
      <w:r>
        <w:rPr>
          <w:szCs w:val="24"/>
        </w:rPr>
        <w:t>gminy</w:t>
      </w:r>
      <w:r w:rsidRPr="00F7407B">
        <w:rPr>
          <w:szCs w:val="24"/>
        </w:rPr>
        <w:t xml:space="preserve"> oraz miejscowe plany zagospodarowania przestrzennego. Wyznaczane w nich kierunki zagospodarowania terenu oraz uwarunkowania, mające wpływ </w:t>
      </w:r>
      <w:r w:rsidR="00F175CC">
        <w:rPr>
          <w:szCs w:val="24"/>
        </w:rPr>
        <w:t>na ochronę środowiska to m.in.:</w:t>
      </w:r>
    </w:p>
    <w:p w14:paraId="196DB0AB" w14:textId="4D08062C" w:rsidR="00B94761" w:rsidRDefault="00D76371" w:rsidP="00C73C84">
      <w:pPr>
        <w:pStyle w:val="Akapitzlist"/>
        <w:numPr>
          <w:ilvl w:val="0"/>
          <w:numId w:val="3"/>
        </w:numPr>
        <w:spacing w:after="0"/>
        <w:ind w:left="1134"/>
        <w:rPr>
          <w:rFonts w:asciiTheme="minorHAnsi" w:hAnsiTheme="minorHAnsi"/>
        </w:rPr>
      </w:pPr>
      <w:r w:rsidRPr="003A665C">
        <w:rPr>
          <w:rFonts w:asciiTheme="minorHAnsi" w:hAnsiTheme="minorHAnsi"/>
        </w:rPr>
        <w:t>zakaz lokalizacji nowych oraz rozbudowy istnie</w:t>
      </w:r>
      <w:r>
        <w:rPr>
          <w:rFonts w:asciiTheme="minorHAnsi" w:hAnsiTheme="minorHAnsi"/>
        </w:rPr>
        <w:t>jących obiektów uciążliwych, t</w:t>
      </w:r>
      <w:r w:rsidRPr="003A665C">
        <w:rPr>
          <w:rFonts w:asciiTheme="minorHAnsi" w:hAnsiTheme="minorHAnsi"/>
        </w:rPr>
        <w:t>j. powodujących przekroczenia ustalonych przepisami odrębnym</w:t>
      </w:r>
      <w:r w:rsidR="00B94761">
        <w:rPr>
          <w:rFonts w:asciiTheme="minorHAnsi" w:hAnsiTheme="minorHAnsi"/>
        </w:rPr>
        <w:t>i standardów jakości środowiska,</w:t>
      </w:r>
    </w:p>
    <w:p w14:paraId="201F44CC" w14:textId="3BE8ED02" w:rsidR="00D76371" w:rsidRPr="003A665C" w:rsidRDefault="00D76371" w:rsidP="00C73C84">
      <w:pPr>
        <w:pStyle w:val="Akapitzlist"/>
        <w:numPr>
          <w:ilvl w:val="0"/>
          <w:numId w:val="3"/>
        </w:numPr>
        <w:spacing w:after="0"/>
        <w:ind w:left="1134"/>
        <w:rPr>
          <w:rFonts w:asciiTheme="minorHAnsi" w:hAnsiTheme="minorHAnsi"/>
        </w:rPr>
      </w:pPr>
      <w:r w:rsidRPr="003A665C">
        <w:rPr>
          <w:rFonts w:asciiTheme="minorHAnsi" w:hAnsiTheme="minorHAnsi"/>
        </w:rPr>
        <w:t>ograniczanie rozpraszania zabudowy poprzez wskazanie terenów jej rozwoju, w pierwszej kolejności w granicach wykształconych już pasów i skupisk</w:t>
      </w:r>
      <w:r w:rsidR="00B94761">
        <w:rPr>
          <w:rFonts w:asciiTheme="minorHAnsi" w:hAnsiTheme="minorHAnsi"/>
        </w:rPr>
        <w:t xml:space="preserve"> zabudowy lub w ich sąsiedztwie,</w:t>
      </w:r>
    </w:p>
    <w:p w14:paraId="6A9F142F" w14:textId="4242771F" w:rsidR="00D76371" w:rsidRPr="00F7407B" w:rsidRDefault="00D76371" w:rsidP="00C73C84">
      <w:pPr>
        <w:pStyle w:val="Akapitzlist"/>
        <w:numPr>
          <w:ilvl w:val="0"/>
          <w:numId w:val="3"/>
        </w:numPr>
        <w:spacing w:after="0"/>
        <w:ind w:left="1134"/>
        <w:rPr>
          <w:rFonts w:asciiTheme="minorHAnsi" w:hAnsiTheme="minorHAnsi"/>
        </w:rPr>
      </w:pPr>
      <w:r w:rsidRPr="00F7407B">
        <w:rPr>
          <w:rFonts w:asciiTheme="minorHAnsi" w:hAnsiTheme="minorHAnsi"/>
        </w:rPr>
        <w:t>wypełnianie wolnych enklaw w pasmach istniejącej zabudowy zagrodowej i mieszkaniowej jednorodzinnej w celu odpowiedniego wykorzystania terenów już zurbanizowanych i stworzenia więks</w:t>
      </w:r>
      <w:r w:rsidR="00B94761">
        <w:rPr>
          <w:rFonts w:asciiTheme="minorHAnsi" w:hAnsiTheme="minorHAnsi"/>
        </w:rPr>
        <w:t>zej ich zwartości przestrzennej,</w:t>
      </w:r>
    </w:p>
    <w:p w14:paraId="73D63340" w14:textId="3DA990EA" w:rsidR="00D76371" w:rsidRPr="00F7407B" w:rsidRDefault="00D76371" w:rsidP="00C73C84">
      <w:pPr>
        <w:pStyle w:val="Akapitzlist"/>
        <w:numPr>
          <w:ilvl w:val="0"/>
          <w:numId w:val="3"/>
        </w:numPr>
        <w:spacing w:after="0"/>
        <w:ind w:left="1134"/>
        <w:rPr>
          <w:rFonts w:asciiTheme="minorHAnsi" w:hAnsiTheme="minorHAnsi"/>
        </w:rPr>
      </w:pPr>
      <w:r w:rsidRPr="00F7407B">
        <w:rPr>
          <w:rFonts w:asciiTheme="minorHAnsi" w:hAnsiTheme="minorHAnsi"/>
        </w:rPr>
        <w:t>wyposażanie terenów zabudowy mieszkaniowej co najmniej w sieci elektroenergetyczne i wodociągowe, a strefy koncentracji zabudowy mieszkaniowej - także w sieci kana</w:t>
      </w:r>
      <w:r w:rsidR="00B94761">
        <w:rPr>
          <w:rFonts w:asciiTheme="minorHAnsi" w:hAnsiTheme="minorHAnsi"/>
        </w:rPr>
        <w:t>lizacji sanitarnej,</w:t>
      </w:r>
    </w:p>
    <w:p w14:paraId="7B7918D4" w14:textId="41B0D0D6" w:rsidR="00D76371" w:rsidRPr="00F7407B" w:rsidRDefault="00D76371" w:rsidP="00C73C84">
      <w:pPr>
        <w:pStyle w:val="Akapitzlist"/>
        <w:numPr>
          <w:ilvl w:val="0"/>
          <w:numId w:val="3"/>
        </w:numPr>
        <w:spacing w:after="0"/>
        <w:ind w:left="1134"/>
        <w:rPr>
          <w:rFonts w:asciiTheme="minorHAnsi" w:hAnsiTheme="minorHAnsi"/>
        </w:rPr>
      </w:pPr>
      <w:r w:rsidRPr="00F7407B">
        <w:rPr>
          <w:rFonts w:asciiTheme="minorHAnsi" w:hAnsiTheme="minorHAnsi"/>
        </w:rPr>
        <w:t xml:space="preserve">propagowanie odnawialnych źródeł energii, </w:t>
      </w:r>
    </w:p>
    <w:p w14:paraId="4E4B5E47" w14:textId="77777777" w:rsidR="00125578" w:rsidRDefault="00D76371" w:rsidP="00B21BCF">
      <w:pPr>
        <w:pStyle w:val="Akapitzlist"/>
        <w:numPr>
          <w:ilvl w:val="0"/>
          <w:numId w:val="3"/>
        </w:numPr>
        <w:spacing w:after="0"/>
        <w:ind w:left="1134" w:hanging="357"/>
      </w:pPr>
      <w:r w:rsidRPr="00F7407B">
        <w:t>rekomendowanie stopniowego ograniczania wykorzystywania węg</w:t>
      </w:r>
      <w:r w:rsidR="00FC1C07">
        <w:t>l</w:t>
      </w:r>
      <w:r w:rsidRPr="00F7407B">
        <w:t>a kamiennego jako głównego nośnika energii cieplnej stosowanego do ogrzewania budynków mieszkalnych</w:t>
      </w:r>
      <w:r w:rsidR="00125578">
        <w:t>,</w:t>
      </w:r>
    </w:p>
    <w:p w14:paraId="1D2DB381" w14:textId="2D29372D" w:rsidR="000B46B3" w:rsidRDefault="00B21BCF" w:rsidP="00B21BCF">
      <w:pPr>
        <w:pStyle w:val="Akapitzlist"/>
        <w:numPr>
          <w:ilvl w:val="0"/>
          <w:numId w:val="3"/>
        </w:numPr>
        <w:ind w:left="1134"/>
        <w:jc w:val="left"/>
        <w:sectPr w:rsidR="000B46B3" w:rsidSect="00BA1872">
          <w:headerReference w:type="even" r:id="rId28"/>
          <w:headerReference w:type="default" r:id="rId29"/>
          <w:footerReference w:type="even" r:id="rId30"/>
          <w:footerReference w:type="default" r:id="rId31"/>
          <w:pgSz w:w="11906" w:h="16838"/>
          <w:pgMar w:top="1103" w:right="1440" w:bottom="1440" w:left="1800" w:header="397" w:footer="283" w:gutter="0"/>
          <w:cols w:space="708"/>
          <w:docGrid w:linePitch="360"/>
        </w:sectPr>
      </w:pPr>
      <w:r>
        <w:t>termomodernizacje budynków</w:t>
      </w:r>
      <w:r w:rsidR="00125578">
        <w:t>.</w:t>
      </w:r>
    </w:p>
    <w:p w14:paraId="6154143A" w14:textId="3FE70BF2" w:rsidR="00D93EFA" w:rsidRPr="00A425B2" w:rsidRDefault="00C042DD" w:rsidP="00D93EFA">
      <w:pPr>
        <w:pStyle w:val="Legenda"/>
        <w:rPr>
          <w:rFonts w:asciiTheme="minorHAnsi" w:hAnsiTheme="minorHAnsi"/>
          <w:szCs w:val="22"/>
        </w:rPr>
      </w:pPr>
      <w:bookmarkStart w:id="402" w:name="_Toc65401645"/>
      <w:r w:rsidRPr="0095001D">
        <w:rPr>
          <w:rFonts w:asciiTheme="minorHAnsi" w:hAnsiTheme="minorHAnsi"/>
          <w:szCs w:val="22"/>
        </w:rPr>
        <w:lastRenderedPageBreak/>
        <w:t xml:space="preserve">Tabela </w:t>
      </w:r>
      <w:r w:rsidR="00E67F93">
        <w:rPr>
          <w:rFonts w:asciiTheme="minorHAnsi" w:hAnsiTheme="minorHAnsi"/>
          <w:szCs w:val="22"/>
        </w:rPr>
        <w:fldChar w:fldCharType="begin"/>
      </w:r>
      <w:r w:rsidR="00E67F93">
        <w:rPr>
          <w:rFonts w:asciiTheme="minorHAnsi" w:hAnsiTheme="minorHAnsi"/>
          <w:szCs w:val="22"/>
        </w:rPr>
        <w:instrText xml:space="preserve"> SEQ Tabela \* ARABIC </w:instrText>
      </w:r>
      <w:r w:rsidR="00E67F93">
        <w:rPr>
          <w:rFonts w:asciiTheme="minorHAnsi" w:hAnsiTheme="minorHAnsi"/>
          <w:szCs w:val="22"/>
        </w:rPr>
        <w:fldChar w:fldCharType="separate"/>
      </w:r>
      <w:r w:rsidR="006E5951">
        <w:rPr>
          <w:rFonts w:asciiTheme="minorHAnsi" w:hAnsiTheme="minorHAnsi"/>
          <w:noProof/>
          <w:szCs w:val="22"/>
        </w:rPr>
        <w:t>11</w:t>
      </w:r>
      <w:r w:rsidR="00E67F93">
        <w:rPr>
          <w:rFonts w:asciiTheme="minorHAnsi" w:hAnsiTheme="minorHAnsi"/>
          <w:szCs w:val="22"/>
        </w:rPr>
        <w:fldChar w:fldCharType="end"/>
      </w:r>
      <w:r w:rsidR="004763F7">
        <w:rPr>
          <w:rFonts w:asciiTheme="minorHAnsi" w:hAnsiTheme="minorHAnsi"/>
          <w:szCs w:val="22"/>
        </w:rPr>
        <w:t>.</w:t>
      </w:r>
      <w:r w:rsidRPr="00A425B2">
        <w:rPr>
          <w:rFonts w:asciiTheme="minorHAnsi" w:hAnsiTheme="minorHAnsi"/>
          <w:szCs w:val="22"/>
        </w:rPr>
        <w:t xml:space="preserve"> Cele, kierunki interwencji i zadania</w:t>
      </w:r>
      <w:bookmarkEnd w:id="402"/>
    </w:p>
    <w:tbl>
      <w:tblPr>
        <w:tblStyle w:val="Tabela-Siatka10"/>
        <w:tblW w:w="0" w:type="auto"/>
        <w:jc w:val="center"/>
        <w:tblLayout w:type="fixed"/>
        <w:tblLook w:val="04A0" w:firstRow="1" w:lastRow="0" w:firstColumn="1" w:lastColumn="0" w:noHBand="0" w:noVBand="1"/>
      </w:tblPr>
      <w:tblGrid>
        <w:gridCol w:w="534"/>
        <w:gridCol w:w="1559"/>
        <w:gridCol w:w="1701"/>
        <w:gridCol w:w="2006"/>
        <w:gridCol w:w="2105"/>
        <w:gridCol w:w="850"/>
        <w:gridCol w:w="1014"/>
        <w:gridCol w:w="2530"/>
        <w:gridCol w:w="1515"/>
      </w:tblGrid>
      <w:tr w:rsidR="00E01F55" w:rsidRPr="00A2327A" w14:paraId="5A5C32C2" w14:textId="129A1B90" w:rsidTr="00E01F55">
        <w:trPr>
          <w:tblHeader/>
          <w:jc w:val="center"/>
        </w:trPr>
        <w:tc>
          <w:tcPr>
            <w:tcW w:w="534" w:type="dxa"/>
            <w:vMerge w:val="restart"/>
            <w:shd w:val="clear" w:color="auto" w:fill="DBE5F1" w:themeFill="accent1" w:themeFillTint="33"/>
            <w:vAlign w:val="center"/>
          </w:tcPr>
          <w:p w14:paraId="7198D49A" w14:textId="3BCE3973" w:rsidR="00CC6CB3" w:rsidRPr="00A2327A" w:rsidRDefault="00CC6CB3" w:rsidP="009538F3">
            <w:pPr>
              <w:spacing w:after="0" w:line="240" w:lineRule="auto"/>
              <w:jc w:val="center"/>
              <w:rPr>
                <w:rFonts w:ascii="Calibri" w:hAnsi="Calibri" w:cs="Calibri"/>
                <w:b/>
                <w:color w:val="000000" w:themeColor="text1"/>
                <w:sz w:val="18"/>
                <w:szCs w:val="18"/>
              </w:rPr>
            </w:pPr>
            <w:r w:rsidRPr="00A2327A">
              <w:rPr>
                <w:rFonts w:ascii="Calibri" w:hAnsi="Calibri" w:cs="Calibri"/>
                <w:b/>
                <w:color w:val="000000" w:themeColor="text1"/>
                <w:sz w:val="18"/>
                <w:szCs w:val="18"/>
              </w:rPr>
              <w:t>Lp.</w:t>
            </w:r>
          </w:p>
        </w:tc>
        <w:tc>
          <w:tcPr>
            <w:tcW w:w="1559" w:type="dxa"/>
            <w:vMerge w:val="restart"/>
            <w:tcBorders>
              <w:bottom w:val="single" w:sz="4" w:space="0" w:color="auto"/>
            </w:tcBorders>
            <w:shd w:val="clear" w:color="auto" w:fill="DBE5F1" w:themeFill="accent1" w:themeFillTint="33"/>
            <w:vAlign w:val="center"/>
          </w:tcPr>
          <w:p w14:paraId="0F21087E" w14:textId="717EBF86" w:rsidR="00CC6CB3" w:rsidRPr="00A2327A" w:rsidRDefault="00CC6CB3" w:rsidP="009538F3">
            <w:pPr>
              <w:spacing w:after="0" w:line="240" w:lineRule="auto"/>
              <w:jc w:val="center"/>
              <w:rPr>
                <w:rFonts w:ascii="Calibri" w:hAnsi="Calibri" w:cs="Calibri"/>
                <w:b/>
                <w:color w:val="000000" w:themeColor="text1"/>
                <w:sz w:val="18"/>
                <w:szCs w:val="18"/>
              </w:rPr>
            </w:pPr>
            <w:r w:rsidRPr="00A2327A">
              <w:rPr>
                <w:rFonts w:ascii="Calibri" w:hAnsi="Calibri" w:cs="Calibri"/>
                <w:b/>
                <w:color w:val="000000" w:themeColor="text1"/>
                <w:sz w:val="18"/>
                <w:szCs w:val="18"/>
              </w:rPr>
              <w:t>Obszar interwencji</w:t>
            </w:r>
          </w:p>
        </w:tc>
        <w:tc>
          <w:tcPr>
            <w:tcW w:w="1701" w:type="dxa"/>
            <w:vMerge w:val="restart"/>
            <w:tcBorders>
              <w:bottom w:val="single" w:sz="4" w:space="0" w:color="auto"/>
            </w:tcBorders>
            <w:shd w:val="clear" w:color="auto" w:fill="DBE5F1" w:themeFill="accent1" w:themeFillTint="33"/>
            <w:vAlign w:val="center"/>
          </w:tcPr>
          <w:p w14:paraId="014F76A9" w14:textId="26867436" w:rsidR="00CC6CB3" w:rsidRPr="00A2327A" w:rsidRDefault="00CC6CB3" w:rsidP="0069295A">
            <w:pPr>
              <w:spacing w:after="0" w:line="240" w:lineRule="auto"/>
              <w:jc w:val="center"/>
              <w:rPr>
                <w:rFonts w:ascii="Calibri" w:hAnsi="Calibri" w:cs="Calibri"/>
                <w:b/>
                <w:color w:val="000000" w:themeColor="text1"/>
                <w:sz w:val="18"/>
                <w:szCs w:val="18"/>
              </w:rPr>
            </w:pPr>
            <w:r w:rsidRPr="00A2327A">
              <w:rPr>
                <w:rFonts w:ascii="Calibri" w:hAnsi="Calibri" w:cs="Calibri"/>
                <w:b/>
                <w:color w:val="000000" w:themeColor="text1"/>
                <w:sz w:val="18"/>
                <w:szCs w:val="18"/>
              </w:rPr>
              <w:t>Cel</w:t>
            </w:r>
          </w:p>
        </w:tc>
        <w:tc>
          <w:tcPr>
            <w:tcW w:w="2006" w:type="dxa"/>
            <w:vMerge w:val="restart"/>
            <w:shd w:val="clear" w:color="auto" w:fill="DBE5F1" w:themeFill="accent1" w:themeFillTint="33"/>
            <w:vAlign w:val="center"/>
          </w:tcPr>
          <w:p w14:paraId="6087DD4D" w14:textId="1C14026C" w:rsidR="00CC6CB3" w:rsidRPr="00A2327A" w:rsidRDefault="00CC6CB3" w:rsidP="0069295A">
            <w:pPr>
              <w:spacing w:after="0" w:line="240" w:lineRule="auto"/>
              <w:jc w:val="center"/>
              <w:rPr>
                <w:rFonts w:ascii="Calibri" w:hAnsi="Calibri" w:cs="Calibri"/>
                <w:b/>
                <w:color w:val="000000" w:themeColor="text1"/>
                <w:sz w:val="18"/>
                <w:szCs w:val="18"/>
              </w:rPr>
            </w:pPr>
            <w:r w:rsidRPr="00A2327A">
              <w:rPr>
                <w:rFonts w:ascii="Calibri" w:hAnsi="Calibri" w:cs="Calibri"/>
                <w:b/>
                <w:color w:val="000000" w:themeColor="text1"/>
                <w:sz w:val="18"/>
                <w:szCs w:val="18"/>
              </w:rPr>
              <w:t>Kierunek interwencji</w:t>
            </w:r>
          </w:p>
        </w:tc>
        <w:tc>
          <w:tcPr>
            <w:tcW w:w="3969" w:type="dxa"/>
            <w:gridSpan w:val="3"/>
            <w:shd w:val="clear" w:color="auto" w:fill="DBE5F1" w:themeFill="accent1" w:themeFillTint="33"/>
            <w:vAlign w:val="center"/>
          </w:tcPr>
          <w:p w14:paraId="5741BDBF" w14:textId="46AD9CDC" w:rsidR="00CC6CB3" w:rsidRPr="00A2327A" w:rsidRDefault="00CC6CB3" w:rsidP="0069295A">
            <w:pPr>
              <w:spacing w:after="0" w:line="240" w:lineRule="auto"/>
              <w:jc w:val="center"/>
              <w:rPr>
                <w:rFonts w:ascii="Calibri" w:hAnsi="Calibri" w:cs="Calibri"/>
                <w:b/>
                <w:color w:val="000000" w:themeColor="text1"/>
                <w:sz w:val="18"/>
                <w:szCs w:val="18"/>
              </w:rPr>
            </w:pPr>
            <w:r w:rsidRPr="00A2327A">
              <w:rPr>
                <w:rFonts w:ascii="Calibri" w:hAnsi="Calibri" w:cs="Calibri"/>
                <w:b/>
                <w:color w:val="000000" w:themeColor="text1"/>
                <w:sz w:val="18"/>
                <w:szCs w:val="18"/>
              </w:rPr>
              <w:t>Wskaźnik</w:t>
            </w:r>
          </w:p>
        </w:tc>
        <w:tc>
          <w:tcPr>
            <w:tcW w:w="2530" w:type="dxa"/>
            <w:vMerge w:val="restart"/>
            <w:shd w:val="clear" w:color="auto" w:fill="DBE5F1" w:themeFill="accent1" w:themeFillTint="33"/>
            <w:vAlign w:val="center"/>
          </w:tcPr>
          <w:p w14:paraId="10192779" w14:textId="0D678389" w:rsidR="00CC6CB3" w:rsidRPr="00A2327A" w:rsidRDefault="00CC6CB3" w:rsidP="0069295A">
            <w:pPr>
              <w:spacing w:after="0" w:line="240" w:lineRule="auto"/>
              <w:jc w:val="center"/>
              <w:rPr>
                <w:rFonts w:ascii="Calibri" w:hAnsi="Calibri" w:cs="Calibri"/>
                <w:b/>
                <w:color w:val="000000" w:themeColor="text1"/>
                <w:sz w:val="18"/>
                <w:szCs w:val="18"/>
              </w:rPr>
            </w:pPr>
            <w:r w:rsidRPr="00A2327A">
              <w:rPr>
                <w:rFonts w:ascii="Calibri" w:hAnsi="Calibri" w:cs="Calibri"/>
                <w:b/>
                <w:color w:val="000000" w:themeColor="text1"/>
                <w:sz w:val="18"/>
                <w:szCs w:val="18"/>
              </w:rPr>
              <w:t>Zadanie</w:t>
            </w:r>
          </w:p>
        </w:tc>
        <w:tc>
          <w:tcPr>
            <w:tcW w:w="1515" w:type="dxa"/>
            <w:vMerge w:val="restart"/>
            <w:shd w:val="clear" w:color="auto" w:fill="DBE5F1" w:themeFill="accent1" w:themeFillTint="33"/>
            <w:vAlign w:val="center"/>
          </w:tcPr>
          <w:p w14:paraId="300C13B1" w14:textId="572DC98D" w:rsidR="00CC6CB3" w:rsidRPr="00A2327A" w:rsidRDefault="00CC6CB3" w:rsidP="0069295A">
            <w:pPr>
              <w:spacing w:after="0" w:line="240" w:lineRule="auto"/>
              <w:jc w:val="center"/>
              <w:rPr>
                <w:rFonts w:ascii="Calibri" w:hAnsi="Calibri" w:cs="Calibri"/>
                <w:b/>
                <w:color w:val="000000" w:themeColor="text1"/>
                <w:sz w:val="18"/>
                <w:szCs w:val="18"/>
              </w:rPr>
            </w:pPr>
            <w:r w:rsidRPr="00A2327A">
              <w:rPr>
                <w:rFonts w:ascii="Calibri" w:hAnsi="Calibri" w:cs="Calibri"/>
                <w:b/>
                <w:color w:val="000000" w:themeColor="text1"/>
                <w:sz w:val="18"/>
                <w:szCs w:val="18"/>
              </w:rPr>
              <w:t>Podmiot odpowiedzialny</w:t>
            </w:r>
          </w:p>
        </w:tc>
      </w:tr>
      <w:tr w:rsidR="00E01F55" w:rsidRPr="00A2327A" w14:paraId="49B75937" w14:textId="57F91ABA" w:rsidTr="002B170C">
        <w:trPr>
          <w:tblHeader/>
          <w:jc w:val="center"/>
        </w:trPr>
        <w:tc>
          <w:tcPr>
            <w:tcW w:w="534" w:type="dxa"/>
            <w:vMerge/>
            <w:shd w:val="clear" w:color="auto" w:fill="DBE5F1" w:themeFill="accent1" w:themeFillTint="33"/>
            <w:vAlign w:val="center"/>
          </w:tcPr>
          <w:p w14:paraId="1E1424EE" w14:textId="3D202806" w:rsidR="00CC6CB3" w:rsidRPr="00A2327A" w:rsidRDefault="00CC6CB3" w:rsidP="0069295A">
            <w:pPr>
              <w:spacing w:after="0" w:line="240" w:lineRule="auto"/>
              <w:jc w:val="center"/>
              <w:rPr>
                <w:rFonts w:ascii="Calibri" w:hAnsi="Calibri" w:cs="Calibri"/>
                <w:b/>
                <w:color w:val="000000" w:themeColor="text1"/>
                <w:sz w:val="18"/>
                <w:szCs w:val="18"/>
              </w:rPr>
            </w:pPr>
          </w:p>
        </w:tc>
        <w:tc>
          <w:tcPr>
            <w:tcW w:w="1559" w:type="dxa"/>
            <w:vMerge/>
            <w:tcBorders>
              <w:bottom w:val="single" w:sz="4" w:space="0" w:color="auto"/>
            </w:tcBorders>
            <w:shd w:val="clear" w:color="auto" w:fill="DBE5F1" w:themeFill="accent1" w:themeFillTint="33"/>
            <w:vAlign w:val="center"/>
          </w:tcPr>
          <w:p w14:paraId="05D979E2" w14:textId="15AC3750" w:rsidR="00CC6CB3" w:rsidRPr="00A2327A" w:rsidRDefault="00CC6CB3" w:rsidP="0069295A">
            <w:pPr>
              <w:spacing w:after="0" w:line="240" w:lineRule="auto"/>
              <w:jc w:val="center"/>
              <w:rPr>
                <w:rFonts w:ascii="Calibri" w:hAnsi="Calibri" w:cs="Calibri"/>
                <w:b/>
                <w:color w:val="000000" w:themeColor="text1"/>
                <w:sz w:val="18"/>
                <w:szCs w:val="18"/>
              </w:rPr>
            </w:pPr>
          </w:p>
        </w:tc>
        <w:tc>
          <w:tcPr>
            <w:tcW w:w="1701" w:type="dxa"/>
            <w:vMerge/>
            <w:tcBorders>
              <w:bottom w:val="single" w:sz="4" w:space="0" w:color="auto"/>
            </w:tcBorders>
            <w:shd w:val="clear" w:color="auto" w:fill="DBE5F1" w:themeFill="accent1" w:themeFillTint="33"/>
            <w:vAlign w:val="center"/>
          </w:tcPr>
          <w:p w14:paraId="03258828" w14:textId="0AD2B655" w:rsidR="00CC6CB3" w:rsidRPr="00A2327A" w:rsidRDefault="00CC6CB3" w:rsidP="0069295A">
            <w:pPr>
              <w:spacing w:after="0" w:line="240" w:lineRule="auto"/>
              <w:jc w:val="center"/>
              <w:rPr>
                <w:rFonts w:ascii="Calibri" w:hAnsi="Calibri" w:cs="Calibri"/>
                <w:b/>
                <w:color w:val="000000" w:themeColor="text1"/>
                <w:sz w:val="18"/>
                <w:szCs w:val="18"/>
              </w:rPr>
            </w:pPr>
          </w:p>
        </w:tc>
        <w:tc>
          <w:tcPr>
            <w:tcW w:w="2006" w:type="dxa"/>
            <w:vMerge/>
            <w:shd w:val="clear" w:color="auto" w:fill="DBE5F1" w:themeFill="accent1" w:themeFillTint="33"/>
            <w:vAlign w:val="center"/>
          </w:tcPr>
          <w:p w14:paraId="51E50AB9" w14:textId="50A98C2E" w:rsidR="00CC6CB3" w:rsidRPr="00A2327A" w:rsidRDefault="00CC6CB3" w:rsidP="0069295A">
            <w:pPr>
              <w:spacing w:after="0" w:line="240" w:lineRule="auto"/>
              <w:jc w:val="center"/>
              <w:rPr>
                <w:rFonts w:ascii="Calibri" w:hAnsi="Calibri" w:cs="Calibri"/>
                <w:b/>
                <w:color w:val="000000" w:themeColor="text1"/>
                <w:sz w:val="18"/>
                <w:szCs w:val="18"/>
              </w:rPr>
            </w:pPr>
          </w:p>
        </w:tc>
        <w:tc>
          <w:tcPr>
            <w:tcW w:w="2105" w:type="dxa"/>
            <w:shd w:val="clear" w:color="auto" w:fill="DBE5F1" w:themeFill="accent1" w:themeFillTint="33"/>
            <w:vAlign w:val="center"/>
          </w:tcPr>
          <w:p w14:paraId="5AD92AC8" w14:textId="1373AE7C" w:rsidR="00CC6CB3" w:rsidRPr="00A2327A" w:rsidRDefault="00CC6CB3" w:rsidP="0069295A">
            <w:pPr>
              <w:spacing w:after="0" w:line="240" w:lineRule="auto"/>
              <w:jc w:val="center"/>
              <w:rPr>
                <w:rFonts w:ascii="Calibri" w:hAnsi="Calibri" w:cs="Calibri"/>
                <w:b/>
                <w:color w:val="000000" w:themeColor="text1"/>
                <w:sz w:val="18"/>
                <w:szCs w:val="18"/>
              </w:rPr>
            </w:pPr>
            <w:r w:rsidRPr="00A2327A">
              <w:rPr>
                <w:rFonts w:ascii="Calibri" w:hAnsi="Calibri" w:cs="Calibri"/>
                <w:b/>
                <w:color w:val="000000" w:themeColor="text1"/>
                <w:sz w:val="18"/>
                <w:szCs w:val="18"/>
              </w:rPr>
              <w:t>Nazwa</w:t>
            </w:r>
          </w:p>
        </w:tc>
        <w:tc>
          <w:tcPr>
            <w:tcW w:w="850" w:type="dxa"/>
            <w:shd w:val="clear" w:color="auto" w:fill="DBE5F1" w:themeFill="accent1" w:themeFillTint="33"/>
            <w:vAlign w:val="center"/>
          </w:tcPr>
          <w:p w14:paraId="584B27C0" w14:textId="57F9827E" w:rsidR="00CC6CB3" w:rsidRPr="00A2327A" w:rsidRDefault="00CC6CB3" w:rsidP="0069295A">
            <w:pPr>
              <w:spacing w:after="0" w:line="240" w:lineRule="auto"/>
              <w:jc w:val="center"/>
              <w:rPr>
                <w:rFonts w:ascii="Calibri" w:hAnsi="Calibri" w:cs="Calibri"/>
                <w:b/>
                <w:color w:val="000000" w:themeColor="text1"/>
                <w:sz w:val="18"/>
                <w:szCs w:val="18"/>
              </w:rPr>
            </w:pPr>
            <w:r w:rsidRPr="00A2327A">
              <w:rPr>
                <w:rFonts w:ascii="Calibri" w:hAnsi="Calibri" w:cs="Calibri"/>
                <w:b/>
                <w:color w:val="000000" w:themeColor="text1"/>
                <w:sz w:val="18"/>
                <w:szCs w:val="18"/>
              </w:rPr>
              <w:t>Wartość bazowa</w:t>
            </w:r>
          </w:p>
        </w:tc>
        <w:tc>
          <w:tcPr>
            <w:tcW w:w="1014" w:type="dxa"/>
            <w:shd w:val="clear" w:color="auto" w:fill="DBE5F1" w:themeFill="accent1" w:themeFillTint="33"/>
            <w:vAlign w:val="center"/>
          </w:tcPr>
          <w:p w14:paraId="5640DC92" w14:textId="1A100580" w:rsidR="00CC6CB3" w:rsidRPr="00A2327A" w:rsidRDefault="00CC6CB3" w:rsidP="0069295A">
            <w:pPr>
              <w:spacing w:after="0" w:line="240" w:lineRule="auto"/>
              <w:jc w:val="center"/>
              <w:rPr>
                <w:rFonts w:ascii="Calibri" w:hAnsi="Calibri" w:cs="Calibri"/>
                <w:b/>
                <w:color w:val="000000" w:themeColor="text1"/>
                <w:sz w:val="18"/>
                <w:szCs w:val="18"/>
              </w:rPr>
            </w:pPr>
            <w:r w:rsidRPr="00A2327A">
              <w:rPr>
                <w:rFonts w:ascii="Calibri" w:hAnsi="Calibri" w:cs="Calibri"/>
                <w:b/>
                <w:color w:val="000000" w:themeColor="text1"/>
                <w:sz w:val="18"/>
                <w:szCs w:val="18"/>
              </w:rPr>
              <w:t>Wartość docelowa</w:t>
            </w:r>
          </w:p>
        </w:tc>
        <w:tc>
          <w:tcPr>
            <w:tcW w:w="2530" w:type="dxa"/>
            <w:vMerge/>
            <w:shd w:val="clear" w:color="auto" w:fill="DBE5F1" w:themeFill="accent1" w:themeFillTint="33"/>
            <w:vAlign w:val="center"/>
          </w:tcPr>
          <w:p w14:paraId="115AB57E" w14:textId="73AFBE49" w:rsidR="00CC6CB3" w:rsidRPr="00A2327A" w:rsidRDefault="00CC6CB3" w:rsidP="0069295A">
            <w:pPr>
              <w:spacing w:after="0" w:line="240" w:lineRule="auto"/>
              <w:jc w:val="center"/>
              <w:rPr>
                <w:rFonts w:ascii="Calibri" w:hAnsi="Calibri" w:cs="Calibri"/>
                <w:b/>
                <w:color w:val="000000" w:themeColor="text1"/>
                <w:sz w:val="18"/>
                <w:szCs w:val="18"/>
              </w:rPr>
            </w:pPr>
          </w:p>
        </w:tc>
        <w:tc>
          <w:tcPr>
            <w:tcW w:w="1515" w:type="dxa"/>
            <w:vMerge/>
            <w:shd w:val="clear" w:color="auto" w:fill="DBE5F1" w:themeFill="accent1" w:themeFillTint="33"/>
            <w:vAlign w:val="center"/>
          </w:tcPr>
          <w:p w14:paraId="5FF15E31" w14:textId="3823FEF7" w:rsidR="00CC6CB3" w:rsidRPr="00A2327A" w:rsidRDefault="00CC6CB3" w:rsidP="0069295A">
            <w:pPr>
              <w:spacing w:after="0" w:line="240" w:lineRule="auto"/>
              <w:jc w:val="center"/>
              <w:rPr>
                <w:rFonts w:ascii="Calibri" w:hAnsi="Calibri" w:cs="Calibri"/>
                <w:b/>
                <w:color w:val="000000" w:themeColor="text1"/>
                <w:sz w:val="18"/>
                <w:szCs w:val="18"/>
              </w:rPr>
            </w:pPr>
          </w:p>
        </w:tc>
      </w:tr>
      <w:tr w:rsidR="00E01F55" w:rsidRPr="00A2327A" w14:paraId="1D9D363C" w14:textId="599B70FE" w:rsidTr="002B170C">
        <w:trPr>
          <w:trHeight w:val="143"/>
          <w:jc w:val="center"/>
        </w:trPr>
        <w:tc>
          <w:tcPr>
            <w:tcW w:w="534" w:type="dxa"/>
            <w:shd w:val="clear" w:color="auto" w:fill="DBE5F1" w:themeFill="accent1" w:themeFillTint="33"/>
            <w:vAlign w:val="center"/>
          </w:tcPr>
          <w:p w14:paraId="19E65D89" w14:textId="0A8338FA" w:rsidR="00CC6CB3" w:rsidRPr="00A2327A" w:rsidRDefault="00CC6CB3" w:rsidP="009538F3">
            <w:pPr>
              <w:spacing w:after="0" w:line="240" w:lineRule="auto"/>
              <w:jc w:val="center"/>
              <w:rPr>
                <w:rFonts w:ascii="Calibri" w:hAnsi="Calibri" w:cs="Calibri"/>
                <w:b/>
                <w:color w:val="000000" w:themeColor="text1"/>
                <w:sz w:val="18"/>
                <w:szCs w:val="18"/>
              </w:rPr>
            </w:pPr>
            <w:r w:rsidRPr="00A2327A">
              <w:rPr>
                <w:rFonts w:ascii="Calibri" w:hAnsi="Calibri" w:cs="Calibri"/>
                <w:b/>
                <w:color w:val="000000" w:themeColor="text1"/>
                <w:sz w:val="18"/>
                <w:szCs w:val="18"/>
              </w:rPr>
              <w:t>A</w:t>
            </w:r>
          </w:p>
        </w:tc>
        <w:tc>
          <w:tcPr>
            <w:tcW w:w="1559" w:type="dxa"/>
            <w:tcBorders>
              <w:top w:val="single" w:sz="4" w:space="0" w:color="auto"/>
              <w:bottom w:val="single" w:sz="4" w:space="0" w:color="auto"/>
            </w:tcBorders>
            <w:shd w:val="clear" w:color="auto" w:fill="DBE5F1" w:themeFill="accent1" w:themeFillTint="33"/>
            <w:vAlign w:val="center"/>
          </w:tcPr>
          <w:p w14:paraId="359F2058" w14:textId="672D7568" w:rsidR="00CC6CB3" w:rsidRPr="00A2327A" w:rsidRDefault="00CC6CB3" w:rsidP="0069295A">
            <w:pPr>
              <w:spacing w:after="0" w:line="240" w:lineRule="auto"/>
              <w:jc w:val="center"/>
              <w:rPr>
                <w:rFonts w:ascii="Calibri" w:hAnsi="Calibri" w:cs="Calibri"/>
                <w:b/>
                <w:color w:val="000000" w:themeColor="text1"/>
                <w:sz w:val="18"/>
                <w:szCs w:val="18"/>
              </w:rPr>
            </w:pPr>
            <w:r w:rsidRPr="00A2327A">
              <w:rPr>
                <w:rFonts w:ascii="Calibri" w:hAnsi="Calibri" w:cs="Calibri"/>
                <w:b/>
                <w:color w:val="000000" w:themeColor="text1"/>
                <w:sz w:val="18"/>
                <w:szCs w:val="18"/>
              </w:rPr>
              <w:t>B</w:t>
            </w:r>
          </w:p>
        </w:tc>
        <w:tc>
          <w:tcPr>
            <w:tcW w:w="1701" w:type="dxa"/>
            <w:tcBorders>
              <w:top w:val="single" w:sz="4" w:space="0" w:color="auto"/>
              <w:bottom w:val="single" w:sz="4" w:space="0" w:color="auto"/>
            </w:tcBorders>
            <w:shd w:val="clear" w:color="auto" w:fill="DBE5F1" w:themeFill="accent1" w:themeFillTint="33"/>
            <w:vAlign w:val="center"/>
          </w:tcPr>
          <w:p w14:paraId="34A8A610" w14:textId="55FE0586" w:rsidR="00CC6CB3" w:rsidRPr="00A2327A" w:rsidRDefault="00CC6CB3" w:rsidP="0069295A">
            <w:pPr>
              <w:spacing w:after="0" w:line="240" w:lineRule="auto"/>
              <w:jc w:val="center"/>
              <w:rPr>
                <w:rFonts w:ascii="Calibri" w:hAnsi="Calibri" w:cs="Calibri"/>
                <w:b/>
                <w:color w:val="000000" w:themeColor="text1"/>
                <w:sz w:val="18"/>
                <w:szCs w:val="18"/>
              </w:rPr>
            </w:pPr>
            <w:r w:rsidRPr="00A2327A">
              <w:rPr>
                <w:rFonts w:ascii="Calibri" w:hAnsi="Calibri" w:cs="Calibri"/>
                <w:b/>
                <w:color w:val="000000" w:themeColor="text1"/>
                <w:sz w:val="18"/>
                <w:szCs w:val="18"/>
              </w:rPr>
              <w:t>C</w:t>
            </w:r>
          </w:p>
        </w:tc>
        <w:tc>
          <w:tcPr>
            <w:tcW w:w="2006" w:type="dxa"/>
            <w:shd w:val="clear" w:color="auto" w:fill="DBE5F1" w:themeFill="accent1" w:themeFillTint="33"/>
            <w:vAlign w:val="center"/>
          </w:tcPr>
          <w:p w14:paraId="44F78256" w14:textId="0D26D15B" w:rsidR="00CC6CB3" w:rsidRPr="00A2327A" w:rsidRDefault="00CC6CB3" w:rsidP="0069295A">
            <w:pPr>
              <w:spacing w:after="0" w:line="240" w:lineRule="auto"/>
              <w:jc w:val="center"/>
              <w:rPr>
                <w:rFonts w:ascii="Calibri" w:hAnsi="Calibri" w:cs="Calibri"/>
                <w:b/>
                <w:color w:val="000000" w:themeColor="text1"/>
                <w:sz w:val="18"/>
                <w:szCs w:val="18"/>
              </w:rPr>
            </w:pPr>
            <w:r w:rsidRPr="00A2327A">
              <w:rPr>
                <w:rFonts w:ascii="Calibri" w:hAnsi="Calibri" w:cs="Calibri"/>
                <w:b/>
                <w:color w:val="000000" w:themeColor="text1"/>
                <w:sz w:val="18"/>
                <w:szCs w:val="18"/>
              </w:rPr>
              <w:t>G</w:t>
            </w:r>
          </w:p>
        </w:tc>
        <w:tc>
          <w:tcPr>
            <w:tcW w:w="2105" w:type="dxa"/>
            <w:shd w:val="clear" w:color="auto" w:fill="DBE5F1" w:themeFill="accent1" w:themeFillTint="33"/>
            <w:vAlign w:val="center"/>
          </w:tcPr>
          <w:p w14:paraId="665004DE" w14:textId="253A4436" w:rsidR="00CC6CB3" w:rsidRPr="00A2327A" w:rsidRDefault="00CC6CB3" w:rsidP="0069295A">
            <w:pPr>
              <w:spacing w:after="0" w:line="240" w:lineRule="auto"/>
              <w:jc w:val="center"/>
              <w:rPr>
                <w:rFonts w:ascii="Calibri" w:hAnsi="Calibri" w:cs="Calibri"/>
                <w:b/>
                <w:color w:val="000000" w:themeColor="text1"/>
                <w:sz w:val="18"/>
                <w:szCs w:val="18"/>
              </w:rPr>
            </w:pPr>
            <w:r w:rsidRPr="00A2327A">
              <w:rPr>
                <w:rFonts w:ascii="Calibri" w:hAnsi="Calibri" w:cs="Calibri"/>
                <w:b/>
                <w:color w:val="000000" w:themeColor="text1"/>
                <w:sz w:val="18"/>
                <w:szCs w:val="18"/>
              </w:rPr>
              <w:t>D</w:t>
            </w:r>
          </w:p>
        </w:tc>
        <w:tc>
          <w:tcPr>
            <w:tcW w:w="850" w:type="dxa"/>
            <w:shd w:val="clear" w:color="auto" w:fill="DBE5F1" w:themeFill="accent1" w:themeFillTint="33"/>
            <w:vAlign w:val="center"/>
          </w:tcPr>
          <w:p w14:paraId="26D79A82" w14:textId="47578F47" w:rsidR="00CC6CB3" w:rsidRPr="00A2327A" w:rsidRDefault="00CC6CB3" w:rsidP="0069295A">
            <w:pPr>
              <w:spacing w:after="0" w:line="240" w:lineRule="auto"/>
              <w:jc w:val="center"/>
              <w:rPr>
                <w:rFonts w:ascii="Calibri" w:hAnsi="Calibri" w:cs="Calibri"/>
                <w:b/>
                <w:color w:val="000000" w:themeColor="text1"/>
                <w:sz w:val="18"/>
                <w:szCs w:val="18"/>
              </w:rPr>
            </w:pPr>
            <w:r w:rsidRPr="00A2327A">
              <w:rPr>
                <w:rFonts w:ascii="Calibri" w:hAnsi="Calibri" w:cs="Calibri"/>
                <w:b/>
                <w:color w:val="000000" w:themeColor="text1"/>
                <w:sz w:val="18"/>
                <w:szCs w:val="18"/>
              </w:rPr>
              <w:t>E</w:t>
            </w:r>
          </w:p>
        </w:tc>
        <w:tc>
          <w:tcPr>
            <w:tcW w:w="1014" w:type="dxa"/>
            <w:shd w:val="clear" w:color="auto" w:fill="DBE5F1" w:themeFill="accent1" w:themeFillTint="33"/>
            <w:vAlign w:val="center"/>
          </w:tcPr>
          <w:p w14:paraId="384F293F" w14:textId="05207176" w:rsidR="00CC6CB3" w:rsidRPr="00A2327A" w:rsidRDefault="00CC6CB3" w:rsidP="0069295A">
            <w:pPr>
              <w:spacing w:after="0" w:line="240" w:lineRule="auto"/>
              <w:jc w:val="center"/>
              <w:rPr>
                <w:rFonts w:ascii="Calibri" w:hAnsi="Calibri" w:cs="Calibri"/>
                <w:b/>
                <w:color w:val="000000" w:themeColor="text1"/>
                <w:sz w:val="18"/>
                <w:szCs w:val="18"/>
              </w:rPr>
            </w:pPr>
            <w:r w:rsidRPr="00A2327A">
              <w:rPr>
                <w:rFonts w:ascii="Calibri" w:hAnsi="Calibri" w:cs="Calibri"/>
                <w:b/>
                <w:color w:val="000000" w:themeColor="text1"/>
                <w:sz w:val="18"/>
                <w:szCs w:val="18"/>
              </w:rPr>
              <w:t>F</w:t>
            </w:r>
          </w:p>
        </w:tc>
        <w:tc>
          <w:tcPr>
            <w:tcW w:w="2530" w:type="dxa"/>
            <w:shd w:val="clear" w:color="auto" w:fill="DBE5F1" w:themeFill="accent1" w:themeFillTint="33"/>
            <w:vAlign w:val="center"/>
          </w:tcPr>
          <w:p w14:paraId="4FEE1C52" w14:textId="48AD671A" w:rsidR="00CC6CB3" w:rsidRPr="00A2327A" w:rsidRDefault="00CC6CB3" w:rsidP="0069295A">
            <w:pPr>
              <w:spacing w:after="0" w:line="240" w:lineRule="auto"/>
              <w:jc w:val="center"/>
              <w:rPr>
                <w:rFonts w:ascii="Calibri" w:hAnsi="Calibri" w:cs="Calibri"/>
                <w:b/>
                <w:color w:val="000000" w:themeColor="text1"/>
                <w:sz w:val="18"/>
                <w:szCs w:val="18"/>
              </w:rPr>
            </w:pPr>
            <w:r w:rsidRPr="00A2327A">
              <w:rPr>
                <w:rFonts w:ascii="Calibri" w:hAnsi="Calibri" w:cs="Calibri"/>
                <w:b/>
                <w:color w:val="000000" w:themeColor="text1"/>
                <w:sz w:val="18"/>
                <w:szCs w:val="18"/>
              </w:rPr>
              <w:t>H</w:t>
            </w:r>
          </w:p>
        </w:tc>
        <w:tc>
          <w:tcPr>
            <w:tcW w:w="1515" w:type="dxa"/>
            <w:shd w:val="clear" w:color="auto" w:fill="DBE5F1" w:themeFill="accent1" w:themeFillTint="33"/>
            <w:vAlign w:val="center"/>
          </w:tcPr>
          <w:p w14:paraId="7CC145BC" w14:textId="3F5922DE" w:rsidR="00CC6CB3" w:rsidRPr="00A2327A" w:rsidRDefault="00CC6CB3" w:rsidP="0069295A">
            <w:pPr>
              <w:spacing w:after="0" w:line="240" w:lineRule="auto"/>
              <w:jc w:val="center"/>
              <w:rPr>
                <w:rFonts w:ascii="Calibri" w:hAnsi="Calibri" w:cs="Calibri"/>
                <w:b/>
                <w:color w:val="000000" w:themeColor="text1"/>
                <w:sz w:val="18"/>
                <w:szCs w:val="18"/>
              </w:rPr>
            </w:pPr>
            <w:r w:rsidRPr="00A2327A">
              <w:rPr>
                <w:rFonts w:ascii="Calibri" w:hAnsi="Calibri" w:cs="Calibri"/>
                <w:b/>
                <w:color w:val="000000" w:themeColor="text1"/>
                <w:sz w:val="18"/>
                <w:szCs w:val="18"/>
              </w:rPr>
              <w:t>I</w:t>
            </w:r>
          </w:p>
        </w:tc>
      </w:tr>
      <w:tr w:rsidR="00E01F55" w:rsidRPr="00A2327A" w14:paraId="3DB5D4D9" w14:textId="0672A273" w:rsidTr="002B170C">
        <w:trPr>
          <w:trHeight w:val="602"/>
          <w:jc w:val="center"/>
        </w:trPr>
        <w:tc>
          <w:tcPr>
            <w:tcW w:w="534" w:type="dxa"/>
            <w:vMerge w:val="restart"/>
            <w:shd w:val="clear" w:color="auto" w:fill="FFFFFF" w:themeFill="background1"/>
            <w:vAlign w:val="center"/>
          </w:tcPr>
          <w:p w14:paraId="3A67938F" w14:textId="3B4AB204" w:rsidR="006C76D0" w:rsidRPr="00A2327A" w:rsidRDefault="006C76D0" w:rsidP="009538F3">
            <w:pPr>
              <w:spacing w:after="0" w:line="240" w:lineRule="auto"/>
              <w:jc w:val="center"/>
              <w:rPr>
                <w:rFonts w:ascii="Calibri" w:hAnsi="Calibri" w:cs="Calibri"/>
                <w:color w:val="000000" w:themeColor="text1"/>
                <w:sz w:val="18"/>
                <w:szCs w:val="18"/>
              </w:rPr>
            </w:pPr>
            <w:r w:rsidRPr="00A2327A">
              <w:rPr>
                <w:rFonts w:ascii="Calibri" w:hAnsi="Calibri" w:cs="Calibri"/>
                <w:color w:val="000000" w:themeColor="text1"/>
                <w:sz w:val="18"/>
                <w:szCs w:val="18"/>
              </w:rPr>
              <w:t>1</w:t>
            </w:r>
          </w:p>
        </w:tc>
        <w:tc>
          <w:tcPr>
            <w:tcW w:w="1559" w:type="dxa"/>
            <w:vMerge w:val="restart"/>
            <w:shd w:val="clear" w:color="auto" w:fill="FFFFFF" w:themeFill="background1"/>
            <w:vAlign w:val="center"/>
          </w:tcPr>
          <w:p w14:paraId="3294A619" w14:textId="6D8FE9C3" w:rsidR="006C76D0" w:rsidRPr="00A2327A" w:rsidRDefault="006C76D0" w:rsidP="009538F3">
            <w:pPr>
              <w:spacing w:after="0" w:line="240" w:lineRule="auto"/>
              <w:jc w:val="center"/>
              <w:rPr>
                <w:rFonts w:ascii="Calibri" w:hAnsi="Calibri" w:cs="Calibri"/>
                <w:color w:val="000000" w:themeColor="text1"/>
                <w:sz w:val="18"/>
                <w:szCs w:val="18"/>
              </w:rPr>
            </w:pPr>
            <w:r w:rsidRPr="00A2327A">
              <w:rPr>
                <w:rFonts w:ascii="Calibri" w:hAnsi="Calibri" w:cs="Calibri"/>
                <w:sz w:val="18"/>
                <w:szCs w:val="18"/>
              </w:rPr>
              <w:t>Ochrona klimatu i jakości powietrza</w:t>
            </w:r>
          </w:p>
        </w:tc>
        <w:tc>
          <w:tcPr>
            <w:tcW w:w="1701" w:type="dxa"/>
            <w:vMerge w:val="restart"/>
            <w:shd w:val="clear" w:color="auto" w:fill="FFFFFF" w:themeFill="background1"/>
            <w:vAlign w:val="center"/>
          </w:tcPr>
          <w:p w14:paraId="0BB4DC0F" w14:textId="4507D6D9" w:rsidR="006C76D0" w:rsidRPr="00A2327A" w:rsidRDefault="006C76D0" w:rsidP="0069295A">
            <w:pPr>
              <w:spacing w:after="0" w:line="240" w:lineRule="auto"/>
              <w:jc w:val="center"/>
              <w:rPr>
                <w:rFonts w:ascii="Calibri" w:hAnsi="Calibri" w:cs="Calibri"/>
                <w:color w:val="000000" w:themeColor="text1"/>
                <w:sz w:val="18"/>
                <w:szCs w:val="18"/>
              </w:rPr>
            </w:pPr>
            <w:r w:rsidRPr="00A2327A">
              <w:rPr>
                <w:rFonts w:ascii="Calibri" w:hAnsi="Calibri" w:cs="Calibri"/>
                <w:color w:val="000000" w:themeColor="text1"/>
                <w:sz w:val="18"/>
                <w:szCs w:val="18"/>
              </w:rPr>
              <w:t>Poprawa jakości powietrza</w:t>
            </w:r>
          </w:p>
        </w:tc>
        <w:tc>
          <w:tcPr>
            <w:tcW w:w="2006" w:type="dxa"/>
            <w:vMerge w:val="restart"/>
            <w:shd w:val="clear" w:color="auto" w:fill="FFFFFF" w:themeFill="background1"/>
            <w:vAlign w:val="center"/>
          </w:tcPr>
          <w:p w14:paraId="346AF029" w14:textId="0D86803E" w:rsidR="006C76D0" w:rsidRPr="00A2327A" w:rsidRDefault="006C76D0" w:rsidP="006C76D0">
            <w:pPr>
              <w:spacing w:after="0" w:line="240" w:lineRule="auto"/>
              <w:jc w:val="center"/>
              <w:rPr>
                <w:rFonts w:ascii="Calibri" w:eastAsia="Times New Roman" w:hAnsi="Calibri" w:cs="Calibri"/>
                <w:color w:val="000000"/>
                <w:sz w:val="18"/>
                <w:szCs w:val="18"/>
                <w:lang w:eastAsia="pl-PL"/>
              </w:rPr>
            </w:pPr>
            <w:r w:rsidRPr="00A2327A">
              <w:rPr>
                <w:rFonts w:ascii="Calibri" w:hAnsi="Calibri" w:cs="Calibri"/>
                <w:color w:val="000000" w:themeColor="text1"/>
                <w:sz w:val="18"/>
                <w:szCs w:val="18"/>
              </w:rPr>
              <w:t>Poprawa efektywności energetycznej obiektów na terenie gminy</w:t>
            </w:r>
            <w:r>
              <w:rPr>
                <w:rFonts w:ascii="Calibri" w:hAnsi="Calibri" w:cs="Calibri"/>
                <w:color w:val="000000" w:themeColor="text1"/>
                <w:sz w:val="18"/>
                <w:szCs w:val="18"/>
              </w:rPr>
              <w:t>, rozwój OZE</w:t>
            </w:r>
          </w:p>
        </w:tc>
        <w:tc>
          <w:tcPr>
            <w:tcW w:w="2105" w:type="dxa"/>
            <w:shd w:val="clear" w:color="auto" w:fill="FFFFFF" w:themeFill="background1"/>
            <w:vAlign w:val="center"/>
          </w:tcPr>
          <w:p w14:paraId="058C1E07" w14:textId="73E760DE" w:rsidR="006C76D0" w:rsidRPr="00A2327A" w:rsidRDefault="006C76D0" w:rsidP="005C7042">
            <w:pPr>
              <w:spacing w:after="0" w:line="240" w:lineRule="auto"/>
              <w:jc w:val="center"/>
              <w:rPr>
                <w:rFonts w:ascii="Calibri" w:hAnsi="Calibri" w:cs="Calibri"/>
                <w:color w:val="000000" w:themeColor="text1"/>
                <w:sz w:val="18"/>
                <w:szCs w:val="18"/>
              </w:rPr>
            </w:pPr>
            <w:r w:rsidRPr="00A2327A">
              <w:rPr>
                <w:rFonts w:ascii="Calibri" w:hAnsi="Calibri" w:cs="Calibri"/>
                <w:color w:val="000000" w:themeColor="text1"/>
                <w:sz w:val="18"/>
                <w:szCs w:val="18"/>
              </w:rPr>
              <w:t xml:space="preserve">Liczba </w:t>
            </w:r>
            <w:r w:rsidR="005C7042">
              <w:rPr>
                <w:rFonts w:ascii="Calibri" w:hAnsi="Calibri" w:cs="Calibri"/>
                <w:color w:val="000000" w:themeColor="text1"/>
                <w:sz w:val="18"/>
                <w:szCs w:val="18"/>
              </w:rPr>
              <w:t>budynków poddanych modernizacji</w:t>
            </w:r>
            <w:r w:rsidRPr="00A2327A">
              <w:rPr>
                <w:rFonts w:ascii="Calibri" w:hAnsi="Calibri" w:cs="Calibri"/>
                <w:color w:val="000000" w:themeColor="text1"/>
                <w:sz w:val="18"/>
                <w:szCs w:val="18"/>
              </w:rPr>
              <w:t xml:space="preserve"> (szt.)</w:t>
            </w:r>
          </w:p>
        </w:tc>
        <w:tc>
          <w:tcPr>
            <w:tcW w:w="850" w:type="dxa"/>
            <w:shd w:val="clear" w:color="auto" w:fill="FFFFFF" w:themeFill="background1"/>
            <w:vAlign w:val="center"/>
          </w:tcPr>
          <w:p w14:paraId="6B68B0CE" w14:textId="6A47FFE0" w:rsidR="006C76D0" w:rsidRPr="00A2327A" w:rsidRDefault="005C7042" w:rsidP="0069295A">
            <w:pPr>
              <w:spacing w:after="0" w:line="240" w:lineRule="auto"/>
              <w:jc w:val="center"/>
              <w:rPr>
                <w:rFonts w:ascii="Calibri" w:hAnsi="Calibri" w:cs="Calibri"/>
                <w:color w:val="000000" w:themeColor="text1"/>
                <w:sz w:val="18"/>
                <w:szCs w:val="18"/>
              </w:rPr>
            </w:pPr>
            <w:r>
              <w:rPr>
                <w:rFonts w:ascii="Calibri" w:hAnsi="Calibri" w:cs="Calibri"/>
                <w:color w:val="000000" w:themeColor="text1"/>
                <w:sz w:val="18"/>
                <w:szCs w:val="18"/>
              </w:rPr>
              <w:t>0</w:t>
            </w:r>
          </w:p>
        </w:tc>
        <w:tc>
          <w:tcPr>
            <w:tcW w:w="1014" w:type="dxa"/>
            <w:shd w:val="clear" w:color="auto" w:fill="FFFFFF" w:themeFill="background1"/>
            <w:vAlign w:val="center"/>
          </w:tcPr>
          <w:p w14:paraId="2A53CCDE" w14:textId="1050E13C" w:rsidR="006C76D0" w:rsidRPr="00A2327A" w:rsidRDefault="005C7042" w:rsidP="0069295A">
            <w:pPr>
              <w:spacing w:after="0" w:line="240" w:lineRule="auto"/>
              <w:jc w:val="center"/>
              <w:rPr>
                <w:rFonts w:ascii="Calibri" w:hAnsi="Calibri" w:cs="Calibri"/>
                <w:color w:val="000000" w:themeColor="text1"/>
                <w:sz w:val="18"/>
                <w:szCs w:val="18"/>
              </w:rPr>
            </w:pPr>
            <w:r>
              <w:rPr>
                <w:rFonts w:ascii="Calibri" w:hAnsi="Calibri" w:cs="Calibri"/>
                <w:color w:val="000000" w:themeColor="text1"/>
                <w:sz w:val="18"/>
                <w:szCs w:val="18"/>
              </w:rPr>
              <w:t>3</w:t>
            </w:r>
          </w:p>
        </w:tc>
        <w:tc>
          <w:tcPr>
            <w:tcW w:w="2530" w:type="dxa"/>
            <w:shd w:val="clear" w:color="auto" w:fill="FFFFFF" w:themeFill="background1"/>
            <w:vAlign w:val="center"/>
          </w:tcPr>
          <w:p w14:paraId="6BE72834" w14:textId="299787AD" w:rsidR="006C76D0" w:rsidRPr="00A2327A" w:rsidRDefault="006C76D0" w:rsidP="0069295A">
            <w:pPr>
              <w:spacing w:after="0" w:line="240" w:lineRule="auto"/>
              <w:jc w:val="center"/>
              <w:rPr>
                <w:rFonts w:ascii="Calibri" w:hAnsi="Calibri" w:cs="Calibri"/>
                <w:color w:val="000000" w:themeColor="text1"/>
                <w:sz w:val="18"/>
                <w:szCs w:val="18"/>
              </w:rPr>
            </w:pPr>
            <w:r w:rsidRPr="00A2327A">
              <w:rPr>
                <w:rFonts w:ascii="Calibri" w:hAnsi="Calibri" w:cs="Calibri"/>
                <w:sz w:val="18"/>
                <w:szCs w:val="18"/>
              </w:rPr>
              <w:t>Wymiana instalacji i urządzeń grzewczych na bardziej energooszczędne i ekologiczne</w:t>
            </w:r>
            <w:r w:rsidR="008910AF">
              <w:rPr>
                <w:rFonts w:ascii="Calibri" w:hAnsi="Calibri" w:cs="Calibri"/>
                <w:sz w:val="18"/>
                <w:szCs w:val="18"/>
              </w:rPr>
              <w:t>. I</w:t>
            </w:r>
            <w:r w:rsidR="008910AF" w:rsidRPr="008910AF">
              <w:rPr>
                <w:rFonts w:ascii="Calibri" w:hAnsi="Calibri" w:cs="Calibri"/>
                <w:sz w:val="18"/>
                <w:szCs w:val="18"/>
              </w:rPr>
              <w:t>nstalacje pomp ciepła oraz termomodernizacja budynków gminnych i budowa energooszczędnych budynków gminnych</w:t>
            </w:r>
          </w:p>
        </w:tc>
        <w:tc>
          <w:tcPr>
            <w:tcW w:w="1515" w:type="dxa"/>
            <w:shd w:val="clear" w:color="auto" w:fill="FFFFFF" w:themeFill="background1"/>
            <w:vAlign w:val="center"/>
          </w:tcPr>
          <w:p w14:paraId="1DFE3EA4" w14:textId="717DE978" w:rsidR="006C76D0" w:rsidRPr="00A2327A" w:rsidRDefault="006C76D0" w:rsidP="00E10A09">
            <w:pPr>
              <w:spacing w:after="0" w:line="240" w:lineRule="auto"/>
              <w:jc w:val="center"/>
              <w:rPr>
                <w:rFonts w:ascii="Calibri" w:hAnsi="Calibri" w:cs="Calibri"/>
                <w:color w:val="000000" w:themeColor="text1"/>
                <w:sz w:val="18"/>
                <w:szCs w:val="18"/>
              </w:rPr>
            </w:pPr>
            <w:r w:rsidRPr="00A2327A">
              <w:rPr>
                <w:rFonts w:ascii="Calibri" w:hAnsi="Calibri" w:cs="Calibri"/>
                <w:sz w:val="18"/>
                <w:szCs w:val="18"/>
              </w:rPr>
              <w:t>Gmina Grabica</w:t>
            </w:r>
          </w:p>
        </w:tc>
      </w:tr>
      <w:tr w:rsidR="00E01F55" w:rsidRPr="00A2327A" w14:paraId="4E1F8FE0" w14:textId="4F756524" w:rsidTr="002B170C">
        <w:trPr>
          <w:trHeight w:val="454"/>
          <w:jc w:val="center"/>
        </w:trPr>
        <w:tc>
          <w:tcPr>
            <w:tcW w:w="534" w:type="dxa"/>
            <w:vMerge/>
            <w:shd w:val="clear" w:color="auto" w:fill="FFFFFF" w:themeFill="background1"/>
            <w:vAlign w:val="center"/>
          </w:tcPr>
          <w:p w14:paraId="4A9FE1BE" w14:textId="22C615E8" w:rsidR="006C76D0" w:rsidRPr="00A2327A" w:rsidRDefault="006C76D0" w:rsidP="0069295A">
            <w:pPr>
              <w:spacing w:after="0" w:line="240" w:lineRule="auto"/>
              <w:jc w:val="center"/>
              <w:rPr>
                <w:rFonts w:ascii="Calibri" w:hAnsi="Calibri" w:cs="Calibri"/>
                <w:color w:val="000000" w:themeColor="text1"/>
                <w:sz w:val="18"/>
                <w:szCs w:val="18"/>
              </w:rPr>
            </w:pPr>
          </w:p>
        </w:tc>
        <w:tc>
          <w:tcPr>
            <w:tcW w:w="1559" w:type="dxa"/>
            <w:vMerge/>
            <w:shd w:val="clear" w:color="auto" w:fill="FFFFFF" w:themeFill="background1"/>
            <w:vAlign w:val="center"/>
          </w:tcPr>
          <w:p w14:paraId="72A41315" w14:textId="24431BC2" w:rsidR="006C76D0" w:rsidRPr="00A2327A" w:rsidRDefault="006C76D0" w:rsidP="0069295A">
            <w:pPr>
              <w:spacing w:after="0" w:line="240" w:lineRule="auto"/>
              <w:jc w:val="center"/>
              <w:rPr>
                <w:rFonts w:ascii="Calibri" w:hAnsi="Calibri" w:cs="Calibri"/>
                <w:color w:val="000000" w:themeColor="text1"/>
                <w:sz w:val="18"/>
                <w:szCs w:val="18"/>
              </w:rPr>
            </w:pPr>
          </w:p>
        </w:tc>
        <w:tc>
          <w:tcPr>
            <w:tcW w:w="1701" w:type="dxa"/>
            <w:vMerge/>
            <w:shd w:val="clear" w:color="auto" w:fill="FFFFFF" w:themeFill="background1"/>
            <w:vAlign w:val="center"/>
          </w:tcPr>
          <w:p w14:paraId="1B7CFD66" w14:textId="3D8C96FA" w:rsidR="006C76D0" w:rsidRPr="00A2327A" w:rsidRDefault="006C76D0" w:rsidP="0069295A">
            <w:pPr>
              <w:spacing w:after="0" w:line="240" w:lineRule="auto"/>
              <w:jc w:val="center"/>
              <w:rPr>
                <w:rFonts w:ascii="Calibri" w:hAnsi="Calibri" w:cs="Calibri"/>
                <w:color w:val="000000" w:themeColor="text1"/>
                <w:sz w:val="18"/>
                <w:szCs w:val="18"/>
              </w:rPr>
            </w:pPr>
          </w:p>
        </w:tc>
        <w:tc>
          <w:tcPr>
            <w:tcW w:w="2006" w:type="dxa"/>
            <w:vMerge/>
            <w:shd w:val="clear" w:color="auto" w:fill="FFFFFF" w:themeFill="background1"/>
            <w:vAlign w:val="center"/>
          </w:tcPr>
          <w:p w14:paraId="2511F3C5" w14:textId="5588C2D2" w:rsidR="006C76D0" w:rsidRPr="00A2327A" w:rsidRDefault="006C76D0" w:rsidP="0069295A">
            <w:pPr>
              <w:spacing w:after="0" w:line="240" w:lineRule="auto"/>
              <w:jc w:val="center"/>
              <w:rPr>
                <w:rFonts w:ascii="Calibri" w:eastAsia="Times New Roman" w:hAnsi="Calibri" w:cs="Calibri"/>
                <w:color w:val="000000"/>
                <w:sz w:val="18"/>
                <w:szCs w:val="18"/>
                <w:lang w:eastAsia="pl-PL"/>
              </w:rPr>
            </w:pPr>
          </w:p>
        </w:tc>
        <w:tc>
          <w:tcPr>
            <w:tcW w:w="2105" w:type="dxa"/>
            <w:shd w:val="clear" w:color="auto" w:fill="FFFFFF" w:themeFill="background1"/>
            <w:vAlign w:val="center"/>
          </w:tcPr>
          <w:p w14:paraId="3CC18B82" w14:textId="4E510190" w:rsidR="006C76D0" w:rsidRPr="00A2327A" w:rsidRDefault="005C7042" w:rsidP="0069295A">
            <w:pPr>
              <w:spacing w:after="0" w:line="240" w:lineRule="auto"/>
              <w:jc w:val="center"/>
              <w:rPr>
                <w:rFonts w:ascii="Calibri" w:hAnsi="Calibri" w:cs="Calibri"/>
                <w:color w:val="000000" w:themeColor="text1"/>
                <w:sz w:val="18"/>
                <w:szCs w:val="18"/>
              </w:rPr>
            </w:pPr>
            <w:r>
              <w:rPr>
                <w:rFonts w:ascii="Calibri" w:hAnsi="Calibri" w:cs="Calibri"/>
                <w:sz w:val="18"/>
                <w:szCs w:val="18"/>
              </w:rPr>
              <w:t>Liczba wykonanych instalacji</w:t>
            </w:r>
          </w:p>
        </w:tc>
        <w:tc>
          <w:tcPr>
            <w:tcW w:w="850" w:type="dxa"/>
            <w:shd w:val="clear" w:color="auto" w:fill="FFFFFF" w:themeFill="background1"/>
            <w:vAlign w:val="center"/>
          </w:tcPr>
          <w:p w14:paraId="6811C3E1" w14:textId="7817508B" w:rsidR="006C76D0" w:rsidRPr="00A2327A" w:rsidRDefault="005C7042" w:rsidP="0069295A">
            <w:pPr>
              <w:spacing w:after="0" w:line="240" w:lineRule="auto"/>
              <w:jc w:val="center"/>
              <w:rPr>
                <w:rFonts w:ascii="Calibri" w:hAnsi="Calibri" w:cs="Calibri"/>
                <w:color w:val="000000" w:themeColor="text1"/>
                <w:sz w:val="18"/>
                <w:szCs w:val="18"/>
              </w:rPr>
            </w:pPr>
            <w:r>
              <w:rPr>
                <w:rFonts w:ascii="Calibri" w:hAnsi="Calibri" w:cs="Calibri"/>
                <w:color w:val="000000" w:themeColor="text1"/>
                <w:sz w:val="18"/>
                <w:szCs w:val="18"/>
              </w:rPr>
              <w:t>0</w:t>
            </w:r>
          </w:p>
        </w:tc>
        <w:tc>
          <w:tcPr>
            <w:tcW w:w="1014" w:type="dxa"/>
            <w:shd w:val="clear" w:color="auto" w:fill="FFFFFF" w:themeFill="background1"/>
            <w:vAlign w:val="center"/>
          </w:tcPr>
          <w:p w14:paraId="0C947DC9" w14:textId="3785E53D" w:rsidR="006C76D0" w:rsidRPr="00A2327A" w:rsidRDefault="005C7042" w:rsidP="0069295A">
            <w:pPr>
              <w:spacing w:after="0" w:line="240" w:lineRule="auto"/>
              <w:jc w:val="center"/>
              <w:rPr>
                <w:rFonts w:ascii="Calibri" w:hAnsi="Calibri" w:cs="Calibri"/>
                <w:color w:val="000000" w:themeColor="text1"/>
                <w:sz w:val="18"/>
                <w:szCs w:val="18"/>
              </w:rPr>
            </w:pPr>
            <w:r>
              <w:rPr>
                <w:rFonts w:ascii="Calibri" w:hAnsi="Calibri" w:cs="Calibri"/>
                <w:color w:val="000000" w:themeColor="text1"/>
                <w:sz w:val="18"/>
                <w:szCs w:val="18"/>
              </w:rPr>
              <w:t>1</w:t>
            </w:r>
          </w:p>
        </w:tc>
        <w:tc>
          <w:tcPr>
            <w:tcW w:w="2530" w:type="dxa"/>
            <w:shd w:val="clear" w:color="auto" w:fill="FFFFFF" w:themeFill="background1"/>
            <w:vAlign w:val="center"/>
          </w:tcPr>
          <w:p w14:paraId="37AA42D7" w14:textId="32A9A871" w:rsidR="006C76D0" w:rsidRPr="00A2327A" w:rsidRDefault="006C76D0" w:rsidP="0069295A">
            <w:pPr>
              <w:spacing w:after="0" w:line="240" w:lineRule="auto"/>
              <w:jc w:val="center"/>
              <w:rPr>
                <w:rFonts w:ascii="Calibri" w:hAnsi="Calibri" w:cs="Calibri"/>
                <w:color w:val="000000" w:themeColor="text1"/>
                <w:sz w:val="18"/>
                <w:szCs w:val="18"/>
              </w:rPr>
            </w:pPr>
            <w:r w:rsidRPr="00A2327A">
              <w:rPr>
                <w:rFonts w:ascii="Calibri" w:hAnsi="Calibri" w:cs="Calibri"/>
                <w:color w:val="000000" w:themeColor="text1"/>
                <w:sz w:val="18"/>
                <w:szCs w:val="18"/>
              </w:rPr>
              <w:t>Zagospodarowanie gnojowicy z wykorzystaniem biogazu</w:t>
            </w:r>
          </w:p>
        </w:tc>
        <w:tc>
          <w:tcPr>
            <w:tcW w:w="1515" w:type="dxa"/>
            <w:shd w:val="clear" w:color="auto" w:fill="FFFFFF" w:themeFill="background1"/>
            <w:vAlign w:val="center"/>
          </w:tcPr>
          <w:p w14:paraId="19D2FC23" w14:textId="244BCD79" w:rsidR="006C76D0" w:rsidRPr="00A2327A" w:rsidRDefault="008910AF" w:rsidP="0069295A">
            <w:pPr>
              <w:spacing w:after="0" w:line="240" w:lineRule="auto"/>
              <w:jc w:val="center"/>
              <w:rPr>
                <w:rFonts w:ascii="Calibri" w:hAnsi="Calibri" w:cs="Calibri"/>
                <w:color w:val="000000" w:themeColor="text1"/>
                <w:sz w:val="18"/>
                <w:szCs w:val="18"/>
              </w:rPr>
            </w:pPr>
            <w:r>
              <w:rPr>
                <w:rFonts w:ascii="Calibri" w:hAnsi="Calibri" w:cs="Calibri"/>
                <w:sz w:val="18"/>
                <w:szCs w:val="18"/>
              </w:rPr>
              <w:t>Prywatne przedsiębiorstwo</w:t>
            </w:r>
          </w:p>
        </w:tc>
      </w:tr>
      <w:tr w:rsidR="00E01F55" w:rsidRPr="00A2327A" w14:paraId="120494CA" w14:textId="532EF2C4" w:rsidTr="002B170C">
        <w:trPr>
          <w:trHeight w:val="276"/>
          <w:jc w:val="center"/>
        </w:trPr>
        <w:tc>
          <w:tcPr>
            <w:tcW w:w="534" w:type="dxa"/>
            <w:vMerge/>
            <w:shd w:val="clear" w:color="auto" w:fill="FFFFFF" w:themeFill="background1"/>
            <w:vAlign w:val="center"/>
          </w:tcPr>
          <w:p w14:paraId="6E225E6F" w14:textId="65B5F742" w:rsidR="006C76D0" w:rsidRPr="00A2327A" w:rsidRDefault="006C76D0" w:rsidP="0069295A">
            <w:pPr>
              <w:spacing w:after="0" w:line="240" w:lineRule="auto"/>
              <w:jc w:val="center"/>
              <w:rPr>
                <w:rFonts w:ascii="Calibri" w:hAnsi="Calibri" w:cs="Calibri"/>
                <w:color w:val="000000" w:themeColor="text1"/>
                <w:sz w:val="18"/>
                <w:szCs w:val="18"/>
              </w:rPr>
            </w:pPr>
          </w:p>
        </w:tc>
        <w:tc>
          <w:tcPr>
            <w:tcW w:w="1559" w:type="dxa"/>
            <w:vMerge/>
            <w:shd w:val="clear" w:color="auto" w:fill="FFFFFF" w:themeFill="background1"/>
            <w:vAlign w:val="center"/>
          </w:tcPr>
          <w:p w14:paraId="378DBD83" w14:textId="10DB8F5F" w:rsidR="006C76D0" w:rsidRPr="00A2327A" w:rsidRDefault="006C76D0" w:rsidP="0069295A">
            <w:pPr>
              <w:spacing w:after="0" w:line="240" w:lineRule="auto"/>
              <w:jc w:val="center"/>
              <w:rPr>
                <w:rFonts w:ascii="Calibri" w:hAnsi="Calibri" w:cs="Calibri"/>
                <w:color w:val="000000" w:themeColor="text1"/>
                <w:sz w:val="18"/>
                <w:szCs w:val="18"/>
              </w:rPr>
            </w:pPr>
          </w:p>
        </w:tc>
        <w:tc>
          <w:tcPr>
            <w:tcW w:w="1701" w:type="dxa"/>
            <w:vMerge/>
            <w:shd w:val="clear" w:color="auto" w:fill="FFFFFF" w:themeFill="background1"/>
            <w:vAlign w:val="center"/>
          </w:tcPr>
          <w:p w14:paraId="53AC27BA" w14:textId="5217F4AB" w:rsidR="006C76D0" w:rsidRPr="00A2327A" w:rsidRDefault="006C76D0" w:rsidP="0069295A">
            <w:pPr>
              <w:spacing w:after="0" w:line="240" w:lineRule="auto"/>
              <w:jc w:val="center"/>
              <w:rPr>
                <w:rFonts w:ascii="Calibri" w:hAnsi="Calibri" w:cs="Calibri"/>
                <w:color w:val="000000" w:themeColor="text1"/>
                <w:sz w:val="18"/>
                <w:szCs w:val="18"/>
              </w:rPr>
            </w:pPr>
          </w:p>
        </w:tc>
        <w:tc>
          <w:tcPr>
            <w:tcW w:w="2006" w:type="dxa"/>
            <w:vMerge/>
            <w:shd w:val="clear" w:color="auto" w:fill="FFFFFF" w:themeFill="background1"/>
            <w:vAlign w:val="center"/>
          </w:tcPr>
          <w:p w14:paraId="0E7CDBF2" w14:textId="7C12370F" w:rsidR="006C76D0" w:rsidRPr="00A2327A" w:rsidRDefault="006C76D0" w:rsidP="0069295A">
            <w:pPr>
              <w:spacing w:after="0" w:line="240" w:lineRule="auto"/>
              <w:jc w:val="center"/>
              <w:rPr>
                <w:rFonts w:ascii="Calibri" w:eastAsia="Times New Roman" w:hAnsi="Calibri" w:cs="Calibri"/>
                <w:color w:val="000000"/>
                <w:sz w:val="18"/>
                <w:szCs w:val="18"/>
                <w:lang w:eastAsia="pl-PL"/>
              </w:rPr>
            </w:pPr>
          </w:p>
        </w:tc>
        <w:tc>
          <w:tcPr>
            <w:tcW w:w="2105" w:type="dxa"/>
            <w:shd w:val="clear" w:color="auto" w:fill="FFFFFF" w:themeFill="background1"/>
            <w:vAlign w:val="center"/>
          </w:tcPr>
          <w:p w14:paraId="670E906E" w14:textId="5ADF3AE9" w:rsidR="006C76D0" w:rsidRPr="00A2327A" w:rsidRDefault="00125578" w:rsidP="0069295A">
            <w:pPr>
              <w:spacing w:after="0" w:line="240" w:lineRule="auto"/>
              <w:jc w:val="center"/>
              <w:rPr>
                <w:rFonts w:ascii="Calibri" w:hAnsi="Calibri" w:cs="Calibri"/>
                <w:sz w:val="18"/>
                <w:szCs w:val="18"/>
              </w:rPr>
            </w:pPr>
            <w:r>
              <w:rPr>
                <w:rFonts w:ascii="Calibri" w:hAnsi="Calibri" w:cs="Calibri"/>
                <w:sz w:val="18"/>
                <w:szCs w:val="18"/>
              </w:rPr>
              <w:t>Liczba budynków</w:t>
            </w:r>
            <w:r w:rsidR="006C76D0" w:rsidRPr="00A2327A">
              <w:rPr>
                <w:rFonts w:ascii="Calibri" w:hAnsi="Calibri" w:cs="Calibri"/>
                <w:sz w:val="18"/>
                <w:szCs w:val="18"/>
              </w:rPr>
              <w:t xml:space="preserve"> (szt.)</w:t>
            </w:r>
          </w:p>
        </w:tc>
        <w:tc>
          <w:tcPr>
            <w:tcW w:w="850" w:type="dxa"/>
            <w:shd w:val="clear" w:color="auto" w:fill="FFFFFF" w:themeFill="background1"/>
            <w:vAlign w:val="center"/>
          </w:tcPr>
          <w:p w14:paraId="34C7AAAC" w14:textId="18E90786" w:rsidR="006C76D0" w:rsidRPr="00A2327A" w:rsidRDefault="005C7042" w:rsidP="0069295A">
            <w:pPr>
              <w:spacing w:after="0" w:line="240" w:lineRule="auto"/>
              <w:jc w:val="center"/>
              <w:rPr>
                <w:rFonts w:ascii="Calibri" w:hAnsi="Calibri" w:cs="Calibri"/>
                <w:color w:val="000000" w:themeColor="text1"/>
                <w:sz w:val="18"/>
                <w:szCs w:val="18"/>
              </w:rPr>
            </w:pPr>
            <w:r>
              <w:rPr>
                <w:rFonts w:ascii="Calibri" w:hAnsi="Calibri" w:cs="Calibri"/>
                <w:color w:val="000000" w:themeColor="text1"/>
                <w:sz w:val="18"/>
                <w:szCs w:val="18"/>
              </w:rPr>
              <w:t>0</w:t>
            </w:r>
          </w:p>
        </w:tc>
        <w:tc>
          <w:tcPr>
            <w:tcW w:w="1014" w:type="dxa"/>
            <w:shd w:val="clear" w:color="auto" w:fill="FFFFFF" w:themeFill="background1"/>
            <w:vAlign w:val="center"/>
          </w:tcPr>
          <w:p w14:paraId="6AEB52BC" w14:textId="21368ED8" w:rsidR="006C76D0" w:rsidRPr="00A2327A" w:rsidRDefault="00002DCD" w:rsidP="0069295A">
            <w:pPr>
              <w:spacing w:after="0" w:line="240" w:lineRule="auto"/>
              <w:jc w:val="center"/>
              <w:rPr>
                <w:rFonts w:ascii="Calibri" w:hAnsi="Calibri" w:cs="Calibri"/>
                <w:color w:val="000000" w:themeColor="text1"/>
                <w:sz w:val="18"/>
                <w:szCs w:val="18"/>
              </w:rPr>
            </w:pPr>
            <w:r>
              <w:rPr>
                <w:rFonts w:ascii="Calibri" w:hAnsi="Calibri" w:cs="Calibri"/>
                <w:color w:val="000000" w:themeColor="text1"/>
                <w:sz w:val="18"/>
                <w:szCs w:val="18"/>
              </w:rPr>
              <w:t>4</w:t>
            </w:r>
          </w:p>
        </w:tc>
        <w:tc>
          <w:tcPr>
            <w:tcW w:w="2530" w:type="dxa"/>
            <w:shd w:val="clear" w:color="auto" w:fill="FFFFFF" w:themeFill="background1"/>
            <w:vAlign w:val="center"/>
          </w:tcPr>
          <w:p w14:paraId="60D1F6B9" w14:textId="76A6C70B" w:rsidR="006C76D0" w:rsidRPr="00A2327A" w:rsidRDefault="008910AF" w:rsidP="0069295A">
            <w:pPr>
              <w:spacing w:after="0" w:line="240" w:lineRule="auto"/>
              <w:jc w:val="center"/>
              <w:rPr>
                <w:rFonts w:ascii="Calibri" w:hAnsi="Calibri" w:cs="Calibri"/>
                <w:color w:val="000000" w:themeColor="text1"/>
                <w:sz w:val="18"/>
                <w:szCs w:val="18"/>
              </w:rPr>
            </w:pPr>
            <w:r w:rsidRPr="008910AF">
              <w:rPr>
                <w:rFonts w:ascii="Calibri" w:hAnsi="Calibri" w:cs="Calibri"/>
                <w:color w:val="000000" w:themeColor="text1"/>
                <w:sz w:val="18"/>
                <w:szCs w:val="18"/>
              </w:rPr>
              <w:t>Realizacja instalacji paneli fotowoltaicznych dla potrzeb obiektów gminnych</w:t>
            </w:r>
          </w:p>
        </w:tc>
        <w:tc>
          <w:tcPr>
            <w:tcW w:w="1515" w:type="dxa"/>
            <w:shd w:val="clear" w:color="auto" w:fill="FFFFFF" w:themeFill="background1"/>
            <w:vAlign w:val="center"/>
          </w:tcPr>
          <w:p w14:paraId="71F2FDEE" w14:textId="6FDB829F" w:rsidR="006C76D0" w:rsidRPr="00A2327A" w:rsidRDefault="006C76D0" w:rsidP="0069295A">
            <w:pPr>
              <w:spacing w:after="0" w:line="240" w:lineRule="auto"/>
              <w:jc w:val="center"/>
              <w:rPr>
                <w:rFonts w:ascii="Calibri" w:hAnsi="Calibri" w:cs="Calibri"/>
                <w:sz w:val="18"/>
                <w:szCs w:val="18"/>
              </w:rPr>
            </w:pPr>
            <w:r w:rsidRPr="00A2327A">
              <w:rPr>
                <w:rFonts w:ascii="Calibri" w:hAnsi="Calibri" w:cs="Calibri"/>
                <w:sz w:val="18"/>
                <w:szCs w:val="18"/>
              </w:rPr>
              <w:t>Gmina Grabica</w:t>
            </w:r>
          </w:p>
        </w:tc>
      </w:tr>
      <w:tr w:rsidR="00E01F55" w:rsidRPr="00A2327A" w14:paraId="268F1E39" w14:textId="5AED0278" w:rsidTr="002B170C">
        <w:trPr>
          <w:trHeight w:val="740"/>
          <w:jc w:val="center"/>
        </w:trPr>
        <w:tc>
          <w:tcPr>
            <w:tcW w:w="534" w:type="dxa"/>
            <w:shd w:val="clear" w:color="auto" w:fill="FFFFFF" w:themeFill="background1"/>
            <w:vAlign w:val="center"/>
          </w:tcPr>
          <w:p w14:paraId="43571A78" w14:textId="4512B19C" w:rsidR="00E01F55" w:rsidRPr="00A2327A" w:rsidRDefault="00002DCD" w:rsidP="009538F3">
            <w:pPr>
              <w:spacing w:after="0" w:line="240" w:lineRule="auto"/>
              <w:jc w:val="center"/>
              <w:rPr>
                <w:rFonts w:ascii="Calibri" w:hAnsi="Calibri" w:cs="Calibri"/>
                <w:color w:val="000000" w:themeColor="text1"/>
                <w:sz w:val="18"/>
                <w:szCs w:val="18"/>
              </w:rPr>
            </w:pPr>
            <w:r>
              <w:rPr>
                <w:rFonts w:ascii="Calibri" w:hAnsi="Calibri" w:cs="Calibri"/>
                <w:color w:val="000000" w:themeColor="text1"/>
                <w:sz w:val="18"/>
                <w:szCs w:val="18"/>
              </w:rPr>
              <w:t>2</w:t>
            </w:r>
          </w:p>
        </w:tc>
        <w:tc>
          <w:tcPr>
            <w:tcW w:w="1559" w:type="dxa"/>
            <w:shd w:val="clear" w:color="auto" w:fill="FFFFFF" w:themeFill="background1"/>
            <w:vAlign w:val="center"/>
          </w:tcPr>
          <w:p w14:paraId="7F9F4BA0" w14:textId="0A3060AA" w:rsidR="00E01F55" w:rsidRPr="00A2327A" w:rsidRDefault="00E01F55" w:rsidP="006C76D0">
            <w:pPr>
              <w:spacing w:after="0" w:line="240" w:lineRule="auto"/>
              <w:jc w:val="center"/>
              <w:rPr>
                <w:rFonts w:ascii="Calibri" w:hAnsi="Calibri" w:cs="Calibri"/>
                <w:sz w:val="18"/>
                <w:szCs w:val="18"/>
              </w:rPr>
            </w:pPr>
            <w:r w:rsidRPr="00A2327A">
              <w:rPr>
                <w:rFonts w:ascii="Calibri" w:hAnsi="Calibri" w:cs="Calibri"/>
                <w:sz w:val="18"/>
                <w:szCs w:val="18"/>
              </w:rPr>
              <w:t>Zagrożenie hałasem</w:t>
            </w:r>
          </w:p>
        </w:tc>
        <w:tc>
          <w:tcPr>
            <w:tcW w:w="1701" w:type="dxa"/>
            <w:shd w:val="clear" w:color="auto" w:fill="FFFFFF" w:themeFill="background1"/>
            <w:vAlign w:val="center"/>
          </w:tcPr>
          <w:p w14:paraId="1D2537C2" w14:textId="7CF907FC" w:rsidR="00E01F55" w:rsidRPr="00A2327A" w:rsidRDefault="00E01F55" w:rsidP="006C76D0">
            <w:pPr>
              <w:spacing w:after="0" w:line="240" w:lineRule="auto"/>
              <w:jc w:val="center"/>
              <w:rPr>
                <w:rFonts w:ascii="Calibri" w:hAnsi="Calibri" w:cs="Calibri"/>
                <w:sz w:val="18"/>
                <w:szCs w:val="18"/>
              </w:rPr>
            </w:pPr>
            <w:r w:rsidRPr="00A2327A">
              <w:rPr>
                <w:rFonts w:ascii="Calibri" w:hAnsi="Calibri" w:cs="Calibri"/>
                <w:sz w:val="18"/>
                <w:szCs w:val="18"/>
              </w:rPr>
              <w:t>Poprawa klimatu akustycznego</w:t>
            </w:r>
          </w:p>
        </w:tc>
        <w:tc>
          <w:tcPr>
            <w:tcW w:w="2006" w:type="dxa"/>
            <w:shd w:val="clear" w:color="auto" w:fill="FFFFFF" w:themeFill="background1"/>
            <w:vAlign w:val="center"/>
          </w:tcPr>
          <w:p w14:paraId="37D8C00E" w14:textId="38A848A3" w:rsidR="00E01F55" w:rsidRPr="00A2327A" w:rsidRDefault="00E01F55" w:rsidP="006C76D0">
            <w:pPr>
              <w:spacing w:after="0" w:line="240" w:lineRule="auto"/>
              <w:jc w:val="center"/>
              <w:rPr>
                <w:rFonts w:ascii="Calibri" w:hAnsi="Calibri" w:cs="Calibri"/>
                <w:sz w:val="18"/>
                <w:szCs w:val="18"/>
              </w:rPr>
            </w:pPr>
            <w:r w:rsidRPr="00A2327A">
              <w:rPr>
                <w:rFonts w:ascii="Calibri" w:hAnsi="Calibri" w:cs="Calibri"/>
                <w:sz w:val="18"/>
                <w:szCs w:val="18"/>
                <w:lang w:eastAsia="pl-PL"/>
              </w:rPr>
              <w:t>Minimalizacja negatywnych skutków oddziaływania ruchu drogowego</w:t>
            </w:r>
          </w:p>
        </w:tc>
        <w:tc>
          <w:tcPr>
            <w:tcW w:w="2105" w:type="dxa"/>
            <w:shd w:val="clear" w:color="auto" w:fill="FFFFFF" w:themeFill="background1"/>
            <w:vAlign w:val="center"/>
          </w:tcPr>
          <w:p w14:paraId="114CA3DE" w14:textId="1C821381" w:rsidR="00E01F55" w:rsidRPr="00A2327A" w:rsidRDefault="00E01F55" w:rsidP="006C76D0">
            <w:pPr>
              <w:spacing w:after="0" w:line="240" w:lineRule="auto"/>
              <w:jc w:val="center"/>
              <w:rPr>
                <w:rFonts w:ascii="Calibri" w:hAnsi="Calibri" w:cs="Calibri"/>
                <w:color w:val="000000"/>
                <w:sz w:val="18"/>
                <w:szCs w:val="18"/>
              </w:rPr>
            </w:pPr>
            <w:r w:rsidRPr="00A2327A">
              <w:rPr>
                <w:rFonts w:ascii="Calibri" w:hAnsi="Calibri" w:cs="Calibri"/>
                <w:color w:val="000000"/>
                <w:sz w:val="18"/>
                <w:szCs w:val="18"/>
              </w:rPr>
              <w:t xml:space="preserve">Długość </w:t>
            </w:r>
            <w:r>
              <w:rPr>
                <w:rFonts w:ascii="Calibri" w:hAnsi="Calibri" w:cs="Calibri"/>
                <w:color w:val="000000"/>
                <w:sz w:val="18"/>
                <w:szCs w:val="18"/>
              </w:rPr>
              <w:t xml:space="preserve">odnowionych nawierzchni </w:t>
            </w:r>
            <w:r w:rsidR="005C7042">
              <w:rPr>
                <w:rFonts w:ascii="Calibri" w:hAnsi="Calibri" w:cs="Calibri"/>
                <w:color w:val="000000"/>
                <w:sz w:val="18"/>
                <w:szCs w:val="18"/>
              </w:rPr>
              <w:t>(</w:t>
            </w:r>
            <w:r w:rsidRPr="00A2327A">
              <w:rPr>
                <w:rFonts w:ascii="Calibri" w:hAnsi="Calibri" w:cs="Calibri"/>
                <w:color w:val="000000"/>
                <w:sz w:val="18"/>
                <w:szCs w:val="18"/>
              </w:rPr>
              <w:t>km)</w:t>
            </w:r>
          </w:p>
        </w:tc>
        <w:tc>
          <w:tcPr>
            <w:tcW w:w="850" w:type="dxa"/>
            <w:shd w:val="clear" w:color="auto" w:fill="FFFFFF" w:themeFill="background1"/>
            <w:vAlign w:val="center"/>
          </w:tcPr>
          <w:p w14:paraId="443739C4" w14:textId="77355FFA" w:rsidR="00E01F55" w:rsidRPr="00A2327A" w:rsidRDefault="005C7042" w:rsidP="0069295A">
            <w:pPr>
              <w:spacing w:after="0" w:line="240" w:lineRule="auto"/>
              <w:jc w:val="center"/>
              <w:rPr>
                <w:rFonts w:ascii="Calibri" w:hAnsi="Calibri" w:cs="Calibri"/>
                <w:color w:val="000000" w:themeColor="text1"/>
                <w:sz w:val="18"/>
                <w:szCs w:val="18"/>
              </w:rPr>
            </w:pPr>
            <w:r>
              <w:rPr>
                <w:rFonts w:ascii="Calibri" w:hAnsi="Calibri" w:cs="Calibri"/>
                <w:color w:val="000000" w:themeColor="text1"/>
                <w:sz w:val="18"/>
                <w:szCs w:val="18"/>
              </w:rPr>
              <w:t>0</w:t>
            </w:r>
          </w:p>
        </w:tc>
        <w:tc>
          <w:tcPr>
            <w:tcW w:w="1014" w:type="dxa"/>
            <w:shd w:val="clear" w:color="auto" w:fill="FFFFFF" w:themeFill="background1"/>
            <w:vAlign w:val="center"/>
          </w:tcPr>
          <w:p w14:paraId="15AFDDEF" w14:textId="0D41BDAF" w:rsidR="00E01F55" w:rsidRPr="00A2327A" w:rsidRDefault="005C7042" w:rsidP="0069295A">
            <w:pPr>
              <w:spacing w:after="0" w:line="240" w:lineRule="auto"/>
              <w:jc w:val="center"/>
              <w:rPr>
                <w:rFonts w:ascii="Calibri" w:hAnsi="Calibri" w:cs="Calibri"/>
                <w:color w:val="000000" w:themeColor="text1"/>
                <w:sz w:val="18"/>
                <w:szCs w:val="18"/>
              </w:rPr>
            </w:pPr>
            <w:r>
              <w:rPr>
                <w:rFonts w:ascii="Calibri" w:hAnsi="Calibri" w:cs="Calibri"/>
                <w:color w:val="000000" w:themeColor="text1"/>
                <w:sz w:val="18"/>
                <w:szCs w:val="18"/>
              </w:rPr>
              <w:t>10</w:t>
            </w:r>
          </w:p>
        </w:tc>
        <w:tc>
          <w:tcPr>
            <w:tcW w:w="2530" w:type="dxa"/>
            <w:shd w:val="clear" w:color="auto" w:fill="FFFFFF" w:themeFill="background1"/>
            <w:vAlign w:val="center"/>
          </w:tcPr>
          <w:p w14:paraId="16E1E97A" w14:textId="7B934A62" w:rsidR="00E01F55" w:rsidRPr="00A2327A" w:rsidRDefault="008910AF" w:rsidP="0069295A">
            <w:pPr>
              <w:spacing w:after="0" w:line="240" w:lineRule="auto"/>
              <w:jc w:val="center"/>
              <w:rPr>
                <w:rFonts w:ascii="Calibri" w:hAnsi="Calibri" w:cs="Calibri"/>
                <w:sz w:val="18"/>
                <w:szCs w:val="18"/>
              </w:rPr>
            </w:pPr>
            <w:r w:rsidRPr="008910AF">
              <w:rPr>
                <w:rFonts w:ascii="Calibri" w:hAnsi="Calibri" w:cs="Calibri"/>
                <w:sz w:val="18"/>
                <w:szCs w:val="18"/>
              </w:rPr>
              <w:t>Modernizacja dróg</w:t>
            </w:r>
          </w:p>
        </w:tc>
        <w:tc>
          <w:tcPr>
            <w:tcW w:w="1515" w:type="dxa"/>
            <w:shd w:val="clear" w:color="auto" w:fill="FFFFFF" w:themeFill="background1"/>
            <w:vAlign w:val="center"/>
          </w:tcPr>
          <w:p w14:paraId="73C6A404" w14:textId="42630569" w:rsidR="00E01F55" w:rsidRPr="00A2327A" w:rsidRDefault="008910AF" w:rsidP="00432575">
            <w:pPr>
              <w:spacing w:after="0" w:line="240" w:lineRule="auto"/>
              <w:jc w:val="center"/>
              <w:rPr>
                <w:rFonts w:ascii="Calibri" w:hAnsi="Calibri" w:cs="Calibri"/>
                <w:sz w:val="18"/>
                <w:szCs w:val="18"/>
              </w:rPr>
            </w:pPr>
            <w:r w:rsidRPr="00A2327A">
              <w:rPr>
                <w:rFonts w:ascii="Calibri" w:hAnsi="Calibri" w:cs="Calibri"/>
                <w:sz w:val="18"/>
                <w:szCs w:val="18"/>
              </w:rPr>
              <w:t>Gmina Grabica</w:t>
            </w:r>
          </w:p>
        </w:tc>
      </w:tr>
      <w:tr w:rsidR="00002DCD" w:rsidRPr="00A2327A" w14:paraId="2D742D26" w14:textId="77777777" w:rsidTr="00A20A49">
        <w:trPr>
          <w:trHeight w:val="454"/>
          <w:jc w:val="center"/>
        </w:trPr>
        <w:tc>
          <w:tcPr>
            <w:tcW w:w="534" w:type="dxa"/>
            <w:vMerge w:val="restart"/>
            <w:shd w:val="clear" w:color="auto" w:fill="FFFFFF" w:themeFill="background1"/>
            <w:vAlign w:val="center"/>
          </w:tcPr>
          <w:p w14:paraId="331CFC52" w14:textId="79348FE6" w:rsidR="00002DCD" w:rsidRPr="00A2327A" w:rsidRDefault="00002DCD" w:rsidP="008910AF">
            <w:pPr>
              <w:spacing w:after="0" w:line="240" w:lineRule="auto"/>
              <w:jc w:val="center"/>
              <w:rPr>
                <w:rFonts w:ascii="Calibri" w:hAnsi="Calibri" w:cs="Calibri"/>
                <w:color w:val="000000" w:themeColor="text1"/>
                <w:sz w:val="18"/>
                <w:szCs w:val="18"/>
              </w:rPr>
            </w:pPr>
            <w:r>
              <w:rPr>
                <w:rFonts w:ascii="Calibri" w:hAnsi="Calibri" w:cs="Calibri"/>
                <w:color w:val="000000" w:themeColor="text1"/>
                <w:sz w:val="18"/>
                <w:szCs w:val="18"/>
              </w:rPr>
              <w:t>3</w:t>
            </w:r>
          </w:p>
        </w:tc>
        <w:tc>
          <w:tcPr>
            <w:tcW w:w="1559" w:type="dxa"/>
            <w:vMerge w:val="restart"/>
            <w:shd w:val="clear" w:color="auto" w:fill="FFFFFF" w:themeFill="background1"/>
            <w:vAlign w:val="center"/>
          </w:tcPr>
          <w:p w14:paraId="7A08B279" w14:textId="2EF0AB37" w:rsidR="00002DCD" w:rsidRPr="00A2327A" w:rsidRDefault="00002DCD" w:rsidP="008910AF">
            <w:pPr>
              <w:spacing w:after="0" w:line="240" w:lineRule="auto"/>
              <w:jc w:val="center"/>
              <w:rPr>
                <w:rFonts w:ascii="Calibri" w:hAnsi="Calibri" w:cs="Calibri"/>
                <w:sz w:val="18"/>
                <w:szCs w:val="18"/>
              </w:rPr>
            </w:pPr>
            <w:r w:rsidRPr="00A2327A">
              <w:rPr>
                <w:rFonts w:ascii="Calibri" w:hAnsi="Calibri" w:cs="Calibri"/>
                <w:color w:val="000000" w:themeColor="text1"/>
                <w:sz w:val="18"/>
                <w:szCs w:val="18"/>
              </w:rPr>
              <w:t>Gospodarowanie wodami</w:t>
            </w:r>
          </w:p>
        </w:tc>
        <w:tc>
          <w:tcPr>
            <w:tcW w:w="1701" w:type="dxa"/>
            <w:vMerge w:val="restart"/>
            <w:shd w:val="clear" w:color="auto" w:fill="FFFFFF" w:themeFill="background1"/>
            <w:vAlign w:val="center"/>
          </w:tcPr>
          <w:p w14:paraId="3AB3C03F" w14:textId="14060826" w:rsidR="00002DCD" w:rsidRPr="00A2327A" w:rsidRDefault="00002DCD" w:rsidP="008910AF">
            <w:pPr>
              <w:spacing w:after="0" w:line="240" w:lineRule="auto"/>
              <w:jc w:val="center"/>
              <w:rPr>
                <w:rFonts w:ascii="Calibri" w:hAnsi="Calibri" w:cs="Calibri"/>
                <w:sz w:val="18"/>
                <w:szCs w:val="18"/>
              </w:rPr>
            </w:pPr>
            <w:r w:rsidRPr="00A2327A">
              <w:rPr>
                <w:rFonts w:ascii="Calibri" w:eastAsia="Times New Roman" w:hAnsi="Calibri" w:cs="Calibri"/>
                <w:color w:val="000000"/>
                <w:sz w:val="18"/>
                <w:szCs w:val="18"/>
                <w:lang w:eastAsia="pl-PL"/>
              </w:rPr>
              <w:t>Retencja wód</w:t>
            </w:r>
            <w:r>
              <w:rPr>
                <w:rFonts w:ascii="Calibri" w:eastAsia="Times New Roman" w:hAnsi="Calibri" w:cs="Calibri"/>
                <w:color w:val="000000"/>
                <w:sz w:val="18"/>
                <w:szCs w:val="18"/>
                <w:lang w:eastAsia="pl-PL"/>
              </w:rPr>
              <w:t xml:space="preserve"> i zapobieganie lokalnym podtopieniom</w:t>
            </w:r>
          </w:p>
        </w:tc>
        <w:tc>
          <w:tcPr>
            <w:tcW w:w="2006" w:type="dxa"/>
            <w:vMerge w:val="restart"/>
            <w:shd w:val="clear" w:color="auto" w:fill="FFFFFF" w:themeFill="background1"/>
            <w:vAlign w:val="center"/>
          </w:tcPr>
          <w:p w14:paraId="1CE30722" w14:textId="666933E9" w:rsidR="00002DCD" w:rsidRPr="00A2327A" w:rsidRDefault="00002DCD" w:rsidP="002B170C">
            <w:pPr>
              <w:spacing w:after="0" w:line="240" w:lineRule="auto"/>
              <w:jc w:val="center"/>
              <w:rPr>
                <w:rFonts w:ascii="Calibri" w:hAnsi="Calibri" w:cs="Calibri"/>
                <w:sz w:val="18"/>
                <w:szCs w:val="18"/>
              </w:rPr>
            </w:pPr>
            <w:r w:rsidRPr="002B170C">
              <w:rPr>
                <w:rFonts w:ascii="Calibri" w:hAnsi="Calibri" w:cs="Calibri"/>
                <w:sz w:val="18"/>
                <w:szCs w:val="18"/>
              </w:rPr>
              <w:t>Zabezpieczenie przeci</w:t>
            </w:r>
            <w:r>
              <w:rPr>
                <w:rFonts w:ascii="Calibri" w:hAnsi="Calibri" w:cs="Calibri"/>
                <w:sz w:val="18"/>
                <w:szCs w:val="18"/>
              </w:rPr>
              <w:t>wpowodziowe i przeciwerozyjne</w:t>
            </w:r>
          </w:p>
        </w:tc>
        <w:tc>
          <w:tcPr>
            <w:tcW w:w="2105" w:type="dxa"/>
            <w:shd w:val="clear" w:color="auto" w:fill="FFFFFF" w:themeFill="background1"/>
            <w:vAlign w:val="center"/>
          </w:tcPr>
          <w:p w14:paraId="4C955973" w14:textId="3DF5D2EB" w:rsidR="00002DCD" w:rsidRPr="00A2327A" w:rsidRDefault="00002DCD" w:rsidP="008910AF">
            <w:pPr>
              <w:spacing w:after="0" w:line="240" w:lineRule="auto"/>
              <w:jc w:val="center"/>
              <w:rPr>
                <w:rFonts w:ascii="Calibri" w:hAnsi="Calibri" w:cs="Calibri"/>
                <w:color w:val="000000"/>
                <w:sz w:val="18"/>
                <w:szCs w:val="18"/>
              </w:rPr>
            </w:pPr>
            <w:r w:rsidRPr="00A2327A">
              <w:rPr>
                <w:rFonts w:ascii="Calibri" w:hAnsi="Calibri" w:cs="Calibri"/>
                <w:color w:val="000000" w:themeColor="text1"/>
                <w:sz w:val="18"/>
                <w:szCs w:val="18"/>
              </w:rPr>
              <w:t>Długość udrożnionych rowów</w:t>
            </w:r>
            <w:r>
              <w:rPr>
                <w:rFonts w:ascii="Calibri" w:hAnsi="Calibri" w:cs="Calibri"/>
                <w:color w:val="000000" w:themeColor="text1"/>
                <w:sz w:val="18"/>
                <w:szCs w:val="18"/>
              </w:rPr>
              <w:t xml:space="preserve"> (km)</w:t>
            </w:r>
          </w:p>
        </w:tc>
        <w:tc>
          <w:tcPr>
            <w:tcW w:w="850" w:type="dxa"/>
            <w:shd w:val="clear" w:color="auto" w:fill="FFFFFF" w:themeFill="background1"/>
            <w:vAlign w:val="center"/>
          </w:tcPr>
          <w:p w14:paraId="1895702A" w14:textId="7BF79D69" w:rsidR="00002DCD" w:rsidRPr="00A2327A" w:rsidRDefault="00002DCD" w:rsidP="008910AF">
            <w:pPr>
              <w:spacing w:after="0" w:line="240" w:lineRule="auto"/>
              <w:jc w:val="center"/>
              <w:rPr>
                <w:rFonts w:ascii="Calibri" w:hAnsi="Calibri" w:cs="Calibri"/>
                <w:color w:val="000000" w:themeColor="text1"/>
                <w:sz w:val="18"/>
                <w:szCs w:val="18"/>
              </w:rPr>
            </w:pPr>
            <w:r>
              <w:rPr>
                <w:rFonts w:ascii="Calibri" w:hAnsi="Calibri" w:cs="Calibri"/>
                <w:color w:val="000000" w:themeColor="text1"/>
                <w:sz w:val="18"/>
                <w:szCs w:val="18"/>
              </w:rPr>
              <w:t>0</w:t>
            </w:r>
          </w:p>
        </w:tc>
        <w:tc>
          <w:tcPr>
            <w:tcW w:w="1014" w:type="dxa"/>
            <w:shd w:val="clear" w:color="auto" w:fill="FFFFFF" w:themeFill="background1"/>
            <w:vAlign w:val="center"/>
          </w:tcPr>
          <w:p w14:paraId="37FCB780" w14:textId="70816FC6" w:rsidR="00002DCD" w:rsidRPr="00A2327A" w:rsidRDefault="00002DCD" w:rsidP="008910AF">
            <w:pPr>
              <w:spacing w:after="0" w:line="240" w:lineRule="auto"/>
              <w:jc w:val="center"/>
              <w:rPr>
                <w:rFonts w:ascii="Calibri" w:hAnsi="Calibri" w:cs="Calibri"/>
                <w:color w:val="000000" w:themeColor="text1"/>
                <w:sz w:val="18"/>
                <w:szCs w:val="18"/>
              </w:rPr>
            </w:pPr>
            <w:r>
              <w:rPr>
                <w:rFonts w:ascii="Calibri" w:hAnsi="Calibri" w:cs="Calibri"/>
                <w:color w:val="000000" w:themeColor="text1"/>
                <w:sz w:val="18"/>
                <w:szCs w:val="18"/>
              </w:rPr>
              <w:t>40</w:t>
            </w:r>
          </w:p>
        </w:tc>
        <w:tc>
          <w:tcPr>
            <w:tcW w:w="2530" w:type="dxa"/>
            <w:vMerge w:val="restart"/>
            <w:shd w:val="clear" w:color="auto" w:fill="FFFFFF" w:themeFill="background1"/>
            <w:vAlign w:val="center"/>
          </w:tcPr>
          <w:p w14:paraId="751884D6" w14:textId="30A9FDA2" w:rsidR="00002DCD" w:rsidRPr="008910AF" w:rsidRDefault="00002DCD" w:rsidP="005954DB">
            <w:pPr>
              <w:spacing w:after="0" w:line="240" w:lineRule="auto"/>
              <w:jc w:val="center"/>
              <w:rPr>
                <w:rFonts w:ascii="Calibri" w:hAnsi="Calibri" w:cs="Calibri"/>
                <w:sz w:val="18"/>
                <w:szCs w:val="18"/>
              </w:rPr>
            </w:pPr>
            <w:r w:rsidRPr="002B170C">
              <w:rPr>
                <w:rFonts w:ascii="Calibri" w:hAnsi="Calibri" w:cs="Calibri"/>
                <w:sz w:val="18"/>
                <w:szCs w:val="18"/>
              </w:rPr>
              <w:t>Udrażnianie rowów i utrzymywani</w:t>
            </w:r>
            <w:r>
              <w:rPr>
                <w:rFonts w:ascii="Calibri" w:hAnsi="Calibri" w:cs="Calibri"/>
                <w:sz w:val="18"/>
                <w:szCs w:val="18"/>
              </w:rPr>
              <w:t>e</w:t>
            </w:r>
            <w:r w:rsidRPr="002B170C">
              <w:rPr>
                <w:rFonts w:ascii="Calibri" w:hAnsi="Calibri" w:cs="Calibri"/>
                <w:sz w:val="18"/>
                <w:szCs w:val="18"/>
              </w:rPr>
              <w:t xml:space="preserve"> urządzeń melioracyjnych</w:t>
            </w:r>
          </w:p>
        </w:tc>
        <w:tc>
          <w:tcPr>
            <w:tcW w:w="1515" w:type="dxa"/>
            <w:vMerge w:val="restart"/>
            <w:shd w:val="clear" w:color="auto" w:fill="FFFFFF" w:themeFill="background1"/>
            <w:vAlign w:val="center"/>
          </w:tcPr>
          <w:p w14:paraId="48ACEFB1" w14:textId="22F66FE9" w:rsidR="00002DCD" w:rsidRPr="00A2327A" w:rsidRDefault="00002DCD" w:rsidP="008910AF">
            <w:pPr>
              <w:spacing w:after="0" w:line="240" w:lineRule="auto"/>
              <w:jc w:val="center"/>
              <w:rPr>
                <w:rFonts w:ascii="Calibri" w:hAnsi="Calibri" w:cs="Calibri"/>
                <w:sz w:val="18"/>
                <w:szCs w:val="18"/>
              </w:rPr>
            </w:pPr>
            <w:r w:rsidRPr="00A2327A">
              <w:rPr>
                <w:rFonts w:ascii="Calibri" w:hAnsi="Calibri" w:cs="Calibri"/>
                <w:sz w:val="18"/>
                <w:szCs w:val="18"/>
              </w:rPr>
              <w:t>Gmina Grabica</w:t>
            </w:r>
          </w:p>
        </w:tc>
      </w:tr>
      <w:tr w:rsidR="00002DCD" w:rsidRPr="00A2327A" w14:paraId="02686ADE" w14:textId="77777777" w:rsidTr="00A20A49">
        <w:trPr>
          <w:trHeight w:val="454"/>
          <w:jc w:val="center"/>
        </w:trPr>
        <w:tc>
          <w:tcPr>
            <w:tcW w:w="534" w:type="dxa"/>
            <w:vMerge/>
            <w:shd w:val="clear" w:color="auto" w:fill="FFFFFF" w:themeFill="background1"/>
            <w:vAlign w:val="center"/>
          </w:tcPr>
          <w:p w14:paraId="35CED09E" w14:textId="77777777" w:rsidR="00002DCD" w:rsidDel="00002DCD" w:rsidRDefault="00002DCD" w:rsidP="008910AF">
            <w:pPr>
              <w:spacing w:after="0" w:line="240" w:lineRule="auto"/>
              <w:jc w:val="center"/>
              <w:rPr>
                <w:rFonts w:ascii="Calibri" w:hAnsi="Calibri" w:cs="Calibri"/>
                <w:color w:val="000000" w:themeColor="text1"/>
                <w:sz w:val="18"/>
                <w:szCs w:val="18"/>
              </w:rPr>
            </w:pPr>
          </w:p>
        </w:tc>
        <w:tc>
          <w:tcPr>
            <w:tcW w:w="1559" w:type="dxa"/>
            <w:vMerge/>
            <w:shd w:val="clear" w:color="auto" w:fill="FFFFFF" w:themeFill="background1"/>
            <w:vAlign w:val="center"/>
          </w:tcPr>
          <w:p w14:paraId="5A2619DC" w14:textId="77777777" w:rsidR="00002DCD" w:rsidRPr="00A2327A" w:rsidRDefault="00002DCD" w:rsidP="008910AF">
            <w:pPr>
              <w:spacing w:after="0" w:line="240" w:lineRule="auto"/>
              <w:jc w:val="center"/>
              <w:rPr>
                <w:rFonts w:ascii="Calibri" w:hAnsi="Calibri" w:cs="Calibri"/>
                <w:color w:val="000000" w:themeColor="text1"/>
                <w:sz w:val="18"/>
                <w:szCs w:val="18"/>
              </w:rPr>
            </w:pPr>
          </w:p>
        </w:tc>
        <w:tc>
          <w:tcPr>
            <w:tcW w:w="1701" w:type="dxa"/>
            <w:vMerge/>
            <w:shd w:val="clear" w:color="auto" w:fill="FFFFFF" w:themeFill="background1"/>
            <w:vAlign w:val="center"/>
          </w:tcPr>
          <w:p w14:paraId="02BAEC4F" w14:textId="77777777" w:rsidR="00002DCD" w:rsidRPr="00A2327A" w:rsidRDefault="00002DCD" w:rsidP="008910AF">
            <w:pPr>
              <w:spacing w:after="0" w:line="240" w:lineRule="auto"/>
              <w:jc w:val="center"/>
              <w:rPr>
                <w:rFonts w:ascii="Calibri" w:eastAsia="Times New Roman" w:hAnsi="Calibri" w:cs="Calibri"/>
                <w:color w:val="000000"/>
                <w:sz w:val="18"/>
                <w:szCs w:val="18"/>
                <w:lang w:eastAsia="pl-PL"/>
              </w:rPr>
            </w:pPr>
          </w:p>
        </w:tc>
        <w:tc>
          <w:tcPr>
            <w:tcW w:w="2006" w:type="dxa"/>
            <w:vMerge/>
            <w:shd w:val="clear" w:color="auto" w:fill="FFFFFF" w:themeFill="background1"/>
            <w:vAlign w:val="center"/>
          </w:tcPr>
          <w:p w14:paraId="58084EF1" w14:textId="77777777" w:rsidR="00002DCD" w:rsidRPr="002B170C" w:rsidRDefault="00002DCD" w:rsidP="002B170C">
            <w:pPr>
              <w:spacing w:after="0" w:line="240" w:lineRule="auto"/>
              <w:jc w:val="center"/>
              <w:rPr>
                <w:rFonts w:ascii="Calibri" w:hAnsi="Calibri" w:cs="Calibri"/>
                <w:sz w:val="18"/>
                <w:szCs w:val="18"/>
              </w:rPr>
            </w:pPr>
          </w:p>
        </w:tc>
        <w:tc>
          <w:tcPr>
            <w:tcW w:w="2105" w:type="dxa"/>
            <w:shd w:val="clear" w:color="auto" w:fill="FFFFFF" w:themeFill="background1"/>
            <w:vAlign w:val="center"/>
          </w:tcPr>
          <w:p w14:paraId="51C94EE4" w14:textId="397B6942" w:rsidR="00002DCD" w:rsidRPr="00A2327A" w:rsidRDefault="00002DCD" w:rsidP="008910AF">
            <w:pPr>
              <w:spacing w:after="0" w:line="240" w:lineRule="auto"/>
              <w:jc w:val="center"/>
              <w:rPr>
                <w:rFonts w:ascii="Calibri" w:hAnsi="Calibri" w:cs="Calibri"/>
                <w:color w:val="000000" w:themeColor="text1"/>
                <w:sz w:val="18"/>
                <w:szCs w:val="18"/>
              </w:rPr>
            </w:pPr>
            <w:r>
              <w:rPr>
                <w:rFonts w:ascii="Calibri" w:hAnsi="Calibri" w:cs="Calibri"/>
                <w:color w:val="000000" w:themeColor="text1"/>
                <w:sz w:val="18"/>
                <w:szCs w:val="18"/>
              </w:rPr>
              <w:t>Liczba usuniętych awarii</w:t>
            </w:r>
          </w:p>
        </w:tc>
        <w:tc>
          <w:tcPr>
            <w:tcW w:w="850" w:type="dxa"/>
            <w:shd w:val="clear" w:color="auto" w:fill="FFFFFF" w:themeFill="background1"/>
            <w:vAlign w:val="center"/>
          </w:tcPr>
          <w:p w14:paraId="32E45B6B" w14:textId="418CBA42" w:rsidR="00002DCD" w:rsidRDefault="00002DCD" w:rsidP="008910AF">
            <w:pPr>
              <w:spacing w:after="0" w:line="240" w:lineRule="auto"/>
              <w:jc w:val="center"/>
              <w:rPr>
                <w:rFonts w:ascii="Calibri" w:hAnsi="Calibri" w:cs="Calibri"/>
                <w:color w:val="000000" w:themeColor="text1"/>
                <w:sz w:val="18"/>
                <w:szCs w:val="18"/>
              </w:rPr>
            </w:pPr>
            <w:r>
              <w:rPr>
                <w:rFonts w:ascii="Calibri" w:hAnsi="Calibri" w:cs="Calibri"/>
                <w:color w:val="000000" w:themeColor="text1"/>
                <w:sz w:val="18"/>
                <w:szCs w:val="18"/>
              </w:rPr>
              <w:t>0</w:t>
            </w:r>
          </w:p>
        </w:tc>
        <w:tc>
          <w:tcPr>
            <w:tcW w:w="1014" w:type="dxa"/>
            <w:shd w:val="clear" w:color="auto" w:fill="FFFFFF" w:themeFill="background1"/>
            <w:vAlign w:val="center"/>
          </w:tcPr>
          <w:p w14:paraId="7D93E27F" w14:textId="04C7041B" w:rsidR="00002DCD" w:rsidDel="00002DCD" w:rsidRDefault="00002DCD" w:rsidP="008910AF">
            <w:pPr>
              <w:spacing w:after="0" w:line="240" w:lineRule="auto"/>
              <w:jc w:val="center"/>
              <w:rPr>
                <w:rFonts w:ascii="Calibri" w:hAnsi="Calibri" w:cs="Calibri"/>
                <w:color w:val="000000" w:themeColor="text1"/>
                <w:sz w:val="18"/>
                <w:szCs w:val="18"/>
              </w:rPr>
            </w:pPr>
            <w:r>
              <w:rPr>
                <w:rFonts w:ascii="Calibri" w:hAnsi="Calibri" w:cs="Calibri"/>
                <w:color w:val="000000" w:themeColor="text1"/>
                <w:sz w:val="18"/>
                <w:szCs w:val="18"/>
              </w:rPr>
              <w:t>80</w:t>
            </w:r>
          </w:p>
        </w:tc>
        <w:tc>
          <w:tcPr>
            <w:tcW w:w="2530" w:type="dxa"/>
            <w:vMerge/>
            <w:shd w:val="clear" w:color="auto" w:fill="FFFFFF" w:themeFill="background1"/>
            <w:vAlign w:val="center"/>
          </w:tcPr>
          <w:p w14:paraId="2D651F0B" w14:textId="77777777" w:rsidR="00002DCD" w:rsidRPr="002B170C" w:rsidRDefault="00002DCD" w:rsidP="00002DCD">
            <w:pPr>
              <w:spacing w:after="0" w:line="240" w:lineRule="auto"/>
              <w:jc w:val="center"/>
              <w:rPr>
                <w:rFonts w:ascii="Calibri" w:hAnsi="Calibri" w:cs="Calibri"/>
                <w:sz w:val="18"/>
                <w:szCs w:val="18"/>
              </w:rPr>
            </w:pPr>
          </w:p>
        </w:tc>
        <w:tc>
          <w:tcPr>
            <w:tcW w:w="1515" w:type="dxa"/>
            <w:vMerge/>
            <w:shd w:val="clear" w:color="auto" w:fill="FFFFFF" w:themeFill="background1"/>
            <w:vAlign w:val="center"/>
          </w:tcPr>
          <w:p w14:paraId="1B64BB0C" w14:textId="77777777" w:rsidR="00002DCD" w:rsidRPr="00A2327A" w:rsidRDefault="00002DCD" w:rsidP="008910AF">
            <w:pPr>
              <w:spacing w:after="0" w:line="240" w:lineRule="auto"/>
              <w:jc w:val="center"/>
              <w:rPr>
                <w:rFonts w:ascii="Calibri" w:hAnsi="Calibri" w:cs="Calibri"/>
                <w:sz w:val="18"/>
                <w:szCs w:val="18"/>
              </w:rPr>
            </w:pPr>
          </w:p>
        </w:tc>
      </w:tr>
      <w:tr w:rsidR="002B170C" w:rsidRPr="00A2327A" w14:paraId="4BC03A68" w14:textId="77777777" w:rsidTr="002B170C">
        <w:trPr>
          <w:trHeight w:val="740"/>
          <w:jc w:val="center"/>
        </w:trPr>
        <w:tc>
          <w:tcPr>
            <w:tcW w:w="534" w:type="dxa"/>
            <w:vMerge/>
            <w:shd w:val="clear" w:color="auto" w:fill="FFFFFF" w:themeFill="background1"/>
            <w:vAlign w:val="center"/>
          </w:tcPr>
          <w:p w14:paraId="69311F4F" w14:textId="77777777" w:rsidR="002B170C" w:rsidRDefault="002B170C" w:rsidP="008910AF">
            <w:pPr>
              <w:spacing w:after="0" w:line="240" w:lineRule="auto"/>
              <w:jc w:val="center"/>
              <w:rPr>
                <w:rFonts w:ascii="Calibri" w:hAnsi="Calibri" w:cs="Calibri"/>
                <w:color w:val="000000" w:themeColor="text1"/>
                <w:sz w:val="18"/>
                <w:szCs w:val="18"/>
              </w:rPr>
            </w:pPr>
          </w:p>
        </w:tc>
        <w:tc>
          <w:tcPr>
            <w:tcW w:w="1559" w:type="dxa"/>
            <w:vMerge/>
            <w:shd w:val="clear" w:color="auto" w:fill="FFFFFF" w:themeFill="background1"/>
            <w:vAlign w:val="center"/>
          </w:tcPr>
          <w:p w14:paraId="1C8B018D" w14:textId="77777777" w:rsidR="002B170C" w:rsidRPr="00A2327A" w:rsidRDefault="002B170C" w:rsidP="008910AF">
            <w:pPr>
              <w:spacing w:after="0" w:line="240" w:lineRule="auto"/>
              <w:jc w:val="center"/>
              <w:rPr>
                <w:rFonts w:ascii="Calibri" w:hAnsi="Calibri" w:cs="Calibri"/>
                <w:color w:val="000000" w:themeColor="text1"/>
                <w:sz w:val="18"/>
                <w:szCs w:val="18"/>
              </w:rPr>
            </w:pPr>
          </w:p>
        </w:tc>
        <w:tc>
          <w:tcPr>
            <w:tcW w:w="1701" w:type="dxa"/>
            <w:vMerge/>
            <w:shd w:val="clear" w:color="auto" w:fill="FFFFFF" w:themeFill="background1"/>
            <w:vAlign w:val="center"/>
          </w:tcPr>
          <w:p w14:paraId="1BC74EA0" w14:textId="77777777" w:rsidR="002B170C" w:rsidRPr="00A2327A" w:rsidRDefault="002B170C" w:rsidP="008910AF">
            <w:pPr>
              <w:spacing w:after="0" w:line="240" w:lineRule="auto"/>
              <w:jc w:val="center"/>
              <w:rPr>
                <w:rFonts w:ascii="Calibri" w:eastAsia="Times New Roman" w:hAnsi="Calibri" w:cs="Calibri"/>
                <w:color w:val="000000"/>
                <w:sz w:val="18"/>
                <w:szCs w:val="18"/>
                <w:lang w:eastAsia="pl-PL"/>
              </w:rPr>
            </w:pPr>
          </w:p>
        </w:tc>
        <w:tc>
          <w:tcPr>
            <w:tcW w:w="2006" w:type="dxa"/>
            <w:vMerge/>
            <w:shd w:val="clear" w:color="auto" w:fill="FFFFFF" w:themeFill="background1"/>
            <w:vAlign w:val="center"/>
          </w:tcPr>
          <w:p w14:paraId="481FFFC7" w14:textId="77777777" w:rsidR="002B170C" w:rsidRPr="00A2327A" w:rsidRDefault="002B170C" w:rsidP="008910AF">
            <w:pPr>
              <w:spacing w:after="0" w:line="240" w:lineRule="auto"/>
              <w:jc w:val="center"/>
              <w:rPr>
                <w:rFonts w:ascii="Calibri" w:eastAsia="Times New Roman" w:hAnsi="Calibri" w:cs="Calibri"/>
                <w:color w:val="000000"/>
                <w:sz w:val="18"/>
                <w:szCs w:val="18"/>
                <w:lang w:eastAsia="pl-PL"/>
              </w:rPr>
            </w:pPr>
          </w:p>
        </w:tc>
        <w:tc>
          <w:tcPr>
            <w:tcW w:w="2105" w:type="dxa"/>
            <w:shd w:val="clear" w:color="auto" w:fill="FFFFFF" w:themeFill="background1"/>
            <w:vAlign w:val="center"/>
          </w:tcPr>
          <w:p w14:paraId="0EA46337" w14:textId="04740FB0" w:rsidR="002B170C" w:rsidRPr="00A2327A" w:rsidRDefault="005C7042" w:rsidP="005954DB">
            <w:pPr>
              <w:spacing w:after="0" w:line="240" w:lineRule="auto"/>
              <w:jc w:val="center"/>
              <w:rPr>
                <w:rFonts w:ascii="Calibri" w:hAnsi="Calibri" w:cs="Calibri"/>
                <w:color w:val="000000" w:themeColor="text1"/>
                <w:sz w:val="18"/>
                <w:szCs w:val="18"/>
              </w:rPr>
            </w:pPr>
            <w:r>
              <w:rPr>
                <w:rFonts w:ascii="Calibri" w:hAnsi="Calibri" w:cs="Calibri"/>
                <w:color w:val="000000" w:themeColor="text1"/>
                <w:sz w:val="18"/>
                <w:szCs w:val="18"/>
              </w:rPr>
              <w:t xml:space="preserve">Liczba </w:t>
            </w:r>
            <w:r w:rsidR="003F6601">
              <w:rPr>
                <w:rFonts w:ascii="Calibri" w:hAnsi="Calibri" w:cs="Calibri"/>
                <w:color w:val="000000" w:themeColor="text1"/>
                <w:sz w:val="18"/>
                <w:szCs w:val="18"/>
              </w:rPr>
              <w:t xml:space="preserve">zespołów stawowych </w:t>
            </w:r>
            <w:r>
              <w:rPr>
                <w:rFonts w:ascii="Calibri" w:hAnsi="Calibri" w:cs="Calibri"/>
                <w:color w:val="000000" w:themeColor="text1"/>
                <w:sz w:val="18"/>
                <w:szCs w:val="18"/>
              </w:rPr>
              <w:t>utrzymywanych przez gminę</w:t>
            </w:r>
          </w:p>
        </w:tc>
        <w:tc>
          <w:tcPr>
            <w:tcW w:w="850" w:type="dxa"/>
            <w:shd w:val="clear" w:color="auto" w:fill="FFFFFF" w:themeFill="background1"/>
            <w:vAlign w:val="center"/>
          </w:tcPr>
          <w:p w14:paraId="537EFA5D" w14:textId="738A92A0" w:rsidR="002B170C" w:rsidRPr="00A2327A" w:rsidRDefault="003F6601" w:rsidP="008910AF">
            <w:pPr>
              <w:spacing w:after="0" w:line="240" w:lineRule="auto"/>
              <w:jc w:val="center"/>
              <w:rPr>
                <w:rFonts w:ascii="Calibri" w:hAnsi="Calibri" w:cs="Calibri"/>
                <w:color w:val="000000" w:themeColor="text1"/>
                <w:sz w:val="18"/>
                <w:szCs w:val="18"/>
              </w:rPr>
            </w:pPr>
            <w:r>
              <w:rPr>
                <w:rFonts w:ascii="Calibri" w:hAnsi="Calibri" w:cs="Calibri"/>
                <w:color w:val="000000" w:themeColor="text1"/>
                <w:sz w:val="18"/>
                <w:szCs w:val="18"/>
              </w:rPr>
              <w:t>3</w:t>
            </w:r>
          </w:p>
        </w:tc>
        <w:tc>
          <w:tcPr>
            <w:tcW w:w="1014" w:type="dxa"/>
            <w:shd w:val="clear" w:color="auto" w:fill="FFFFFF" w:themeFill="background1"/>
            <w:vAlign w:val="center"/>
          </w:tcPr>
          <w:p w14:paraId="4957A344" w14:textId="2627ED1A" w:rsidR="002B170C" w:rsidRPr="00A2327A" w:rsidRDefault="003F6601" w:rsidP="008910AF">
            <w:pPr>
              <w:spacing w:after="0" w:line="240" w:lineRule="auto"/>
              <w:jc w:val="center"/>
              <w:rPr>
                <w:rFonts w:ascii="Calibri" w:hAnsi="Calibri" w:cs="Calibri"/>
                <w:color w:val="000000" w:themeColor="text1"/>
                <w:sz w:val="18"/>
                <w:szCs w:val="18"/>
              </w:rPr>
            </w:pPr>
            <w:r>
              <w:rPr>
                <w:rFonts w:ascii="Calibri" w:hAnsi="Calibri" w:cs="Calibri"/>
                <w:color w:val="000000" w:themeColor="text1"/>
                <w:sz w:val="18"/>
                <w:szCs w:val="18"/>
              </w:rPr>
              <w:t>3</w:t>
            </w:r>
          </w:p>
        </w:tc>
        <w:tc>
          <w:tcPr>
            <w:tcW w:w="2530" w:type="dxa"/>
            <w:shd w:val="clear" w:color="auto" w:fill="FFFFFF" w:themeFill="background1"/>
            <w:vAlign w:val="center"/>
          </w:tcPr>
          <w:p w14:paraId="7D65BCD4" w14:textId="77777777" w:rsidR="00002DCD" w:rsidRPr="00002DCD" w:rsidRDefault="002B170C" w:rsidP="00002DCD">
            <w:pPr>
              <w:spacing w:after="0" w:line="240" w:lineRule="auto"/>
              <w:jc w:val="center"/>
              <w:rPr>
                <w:rFonts w:ascii="Calibri" w:hAnsi="Calibri" w:cs="Calibri"/>
                <w:sz w:val="18"/>
                <w:szCs w:val="18"/>
              </w:rPr>
            </w:pPr>
            <w:r w:rsidRPr="002B170C">
              <w:rPr>
                <w:rFonts w:ascii="Calibri" w:hAnsi="Calibri" w:cs="Calibri"/>
                <w:sz w:val="18"/>
                <w:szCs w:val="18"/>
              </w:rPr>
              <w:t xml:space="preserve">Utrzymanie istniejących zbiorników  retencyjnych  (m.in. w Grabicy , Dziwlach i Brzozie ). </w:t>
            </w:r>
            <w:r w:rsidR="00002DCD" w:rsidRPr="00002DCD">
              <w:rPr>
                <w:rFonts w:ascii="Calibri" w:hAnsi="Calibri" w:cs="Calibri"/>
                <w:sz w:val="18"/>
                <w:szCs w:val="18"/>
              </w:rPr>
              <w:t>Pogłębienie stawu w Grabicy wraz</w:t>
            </w:r>
          </w:p>
          <w:p w14:paraId="421F4D9B" w14:textId="64BFC45A" w:rsidR="002B170C" w:rsidRPr="00A2327A" w:rsidRDefault="00002DCD" w:rsidP="00002DCD">
            <w:pPr>
              <w:spacing w:after="0" w:line="240" w:lineRule="auto"/>
              <w:jc w:val="center"/>
              <w:rPr>
                <w:rFonts w:ascii="Calibri" w:hAnsi="Calibri" w:cs="Calibri"/>
                <w:sz w:val="18"/>
                <w:szCs w:val="18"/>
              </w:rPr>
            </w:pPr>
            <w:r w:rsidRPr="00002DCD">
              <w:rPr>
                <w:rFonts w:ascii="Calibri" w:hAnsi="Calibri" w:cs="Calibri"/>
                <w:sz w:val="18"/>
                <w:szCs w:val="18"/>
              </w:rPr>
              <w:t>z zagospodarowaniem przylegającego terenu</w:t>
            </w:r>
          </w:p>
        </w:tc>
        <w:tc>
          <w:tcPr>
            <w:tcW w:w="1515" w:type="dxa"/>
            <w:shd w:val="clear" w:color="auto" w:fill="FFFFFF" w:themeFill="background1"/>
            <w:vAlign w:val="center"/>
          </w:tcPr>
          <w:p w14:paraId="45F10E59" w14:textId="05C8B3A3" w:rsidR="002B170C" w:rsidRPr="00A2327A" w:rsidRDefault="002B170C" w:rsidP="008910AF">
            <w:pPr>
              <w:spacing w:after="0" w:line="240" w:lineRule="auto"/>
              <w:jc w:val="center"/>
              <w:rPr>
                <w:rFonts w:ascii="Calibri" w:hAnsi="Calibri" w:cs="Calibri"/>
                <w:sz w:val="18"/>
                <w:szCs w:val="18"/>
              </w:rPr>
            </w:pPr>
            <w:r w:rsidRPr="00A2327A">
              <w:rPr>
                <w:rFonts w:ascii="Calibri" w:hAnsi="Calibri" w:cs="Calibri"/>
                <w:sz w:val="18"/>
                <w:szCs w:val="18"/>
              </w:rPr>
              <w:t>Gmina Grabica</w:t>
            </w:r>
          </w:p>
        </w:tc>
      </w:tr>
      <w:tr w:rsidR="002B170C" w:rsidRPr="00A2327A" w14:paraId="521194CE" w14:textId="5A9FDDB7" w:rsidTr="00A20A49">
        <w:trPr>
          <w:trHeight w:val="170"/>
          <w:jc w:val="center"/>
        </w:trPr>
        <w:tc>
          <w:tcPr>
            <w:tcW w:w="534" w:type="dxa"/>
            <w:vMerge w:val="restart"/>
            <w:shd w:val="clear" w:color="auto" w:fill="FFFFFF" w:themeFill="background1"/>
            <w:vAlign w:val="center"/>
          </w:tcPr>
          <w:p w14:paraId="085C8D1A" w14:textId="2BDC9C98" w:rsidR="002B170C" w:rsidRPr="00A2327A" w:rsidRDefault="00002DCD" w:rsidP="008910AF">
            <w:pPr>
              <w:spacing w:after="0" w:line="240" w:lineRule="auto"/>
              <w:jc w:val="center"/>
              <w:rPr>
                <w:rFonts w:ascii="Calibri" w:hAnsi="Calibri" w:cs="Calibri"/>
                <w:color w:val="000000" w:themeColor="text1"/>
                <w:sz w:val="18"/>
                <w:szCs w:val="18"/>
              </w:rPr>
            </w:pPr>
            <w:r>
              <w:rPr>
                <w:rFonts w:ascii="Calibri" w:hAnsi="Calibri" w:cs="Calibri"/>
                <w:color w:val="000000" w:themeColor="text1"/>
                <w:sz w:val="18"/>
                <w:szCs w:val="18"/>
              </w:rPr>
              <w:t>4</w:t>
            </w:r>
          </w:p>
        </w:tc>
        <w:tc>
          <w:tcPr>
            <w:tcW w:w="1559" w:type="dxa"/>
            <w:vMerge w:val="restart"/>
            <w:shd w:val="clear" w:color="auto" w:fill="FFFFFF" w:themeFill="background1"/>
            <w:vAlign w:val="center"/>
          </w:tcPr>
          <w:p w14:paraId="619DE0AE" w14:textId="262780C4" w:rsidR="002B170C" w:rsidRPr="00A2327A" w:rsidRDefault="002B170C" w:rsidP="008910AF">
            <w:pPr>
              <w:spacing w:after="0" w:line="240" w:lineRule="auto"/>
              <w:jc w:val="center"/>
              <w:rPr>
                <w:rFonts w:ascii="Calibri" w:hAnsi="Calibri" w:cs="Calibri"/>
                <w:color w:val="000000" w:themeColor="text1"/>
                <w:sz w:val="18"/>
                <w:szCs w:val="18"/>
              </w:rPr>
            </w:pPr>
            <w:r w:rsidRPr="00A2327A">
              <w:rPr>
                <w:rFonts w:ascii="Calibri" w:hAnsi="Calibri" w:cs="Calibri"/>
                <w:color w:val="000000" w:themeColor="text1"/>
                <w:sz w:val="18"/>
                <w:szCs w:val="18"/>
              </w:rPr>
              <w:t>Gospodarka wodno-ściekowa</w:t>
            </w:r>
          </w:p>
        </w:tc>
        <w:tc>
          <w:tcPr>
            <w:tcW w:w="1701" w:type="dxa"/>
            <w:vMerge w:val="restart"/>
            <w:shd w:val="clear" w:color="auto" w:fill="FFFFFF" w:themeFill="background1"/>
            <w:vAlign w:val="center"/>
          </w:tcPr>
          <w:p w14:paraId="00C162EF" w14:textId="50E4904D" w:rsidR="002B170C" w:rsidRPr="00A2327A" w:rsidRDefault="002B170C" w:rsidP="008910AF">
            <w:pPr>
              <w:spacing w:after="0" w:line="240" w:lineRule="auto"/>
              <w:jc w:val="center"/>
              <w:rPr>
                <w:rFonts w:ascii="Calibri" w:hAnsi="Calibri" w:cs="Calibri"/>
                <w:color w:val="000000" w:themeColor="text1"/>
                <w:sz w:val="18"/>
                <w:szCs w:val="18"/>
              </w:rPr>
            </w:pPr>
            <w:r w:rsidRPr="00A2327A">
              <w:rPr>
                <w:rFonts w:ascii="Calibri" w:eastAsia="Times New Roman" w:hAnsi="Calibri" w:cs="Calibri"/>
                <w:color w:val="000000"/>
                <w:sz w:val="18"/>
                <w:szCs w:val="18"/>
                <w:lang w:eastAsia="pl-PL"/>
              </w:rPr>
              <w:t>Poprawa jakości wód powierzchniowych i podziemnych</w:t>
            </w:r>
          </w:p>
        </w:tc>
        <w:tc>
          <w:tcPr>
            <w:tcW w:w="2006" w:type="dxa"/>
            <w:shd w:val="clear" w:color="auto" w:fill="FFFFFF" w:themeFill="background1"/>
            <w:vAlign w:val="center"/>
          </w:tcPr>
          <w:p w14:paraId="29806D28" w14:textId="46AF5F81" w:rsidR="002B170C" w:rsidRPr="00A2327A" w:rsidRDefault="002B170C" w:rsidP="008910AF">
            <w:pPr>
              <w:spacing w:after="0" w:line="240" w:lineRule="auto"/>
              <w:jc w:val="center"/>
              <w:rPr>
                <w:rFonts w:ascii="Calibri" w:hAnsi="Calibri" w:cs="Calibri"/>
                <w:color w:val="000000" w:themeColor="text1"/>
                <w:sz w:val="18"/>
                <w:szCs w:val="18"/>
              </w:rPr>
            </w:pPr>
            <w:r w:rsidRPr="00A2327A">
              <w:rPr>
                <w:rFonts w:ascii="Calibri" w:eastAsia="Times New Roman" w:hAnsi="Calibri" w:cs="Calibri"/>
                <w:color w:val="000000"/>
                <w:sz w:val="18"/>
                <w:szCs w:val="18"/>
                <w:lang w:eastAsia="pl-PL"/>
              </w:rPr>
              <w:t>Budowa kanalizacji sanitarnej</w:t>
            </w:r>
          </w:p>
        </w:tc>
        <w:tc>
          <w:tcPr>
            <w:tcW w:w="2105" w:type="dxa"/>
            <w:shd w:val="clear" w:color="auto" w:fill="FFFFFF" w:themeFill="background1"/>
            <w:vAlign w:val="center"/>
          </w:tcPr>
          <w:p w14:paraId="3EE86B90" w14:textId="096B2F80" w:rsidR="002B170C" w:rsidRPr="00A2327A" w:rsidRDefault="002B170C" w:rsidP="008910AF">
            <w:pPr>
              <w:spacing w:after="0" w:line="240" w:lineRule="auto"/>
              <w:jc w:val="center"/>
              <w:rPr>
                <w:rFonts w:ascii="Calibri" w:hAnsi="Calibri" w:cs="Calibri"/>
                <w:color w:val="000000" w:themeColor="text1"/>
                <w:sz w:val="18"/>
                <w:szCs w:val="18"/>
              </w:rPr>
            </w:pPr>
            <w:r w:rsidRPr="00A2327A">
              <w:rPr>
                <w:rFonts w:ascii="Calibri" w:hAnsi="Calibri" w:cs="Calibri"/>
                <w:color w:val="000000" w:themeColor="text1"/>
                <w:sz w:val="18"/>
                <w:szCs w:val="18"/>
              </w:rPr>
              <w:t>Długość wybudowanej sieci kanali</w:t>
            </w:r>
            <w:r w:rsidR="005C7042">
              <w:rPr>
                <w:rFonts w:ascii="Calibri" w:hAnsi="Calibri" w:cs="Calibri"/>
                <w:color w:val="000000" w:themeColor="text1"/>
                <w:sz w:val="18"/>
                <w:szCs w:val="18"/>
              </w:rPr>
              <w:t>zacyjnej (km</w:t>
            </w:r>
            <w:r w:rsidRPr="00A2327A">
              <w:rPr>
                <w:rFonts w:ascii="Calibri" w:hAnsi="Calibri" w:cs="Calibri"/>
                <w:color w:val="000000" w:themeColor="text1"/>
                <w:sz w:val="18"/>
                <w:szCs w:val="18"/>
              </w:rPr>
              <w:t>)</w:t>
            </w:r>
          </w:p>
        </w:tc>
        <w:tc>
          <w:tcPr>
            <w:tcW w:w="850" w:type="dxa"/>
            <w:shd w:val="clear" w:color="auto" w:fill="FFFFFF" w:themeFill="background1"/>
            <w:vAlign w:val="center"/>
          </w:tcPr>
          <w:p w14:paraId="75735534" w14:textId="26858526" w:rsidR="002B170C" w:rsidRPr="00A2327A" w:rsidRDefault="005C7042" w:rsidP="008910AF">
            <w:pPr>
              <w:spacing w:after="0" w:line="240" w:lineRule="auto"/>
              <w:jc w:val="center"/>
              <w:rPr>
                <w:rFonts w:ascii="Calibri" w:hAnsi="Calibri" w:cs="Calibri"/>
                <w:color w:val="000000" w:themeColor="text1"/>
                <w:sz w:val="18"/>
                <w:szCs w:val="18"/>
              </w:rPr>
            </w:pPr>
            <w:r>
              <w:rPr>
                <w:rFonts w:ascii="Calibri" w:hAnsi="Calibri" w:cs="Calibri"/>
                <w:color w:val="000000" w:themeColor="text1"/>
                <w:sz w:val="18"/>
                <w:szCs w:val="18"/>
              </w:rPr>
              <w:t>44,6</w:t>
            </w:r>
          </w:p>
        </w:tc>
        <w:tc>
          <w:tcPr>
            <w:tcW w:w="1014" w:type="dxa"/>
            <w:shd w:val="clear" w:color="auto" w:fill="FFFFFF" w:themeFill="background1"/>
            <w:vAlign w:val="center"/>
          </w:tcPr>
          <w:p w14:paraId="6498A4F9" w14:textId="49703C46" w:rsidR="002B170C" w:rsidRPr="00A2327A" w:rsidRDefault="003F6601" w:rsidP="008910AF">
            <w:pPr>
              <w:spacing w:after="0" w:line="240" w:lineRule="auto"/>
              <w:jc w:val="center"/>
              <w:rPr>
                <w:rFonts w:ascii="Calibri" w:hAnsi="Calibri" w:cs="Calibri"/>
                <w:color w:val="000000" w:themeColor="text1"/>
                <w:sz w:val="18"/>
                <w:szCs w:val="18"/>
              </w:rPr>
            </w:pPr>
            <w:r>
              <w:rPr>
                <w:rFonts w:ascii="Calibri" w:hAnsi="Calibri" w:cs="Calibri"/>
                <w:color w:val="000000" w:themeColor="text1"/>
                <w:sz w:val="18"/>
                <w:szCs w:val="18"/>
              </w:rPr>
              <w:t>74,6</w:t>
            </w:r>
          </w:p>
        </w:tc>
        <w:tc>
          <w:tcPr>
            <w:tcW w:w="2530" w:type="dxa"/>
            <w:shd w:val="clear" w:color="auto" w:fill="FFFFFF" w:themeFill="background1"/>
            <w:vAlign w:val="center"/>
          </w:tcPr>
          <w:p w14:paraId="4EFDD2AD" w14:textId="00D4722B" w:rsidR="002B170C" w:rsidRPr="00A2327A" w:rsidRDefault="002B170C" w:rsidP="008910AF">
            <w:pPr>
              <w:spacing w:after="0" w:line="240" w:lineRule="auto"/>
              <w:jc w:val="center"/>
              <w:rPr>
                <w:rFonts w:ascii="Calibri" w:hAnsi="Calibri" w:cs="Calibri"/>
                <w:color w:val="000000" w:themeColor="text1"/>
                <w:sz w:val="18"/>
                <w:szCs w:val="18"/>
              </w:rPr>
            </w:pPr>
            <w:r w:rsidRPr="00A2327A">
              <w:rPr>
                <w:rFonts w:ascii="Calibri" w:hAnsi="Calibri" w:cs="Calibri"/>
                <w:sz w:val="18"/>
                <w:szCs w:val="18"/>
              </w:rPr>
              <w:t xml:space="preserve">Budowa sieci kanalizacji </w:t>
            </w:r>
          </w:p>
        </w:tc>
        <w:tc>
          <w:tcPr>
            <w:tcW w:w="1515" w:type="dxa"/>
            <w:shd w:val="clear" w:color="auto" w:fill="FFFFFF" w:themeFill="background1"/>
            <w:vAlign w:val="center"/>
          </w:tcPr>
          <w:p w14:paraId="7A88181A" w14:textId="523BC921" w:rsidR="002B170C" w:rsidRPr="00A2327A" w:rsidRDefault="002B170C" w:rsidP="008910AF">
            <w:pPr>
              <w:spacing w:after="0" w:line="240" w:lineRule="auto"/>
              <w:jc w:val="center"/>
              <w:rPr>
                <w:rFonts w:ascii="Calibri" w:hAnsi="Calibri" w:cs="Calibri"/>
                <w:color w:val="000000" w:themeColor="text1"/>
                <w:sz w:val="18"/>
                <w:szCs w:val="18"/>
              </w:rPr>
            </w:pPr>
            <w:r w:rsidRPr="00A2327A">
              <w:rPr>
                <w:rFonts w:ascii="Calibri" w:hAnsi="Calibri" w:cs="Calibri"/>
                <w:sz w:val="18"/>
                <w:szCs w:val="18"/>
              </w:rPr>
              <w:t>Gmina Grabica</w:t>
            </w:r>
          </w:p>
        </w:tc>
      </w:tr>
      <w:tr w:rsidR="002B170C" w:rsidRPr="00A2327A" w14:paraId="7E225316" w14:textId="28C6D16E" w:rsidTr="00A20A49">
        <w:trPr>
          <w:trHeight w:val="170"/>
          <w:jc w:val="center"/>
        </w:trPr>
        <w:tc>
          <w:tcPr>
            <w:tcW w:w="534" w:type="dxa"/>
            <w:vMerge/>
            <w:shd w:val="clear" w:color="auto" w:fill="FFFFFF" w:themeFill="background1"/>
            <w:vAlign w:val="center"/>
          </w:tcPr>
          <w:p w14:paraId="3D54094C" w14:textId="42099072" w:rsidR="002B170C" w:rsidRPr="00A2327A" w:rsidRDefault="002B170C" w:rsidP="008910AF">
            <w:pPr>
              <w:spacing w:after="0" w:line="240" w:lineRule="auto"/>
              <w:jc w:val="center"/>
              <w:rPr>
                <w:rFonts w:ascii="Calibri" w:hAnsi="Calibri" w:cs="Calibri"/>
                <w:color w:val="000000" w:themeColor="text1"/>
                <w:sz w:val="18"/>
                <w:szCs w:val="18"/>
              </w:rPr>
            </w:pPr>
          </w:p>
        </w:tc>
        <w:tc>
          <w:tcPr>
            <w:tcW w:w="1559" w:type="dxa"/>
            <w:vMerge/>
            <w:shd w:val="clear" w:color="auto" w:fill="FFFFFF" w:themeFill="background1"/>
            <w:vAlign w:val="center"/>
          </w:tcPr>
          <w:p w14:paraId="5BF56FCA" w14:textId="03F72C86" w:rsidR="002B170C" w:rsidRPr="00A2327A" w:rsidRDefault="002B170C" w:rsidP="008910AF">
            <w:pPr>
              <w:spacing w:after="0" w:line="240" w:lineRule="auto"/>
              <w:jc w:val="center"/>
              <w:rPr>
                <w:rFonts w:ascii="Calibri" w:hAnsi="Calibri" w:cs="Calibri"/>
                <w:color w:val="000000" w:themeColor="text1"/>
                <w:sz w:val="18"/>
                <w:szCs w:val="18"/>
              </w:rPr>
            </w:pPr>
          </w:p>
        </w:tc>
        <w:tc>
          <w:tcPr>
            <w:tcW w:w="1701" w:type="dxa"/>
            <w:vMerge/>
            <w:shd w:val="clear" w:color="auto" w:fill="FFFFFF" w:themeFill="background1"/>
            <w:vAlign w:val="center"/>
          </w:tcPr>
          <w:p w14:paraId="71CE87A6" w14:textId="3C73D29E" w:rsidR="002B170C" w:rsidRPr="00A2327A" w:rsidRDefault="002B170C" w:rsidP="008910AF">
            <w:pPr>
              <w:spacing w:after="0" w:line="240" w:lineRule="auto"/>
              <w:jc w:val="center"/>
              <w:rPr>
                <w:rFonts w:ascii="Calibri" w:eastAsia="Times New Roman" w:hAnsi="Calibri" w:cs="Calibri"/>
                <w:color w:val="000000"/>
                <w:sz w:val="18"/>
                <w:szCs w:val="18"/>
                <w:lang w:eastAsia="pl-PL"/>
              </w:rPr>
            </w:pPr>
          </w:p>
        </w:tc>
        <w:tc>
          <w:tcPr>
            <w:tcW w:w="2006" w:type="dxa"/>
            <w:vMerge w:val="restart"/>
            <w:shd w:val="clear" w:color="auto" w:fill="FFFFFF" w:themeFill="background1"/>
            <w:vAlign w:val="center"/>
          </w:tcPr>
          <w:p w14:paraId="1B36E165" w14:textId="4263CB3E" w:rsidR="002B170C" w:rsidRPr="00A2327A" w:rsidRDefault="002B170C" w:rsidP="008910AF">
            <w:pPr>
              <w:spacing w:after="0" w:line="240" w:lineRule="auto"/>
              <w:jc w:val="center"/>
              <w:rPr>
                <w:rFonts w:ascii="Calibri" w:eastAsia="Times New Roman" w:hAnsi="Calibri" w:cs="Calibri"/>
                <w:color w:val="000000"/>
                <w:sz w:val="18"/>
                <w:szCs w:val="18"/>
                <w:lang w:eastAsia="pl-PL"/>
              </w:rPr>
            </w:pPr>
            <w:r w:rsidRPr="00A2327A">
              <w:rPr>
                <w:rFonts w:ascii="Calibri" w:eastAsia="Times New Roman" w:hAnsi="Calibri" w:cs="Calibri"/>
                <w:color w:val="000000"/>
                <w:sz w:val="18"/>
                <w:szCs w:val="18"/>
                <w:lang w:eastAsia="pl-PL"/>
              </w:rPr>
              <w:t>Usprawnienie systemu gospodarki ściekowej</w:t>
            </w:r>
          </w:p>
        </w:tc>
        <w:tc>
          <w:tcPr>
            <w:tcW w:w="2105" w:type="dxa"/>
            <w:shd w:val="clear" w:color="auto" w:fill="FFFFFF" w:themeFill="background1"/>
            <w:vAlign w:val="center"/>
          </w:tcPr>
          <w:p w14:paraId="23719D5C" w14:textId="7F2FC783" w:rsidR="002B170C" w:rsidRPr="00A2327A" w:rsidRDefault="002B170C" w:rsidP="008910AF">
            <w:pPr>
              <w:spacing w:after="0" w:line="240" w:lineRule="auto"/>
              <w:jc w:val="center"/>
              <w:rPr>
                <w:rFonts w:ascii="Calibri" w:hAnsi="Calibri" w:cs="Calibri"/>
                <w:color w:val="000000" w:themeColor="text1"/>
                <w:sz w:val="18"/>
                <w:szCs w:val="18"/>
              </w:rPr>
            </w:pPr>
            <w:r w:rsidRPr="00A2327A">
              <w:rPr>
                <w:rFonts w:ascii="Calibri" w:hAnsi="Calibri" w:cs="Calibri"/>
                <w:color w:val="000000" w:themeColor="text1"/>
                <w:sz w:val="18"/>
                <w:szCs w:val="18"/>
              </w:rPr>
              <w:t>Liczba przydomowych oczyszczalni ścieków (szt.)</w:t>
            </w:r>
          </w:p>
        </w:tc>
        <w:tc>
          <w:tcPr>
            <w:tcW w:w="850" w:type="dxa"/>
            <w:shd w:val="clear" w:color="auto" w:fill="FFFFFF" w:themeFill="background1"/>
            <w:vAlign w:val="center"/>
          </w:tcPr>
          <w:p w14:paraId="58AE98B4" w14:textId="71C52716" w:rsidR="002B170C" w:rsidRPr="00A2327A" w:rsidRDefault="004E7DDB" w:rsidP="008910AF">
            <w:pPr>
              <w:spacing w:after="0" w:line="240" w:lineRule="auto"/>
              <w:jc w:val="center"/>
              <w:rPr>
                <w:rFonts w:ascii="Calibri" w:hAnsi="Calibri" w:cs="Calibri"/>
                <w:color w:val="000000" w:themeColor="text1"/>
                <w:sz w:val="18"/>
                <w:szCs w:val="18"/>
              </w:rPr>
            </w:pPr>
            <w:r>
              <w:rPr>
                <w:rFonts w:ascii="Calibri" w:hAnsi="Calibri" w:cs="Calibri"/>
                <w:color w:val="000000" w:themeColor="text1"/>
                <w:sz w:val="18"/>
                <w:szCs w:val="18"/>
              </w:rPr>
              <w:t>110</w:t>
            </w:r>
          </w:p>
        </w:tc>
        <w:tc>
          <w:tcPr>
            <w:tcW w:w="1014" w:type="dxa"/>
            <w:shd w:val="clear" w:color="auto" w:fill="FFFFFF" w:themeFill="background1"/>
            <w:vAlign w:val="center"/>
          </w:tcPr>
          <w:p w14:paraId="3D2519C4" w14:textId="07DA7C5A" w:rsidR="002B170C" w:rsidRPr="00A2327A" w:rsidRDefault="00B00689" w:rsidP="008910AF">
            <w:pPr>
              <w:spacing w:after="0" w:line="240" w:lineRule="auto"/>
              <w:jc w:val="center"/>
              <w:rPr>
                <w:rFonts w:ascii="Calibri" w:hAnsi="Calibri" w:cs="Calibri"/>
                <w:color w:val="000000" w:themeColor="text1"/>
                <w:sz w:val="18"/>
                <w:szCs w:val="18"/>
              </w:rPr>
            </w:pPr>
            <w:r>
              <w:rPr>
                <w:rFonts w:ascii="Calibri" w:hAnsi="Calibri" w:cs="Calibri"/>
                <w:color w:val="000000" w:themeColor="text1"/>
                <w:sz w:val="18"/>
                <w:szCs w:val="18"/>
              </w:rPr>
              <w:t>378</w:t>
            </w:r>
          </w:p>
        </w:tc>
        <w:tc>
          <w:tcPr>
            <w:tcW w:w="2530" w:type="dxa"/>
            <w:shd w:val="clear" w:color="auto" w:fill="FFFFFF" w:themeFill="background1"/>
            <w:vAlign w:val="center"/>
          </w:tcPr>
          <w:p w14:paraId="535A4F04" w14:textId="084C2091" w:rsidR="002B170C" w:rsidRPr="00A2327A" w:rsidRDefault="002B170C" w:rsidP="008910AF">
            <w:pPr>
              <w:spacing w:after="0" w:line="240" w:lineRule="auto"/>
              <w:jc w:val="center"/>
              <w:rPr>
                <w:rFonts w:ascii="Calibri" w:hAnsi="Calibri" w:cs="Calibri"/>
                <w:sz w:val="18"/>
                <w:szCs w:val="18"/>
              </w:rPr>
            </w:pPr>
            <w:r w:rsidRPr="00A2327A">
              <w:rPr>
                <w:rFonts w:ascii="Calibri" w:hAnsi="Calibri" w:cs="Calibri"/>
                <w:sz w:val="18"/>
                <w:szCs w:val="18"/>
              </w:rPr>
              <w:t>Wsparcie budowy przydomowych oczyszczalni ścieków</w:t>
            </w:r>
          </w:p>
        </w:tc>
        <w:tc>
          <w:tcPr>
            <w:tcW w:w="1515" w:type="dxa"/>
            <w:shd w:val="clear" w:color="auto" w:fill="FFFFFF" w:themeFill="background1"/>
            <w:vAlign w:val="center"/>
          </w:tcPr>
          <w:p w14:paraId="4A962BFD" w14:textId="6B8A03F5" w:rsidR="002B170C" w:rsidRPr="00A2327A" w:rsidRDefault="002B170C" w:rsidP="008910AF">
            <w:pPr>
              <w:spacing w:after="0" w:line="240" w:lineRule="auto"/>
              <w:jc w:val="center"/>
              <w:rPr>
                <w:rFonts w:ascii="Calibri" w:hAnsi="Calibri" w:cs="Calibri"/>
                <w:sz w:val="18"/>
                <w:szCs w:val="18"/>
              </w:rPr>
            </w:pPr>
            <w:r w:rsidRPr="00A2327A">
              <w:rPr>
                <w:rFonts w:ascii="Calibri" w:hAnsi="Calibri" w:cs="Calibri"/>
                <w:sz w:val="18"/>
                <w:szCs w:val="18"/>
              </w:rPr>
              <w:t>Gmina Grabica</w:t>
            </w:r>
          </w:p>
        </w:tc>
      </w:tr>
      <w:tr w:rsidR="002B170C" w:rsidRPr="00A2327A" w14:paraId="56F8DD29" w14:textId="726FAE34" w:rsidTr="00A20A49">
        <w:trPr>
          <w:trHeight w:val="170"/>
          <w:jc w:val="center"/>
        </w:trPr>
        <w:tc>
          <w:tcPr>
            <w:tcW w:w="534" w:type="dxa"/>
            <w:vMerge/>
            <w:shd w:val="clear" w:color="auto" w:fill="FFFFFF" w:themeFill="background1"/>
            <w:vAlign w:val="center"/>
          </w:tcPr>
          <w:p w14:paraId="19280B45" w14:textId="6E5D3383" w:rsidR="002B170C" w:rsidRPr="00A2327A" w:rsidRDefault="002B170C" w:rsidP="008910AF">
            <w:pPr>
              <w:spacing w:after="0" w:line="240" w:lineRule="auto"/>
              <w:jc w:val="center"/>
              <w:rPr>
                <w:rFonts w:ascii="Calibri" w:hAnsi="Calibri" w:cs="Calibri"/>
                <w:color w:val="000000" w:themeColor="text1"/>
                <w:sz w:val="18"/>
                <w:szCs w:val="18"/>
              </w:rPr>
            </w:pPr>
          </w:p>
        </w:tc>
        <w:tc>
          <w:tcPr>
            <w:tcW w:w="1559" w:type="dxa"/>
            <w:vMerge/>
            <w:shd w:val="clear" w:color="auto" w:fill="FFFFFF" w:themeFill="background1"/>
            <w:vAlign w:val="center"/>
          </w:tcPr>
          <w:p w14:paraId="3045183B" w14:textId="088E1E88" w:rsidR="002B170C" w:rsidRPr="00A2327A" w:rsidRDefault="002B170C" w:rsidP="008910AF">
            <w:pPr>
              <w:spacing w:after="0" w:line="240" w:lineRule="auto"/>
              <w:jc w:val="center"/>
              <w:rPr>
                <w:rFonts w:ascii="Calibri" w:hAnsi="Calibri" w:cs="Calibri"/>
                <w:color w:val="000000" w:themeColor="text1"/>
                <w:sz w:val="18"/>
                <w:szCs w:val="18"/>
              </w:rPr>
            </w:pPr>
          </w:p>
        </w:tc>
        <w:tc>
          <w:tcPr>
            <w:tcW w:w="1701" w:type="dxa"/>
            <w:vMerge/>
            <w:shd w:val="clear" w:color="auto" w:fill="FFFFFF" w:themeFill="background1"/>
            <w:vAlign w:val="center"/>
          </w:tcPr>
          <w:p w14:paraId="65BF51D1" w14:textId="4F35F749" w:rsidR="002B170C" w:rsidRPr="00A2327A" w:rsidRDefault="002B170C" w:rsidP="008910AF">
            <w:pPr>
              <w:spacing w:after="0" w:line="240" w:lineRule="auto"/>
              <w:jc w:val="center"/>
              <w:rPr>
                <w:rFonts w:ascii="Calibri" w:eastAsia="Times New Roman" w:hAnsi="Calibri" w:cs="Calibri"/>
                <w:color w:val="000000"/>
                <w:sz w:val="18"/>
                <w:szCs w:val="18"/>
                <w:lang w:eastAsia="pl-PL"/>
              </w:rPr>
            </w:pPr>
          </w:p>
        </w:tc>
        <w:tc>
          <w:tcPr>
            <w:tcW w:w="2006" w:type="dxa"/>
            <w:vMerge/>
            <w:shd w:val="clear" w:color="auto" w:fill="FFFFFF" w:themeFill="background1"/>
            <w:vAlign w:val="center"/>
          </w:tcPr>
          <w:p w14:paraId="77B2BC94" w14:textId="645C87FB" w:rsidR="002B170C" w:rsidRPr="00A2327A" w:rsidRDefault="002B170C" w:rsidP="008910AF">
            <w:pPr>
              <w:spacing w:after="0" w:line="240" w:lineRule="auto"/>
              <w:jc w:val="center"/>
              <w:rPr>
                <w:rFonts w:ascii="Calibri" w:eastAsia="Times New Roman" w:hAnsi="Calibri" w:cs="Calibri"/>
                <w:color w:val="000000"/>
                <w:sz w:val="18"/>
                <w:szCs w:val="18"/>
                <w:lang w:eastAsia="pl-PL"/>
              </w:rPr>
            </w:pPr>
          </w:p>
        </w:tc>
        <w:tc>
          <w:tcPr>
            <w:tcW w:w="2105" w:type="dxa"/>
            <w:shd w:val="clear" w:color="auto" w:fill="FFFFFF" w:themeFill="background1"/>
            <w:vAlign w:val="center"/>
          </w:tcPr>
          <w:p w14:paraId="1EF96B0F" w14:textId="426EAD7E" w:rsidR="002B170C" w:rsidRPr="00A2327A" w:rsidRDefault="002B170C" w:rsidP="008910AF">
            <w:pPr>
              <w:spacing w:after="0" w:line="240" w:lineRule="auto"/>
              <w:jc w:val="center"/>
              <w:rPr>
                <w:rFonts w:ascii="Calibri" w:hAnsi="Calibri" w:cs="Calibri"/>
                <w:color w:val="000000" w:themeColor="text1"/>
                <w:sz w:val="18"/>
                <w:szCs w:val="18"/>
              </w:rPr>
            </w:pPr>
            <w:r w:rsidRPr="00A2327A">
              <w:rPr>
                <w:rFonts w:ascii="Calibri" w:hAnsi="Calibri" w:cs="Calibri"/>
                <w:color w:val="000000" w:themeColor="text1"/>
                <w:sz w:val="18"/>
                <w:szCs w:val="18"/>
              </w:rPr>
              <w:t>Liczba skontrolowanych gospodarstw</w:t>
            </w:r>
            <w:r>
              <w:rPr>
                <w:rFonts w:ascii="Calibri" w:hAnsi="Calibri" w:cs="Calibri"/>
                <w:color w:val="000000" w:themeColor="text1"/>
                <w:sz w:val="18"/>
                <w:szCs w:val="18"/>
              </w:rPr>
              <w:t xml:space="preserve"> (szt.)</w:t>
            </w:r>
          </w:p>
        </w:tc>
        <w:tc>
          <w:tcPr>
            <w:tcW w:w="850" w:type="dxa"/>
            <w:shd w:val="clear" w:color="auto" w:fill="FFFFFF" w:themeFill="background1"/>
            <w:vAlign w:val="center"/>
          </w:tcPr>
          <w:p w14:paraId="618CEA80" w14:textId="7648E090" w:rsidR="002B170C" w:rsidRPr="00A2327A" w:rsidRDefault="00393C13" w:rsidP="008910AF">
            <w:pPr>
              <w:spacing w:after="0" w:line="240" w:lineRule="auto"/>
              <w:jc w:val="center"/>
              <w:rPr>
                <w:rFonts w:ascii="Calibri" w:hAnsi="Calibri" w:cs="Calibri"/>
                <w:color w:val="000000" w:themeColor="text1"/>
                <w:sz w:val="18"/>
                <w:szCs w:val="18"/>
              </w:rPr>
            </w:pPr>
            <w:r>
              <w:rPr>
                <w:rFonts w:ascii="Calibri" w:hAnsi="Calibri" w:cs="Calibri"/>
                <w:color w:val="000000" w:themeColor="text1"/>
                <w:sz w:val="18"/>
                <w:szCs w:val="18"/>
              </w:rPr>
              <w:t>0</w:t>
            </w:r>
          </w:p>
        </w:tc>
        <w:tc>
          <w:tcPr>
            <w:tcW w:w="1014" w:type="dxa"/>
            <w:shd w:val="clear" w:color="auto" w:fill="FFFFFF" w:themeFill="background1"/>
            <w:vAlign w:val="center"/>
          </w:tcPr>
          <w:p w14:paraId="760D1859" w14:textId="5629478C" w:rsidR="002B170C" w:rsidRPr="00A2327A" w:rsidRDefault="003F6601" w:rsidP="005954DB">
            <w:pPr>
              <w:spacing w:after="0" w:line="240" w:lineRule="auto"/>
              <w:jc w:val="center"/>
              <w:rPr>
                <w:rFonts w:ascii="Calibri" w:hAnsi="Calibri" w:cs="Calibri"/>
                <w:color w:val="000000" w:themeColor="text1"/>
                <w:sz w:val="18"/>
                <w:szCs w:val="18"/>
              </w:rPr>
            </w:pPr>
            <w:r>
              <w:rPr>
                <w:rFonts w:ascii="Calibri" w:hAnsi="Calibri" w:cs="Calibri"/>
                <w:color w:val="000000" w:themeColor="text1"/>
                <w:sz w:val="18"/>
                <w:szCs w:val="18"/>
              </w:rPr>
              <w:t>4</w:t>
            </w:r>
            <w:r w:rsidR="004E7DDB">
              <w:rPr>
                <w:rFonts w:ascii="Calibri" w:hAnsi="Calibri" w:cs="Calibri"/>
                <w:color w:val="000000" w:themeColor="text1"/>
                <w:sz w:val="18"/>
                <w:szCs w:val="18"/>
              </w:rPr>
              <w:t>00</w:t>
            </w:r>
          </w:p>
        </w:tc>
        <w:tc>
          <w:tcPr>
            <w:tcW w:w="2530" w:type="dxa"/>
            <w:shd w:val="clear" w:color="auto" w:fill="FFFFFF" w:themeFill="background1"/>
            <w:vAlign w:val="center"/>
          </w:tcPr>
          <w:p w14:paraId="6F6C0517" w14:textId="11D913A4" w:rsidR="002B170C" w:rsidRPr="00A2327A" w:rsidRDefault="002B170C" w:rsidP="008910AF">
            <w:pPr>
              <w:spacing w:after="0" w:line="240" w:lineRule="auto"/>
              <w:jc w:val="center"/>
              <w:rPr>
                <w:rFonts w:ascii="Calibri" w:hAnsi="Calibri" w:cs="Calibri"/>
                <w:sz w:val="18"/>
                <w:szCs w:val="18"/>
              </w:rPr>
            </w:pPr>
            <w:r w:rsidRPr="00A2327A">
              <w:rPr>
                <w:rFonts w:ascii="Calibri" w:hAnsi="Calibri" w:cs="Calibri"/>
                <w:sz w:val="18"/>
                <w:szCs w:val="18"/>
              </w:rPr>
              <w:t>Kontrola gospodarstw domowych pod kątem gospodarowania ściekami</w:t>
            </w:r>
          </w:p>
        </w:tc>
        <w:tc>
          <w:tcPr>
            <w:tcW w:w="1515" w:type="dxa"/>
            <w:shd w:val="clear" w:color="auto" w:fill="FFFFFF" w:themeFill="background1"/>
            <w:vAlign w:val="center"/>
          </w:tcPr>
          <w:p w14:paraId="1E0C3FD0" w14:textId="4FD32643" w:rsidR="002B170C" w:rsidRPr="00A2327A" w:rsidRDefault="002B170C" w:rsidP="008910AF">
            <w:pPr>
              <w:spacing w:after="0" w:line="240" w:lineRule="auto"/>
              <w:jc w:val="center"/>
              <w:rPr>
                <w:rFonts w:ascii="Calibri" w:hAnsi="Calibri" w:cs="Calibri"/>
                <w:sz w:val="18"/>
                <w:szCs w:val="18"/>
              </w:rPr>
            </w:pPr>
            <w:r w:rsidRPr="00A2327A">
              <w:rPr>
                <w:rFonts w:ascii="Calibri" w:hAnsi="Calibri" w:cs="Calibri"/>
                <w:sz w:val="18"/>
                <w:szCs w:val="18"/>
              </w:rPr>
              <w:t>Gmina Grabica</w:t>
            </w:r>
          </w:p>
        </w:tc>
      </w:tr>
      <w:tr w:rsidR="002B170C" w:rsidRPr="00A2327A" w14:paraId="2D566DDD" w14:textId="3328AB07" w:rsidTr="002B170C">
        <w:trPr>
          <w:trHeight w:val="564"/>
          <w:jc w:val="center"/>
        </w:trPr>
        <w:tc>
          <w:tcPr>
            <w:tcW w:w="534" w:type="dxa"/>
            <w:shd w:val="clear" w:color="auto" w:fill="FFFFFF" w:themeFill="background1"/>
            <w:vAlign w:val="center"/>
          </w:tcPr>
          <w:p w14:paraId="7A4505EF" w14:textId="08AAAE2A" w:rsidR="002B170C" w:rsidRPr="00A2327A" w:rsidRDefault="00002DCD" w:rsidP="002B170C">
            <w:pPr>
              <w:spacing w:after="0" w:line="240" w:lineRule="auto"/>
              <w:jc w:val="center"/>
              <w:rPr>
                <w:rFonts w:ascii="Calibri" w:hAnsi="Calibri" w:cs="Calibri"/>
                <w:color w:val="000000" w:themeColor="text1"/>
                <w:sz w:val="18"/>
                <w:szCs w:val="18"/>
              </w:rPr>
            </w:pPr>
            <w:r>
              <w:rPr>
                <w:rFonts w:ascii="Calibri" w:hAnsi="Calibri" w:cs="Calibri"/>
                <w:color w:val="000000" w:themeColor="text1"/>
                <w:sz w:val="18"/>
                <w:szCs w:val="18"/>
              </w:rPr>
              <w:lastRenderedPageBreak/>
              <w:t>4</w:t>
            </w:r>
          </w:p>
        </w:tc>
        <w:tc>
          <w:tcPr>
            <w:tcW w:w="1559" w:type="dxa"/>
            <w:shd w:val="clear" w:color="auto" w:fill="FFFFFF" w:themeFill="background1"/>
            <w:vAlign w:val="center"/>
          </w:tcPr>
          <w:p w14:paraId="4501A3FA" w14:textId="70DFDEC9" w:rsidR="002B170C" w:rsidRPr="00A2327A" w:rsidRDefault="002B170C" w:rsidP="002B170C">
            <w:pPr>
              <w:spacing w:after="0" w:line="240" w:lineRule="auto"/>
              <w:jc w:val="center"/>
              <w:rPr>
                <w:rFonts w:ascii="Calibri" w:hAnsi="Calibri" w:cs="Calibri"/>
                <w:color w:val="000000" w:themeColor="text1"/>
                <w:sz w:val="18"/>
                <w:szCs w:val="18"/>
              </w:rPr>
            </w:pPr>
            <w:r w:rsidRPr="00A2327A">
              <w:rPr>
                <w:rFonts w:ascii="Calibri" w:hAnsi="Calibri" w:cs="Calibri"/>
                <w:color w:val="000000" w:themeColor="text1"/>
                <w:sz w:val="18"/>
                <w:szCs w:val="18"/>
              </w:rPr>
              <w:t>Gospodarka wodno-ściekowa</w:t>
            </w:r>
          </w:p>
        </w:tc>
        <w:tc>
          <w:tcPr>
            <w:tcW w:w="1701" w:type="dxa"/>
            <w:shd w:val="clear" w:color="auto" w:fill="FFFFFF" w:themeFill="background1"/>
            <w:vAlign w:val="center"/>
          </w:tcPr>
          <w:p w14:paraId="6AFC74ED" w14:textId="5772C2D3" w:rsidR="002B170C" w:rsidRPr="00A2327A" w:rsidRDefault="002B170C" w:rsidP="002B170C">
            <w:pPr>
              <w:spacing w:after="0" w:line="240" w:lineRule="auto"/>
              <w:jc w:val="center"/>
              <w:rPr>
                <w:rFonts w:ascii="Calibri" w:eastAsia="Times New Roman" w:hAnsi="Calibri" w:cs="Calibri"/>
                <w:color w:val="000000"/>
                <w:sz w:val="18"/>
                <w:szCs w:val="18"/>
                <w:lang w:eastAsia="pl-PL"/>
              </w:rPr>
            </w:pPr>
            <w:r w:rsidRPr="00A2327A">
              <w:rPr>
                <w:rFonts w:ascii="Calibri" w:eastAsia="Times New Roman" w:hAnsi="Calibri" w:cs="Calibri"/>
                <w:color w:val="000000"/>
                <w:sz w:val="18"/>
                <w:szCs w:val="18"/>
                <w:lang w:eastAsia="pl-PL"/>
              </w:rPr>
              <w:t>Poprawa jakości wód powierzchniowych i podziemnych</w:t>
            </w:r>
          </w:p>
        </w:tc>
        <w:tc>
          <w:tcPr>
            <w:tcW w:w="2006" w:type="dxa"/>
            <w:shd w:val="clear" w:color="auto" w:fill="FFFFFF" w:themeFill="background1"/>
            <w:vAlign w:val="center"/>
          </w:tcPr>
          <w:p w14:paraId="721E9065" w14:textId="7C20EE85" w:rsidR="002B170C" w:rsidRPr="00A2327A" w:rsidRDefault="002B170C" w:rsidP="002B170C">
            <w:pPr>
              <w:spacing w:after="0" w:line="240" w:lineRule="auto"/>
              <w:jc w:val="center"/>
              <w:rPr>
                <w:rFonts w:ascii="Calibri" w:eastAsia="Times New Roman" w:hAnsi="Calibri" w:cs="Calibri"/>
                <w:color w:val="000000"/>
                <w:sz w:val="18"/>
                <w:szCs w:val="18"/>
                <w:lang w:eastAsia="pl-PL"/>
              </w:rPr>
            </w:pPr>
            <w:r w:rsidRPr="00A2327A">
              <w:rPr>
                <w:rFonts w:ascii="Calibri" w:eastAsia="Times New Roman" w:hAnsi="Calibri" w:cs="Calibri"/>
                <w:color w:val="000000"/>
                <w:sz w:val="18"/>
                <w:szCs w:val="18"/>
                <w:lang w:eastAsia="pl-PL"/>
              </w:rPr>
              <w:t>Usprawnienie systemu gospodarki ściekowej</w:t>
            </w:r>
          </w:p>
        </w:tc>
        <w:tc>
          <w:tcPr>
            <w:tcW w:w="2105" w:type="dxa"/>
            <w:shd w:val="clear" w:color="auto" w:fill="FFFFFF" w:themeFill="background1"/>
            <w:vAlign w:val="center"/>
          </w:tcPr>
          <w:p w14:paraId="19966CE7" w14:textId="683D7329" w:rsidR="002B170C" w:rsidRPr="00A2327A" w:rsidRDefault="002B170C" w:rsidP="002B170C">
            <w:pPr>
              <w:spacing w:after="0" w:line="240" w:lineRule="auto"/>
              <w:jc w:val="center"/>
              <w:rPr>
                <w:rFonts w:ascii="Calibri" w:hAnsi="Calibri" w:cs="Calibri"/>
                <w:color w:val="000000" w:themeColor="text1"/>
                <w:sz w:val="18"/>
                <w:szCs w:val="18"/>
              </w:rPr>
            </w:pPr>
            <w:r w:rsidRPr="00A2327A">
              <w:rPr>
                <w:rFonts w:ascii="Calibri" w:hAnsi="Calibri" w:cs="Calibri"/>
                <w:color w:val="000000" w:themeColor="text1"/>
                <w:sz w:val="18"/>
                <w:szCs w:val="18"/>
              </w:rPr>
              <w:t>Ludność korzystająca z oczyszczalni</w:t>
            </w:r>
            <w:r>
              <w:rPr>
                <w:rFonts w:ascii="Calibri" w:hAnsi="Calibri" w:cs="Calibri"/>
                <w:color w:val="000000" w:themeColor="text1"/>
                <w:sz w:val="18"/>
                <w:szCs w:val="18"/>
              </w:rPr>
              <w:t xml:space="preserve"> (osoba)</w:t>
            </w:r>
          </w:p>
        </w:tc>
        <w:tc>
          <w:tcPr>
            <w:tcW w:w="850" w:type="dxa"/>
            <w:shd w:val="clear" w:color="auto" w:fill="FFFFFF" w:themeFill="background1"/>
            <w:vAlign w:val="center"/>
          </w:tcPr>
          <w:p w14:paraId="3ADC9749" w14:textId="16E82EBE" w:rsidR="002B170C" w:rsidRPr="00A2327A" w:rsidRDefault="003F6601" w:rsidP="002B170C">
            <w:pPr>
              <w:spacing w:after="0" w:line="240" w:lineRule="auto"/>
              <w:jc w:val="center"/>
              <w:rPr>
                <w:rFonts w:ascii="Calibri" w:hAnsi="Calibri" w:cs="Calibri"/>
                <w:color w:val="000000" w:themeColor="text1"/>
                <w:sz w:val="18"/>
                <w:szCs w:val="18"/>
              </w:rPr>
            </w:pPr>
            <w:r>
              <w:rPr>
                <w:rFonts w:ascii="Calibri" w:hAnsi="Calibri" w:cs="Calibri"/>
                <w:color w:val="000000" w:themeColor="text1"/>
                <w:sz w:val="18"/>
                <w:szCs w:val="18"/>
              </w:rPr>
              <w:t>1783</w:t>
            </w:r>
          </w:p>
        </w:tc>
        <w:tc>
          <w:tcPr>
            <w:tcW w:w="1014" w:type="dxa"/>
            <w:shd w:val="clear" w:color="auto" w:fill="FFFFFF" w:themeFill="background1"/>
            <w:vAlign w:val="center"/>
          </w:tcPr>
          <w:p w14:paraId="3BA49C4B" w14:textId="6455EC50" w:rsidR="002B170C" w:rsidRPr="00A2327A" w:rsidRDefault="003F6601" w:rsidP="002B170C">
            <w:pPr>
              <w:spacing w:after="0" w:line="240" w:lineRule="auto"/>
              <w:jc w:val="center"/>
              <w:rPr>
                <w:rFonts w:ascii="Calibri" w:hAnsi="Calibri" w:cs="Calibri"/>
                <w:color w:val="000000" w:themeColor="text1"/>
                <w:sz w:val="18"/>
                <w:szCs w:val="18"/>
              </w:rPr>
            </w:pPr>
            <w:r>
              <w:rPr>
                <w:rFonts w:ascii="Calibri" w:hAnsi="Calibri" w:cs="Calibri"/>
                <w:color w:val="000000" w:themeColor="text1"/>
                <w:sz w:val="18"/>
                <w:szCs w:val="18"/>
              </w:rPr>
              <w:t>3950</w:t>
            </w:r>
          </w:p>
        </w:tc>
        <w:tc>
          <w:tcPr>
            <w:tcW w:w="2530" w:type="dxa"/>
            <w:shd w:val="clear" w:color="auto" w:fill="FFFFFF" w:themeFill="background1"/>
            <w:vAlign w:val="center"/>
          </w:tcPr>
          <w:p w14:paraId="350CBBBE" w14:textId="0074BD11" w:rsidR="002B170C" w:rsidRPr="00A2327A" w:rsidRDefault="002B170C" w:rsidP="002B170C">
            <w:pPr>
              <w:spacing w:after="0" w:line="240" w:lineRule="auto"/>
              <w:jc w:val="center"/>
              <w:rPr>
                <w:rFonts w:ascii="Calibri" w:hAnsi="Calibri" w:cs="Calibri"/>
                <w:sz w:val="18"/>
                <w:szCs w:val="18"/>
              </w:rPr>
            </w:pPr>
            <w:r>
              <w:rPr>
                <w:rFonts w:ascii="Calibri" w:hAnsi="Calibri" w:cs="Calibri"/>
                <w:sz w:val="18"/>
                <w:szCs w:val="18"/>
              </w:rPr>
              <w:t>Rozb</w:t>
            </w:r>
            <w:r w:rsidRPr="00A2327A">
              <w:rPr>
                <w:rFonts w:ascii="Calibri" w:hAnsi="Calibri" w:cs="Calibri"/>
                <w:sz w:val="18"/>
                <w:szCs w:val="18"/>
              </w:rPr>
              <w:t>udowa oczyszczalni ścieków na terenie gminy Grabica</w:t>
            </w:r>
          </w:p>
        </w:tc>
        <w:tc>
          <w:tcPr>
            <w:tcW w:w="1515" w:type="dxa"/>
            <w:shd w:val="clear" w:color="auto" w:fill="FFFFFF" w:themeFill="background1"/>
            <w:vAlign w:val="center"/>
          </w:tcPr>
          <w:p w14:paraId="448B4157" w14:textId="202128D8" w:rsidR="002B170C" w:rsidRPr="00A2327A" w:rsidRDefault="002B170C" w:rsidP="002B170C">
            <w:pPr>
              <w:spacing w:after="0" w:line="240" w:lineRule="auto"/>
              <w:jc w:val="center"/>
              <w:rPr>
                <w:rFonts w:ascii="Calibri" w:hAnsi="Calibri" w:cs="Calibri"/>
                <w:sz w:val="18"/>
                <w:szCs w:val="18"/>
              </w:rPr>
            </w:pPr>
            <w:r w:rsidRPr="00A2327A">
              <w:rPr>
                <w:rFonts w:ascii="Calibri" w:hAnsi="Calibri" w:cs="Calibri"/>
                <w:sz w:val="18"/>
                <w:szCs w:val="18"/>
              </w:rPr>
              <w:t>Gmina Grabica</w:t>
            </w:r>
          </w:p>
        </w:tc>
      </w:tr>
      <w:tr w:rsidR="00393C13" w:rsidRPr="00A2327A" w14:paraId="211CE039" w14:textId="77777777" w:rsidTr="002B7BFB">
        <w:trPr>
          <w:trHeight w:val="567"/>
          <w:jc w:val="center"/>
        </w:trPr>
        <w:tc>
          <w:tcPr>
            <w:tcW w:w="534" w:type="dxa"/>
            <w:shd w:val="clear" w:color="auto" w:fill="FFFFFF" w:themeFill="background1"/>
            <w:vAlign w:val="center"/>
          </w:tcPr>
          <w:p w14:paraId="78387275" w14:textId="4F57A93B" w:rsidR="00393C13" w:rsidRDefault="00002DCD" w:rsidP="002B170C">
            <w:pPr>
              <w:spacing w:after="0" w:line="240" w:lineRule="auto"/>
              <w:jc w:val="center"/>
              <w:rPr>
                <w:rFonts w:ascii="Calibri" w:hAnsi="Calibri" w:cs="Calibri"/>
                <w:color w:val="000000" w:themeColor="text1"/>
                <w:sz w:val="18"/>
                <w:szCs w:val="18"/>
              </w:rPr>
            </w:pPr>
            <w:r>
              <w:rPr>
                <w:rFonts w:ascii="Calibri" w:hAnsi="Calibri" w:cs="Calibri"/>
                <w:color w:val="000000" w:themeColor="text1"/>
                <w:sz w:val="18"/>
                <w:szCs w:val="18"/>
              </w:rPr>
              <w:t>5</w:t>
            </w:r>
          </w:p>
        </w:tc>
        <w:tc>
          <w:tcPr>
            <w:tcW w:w="1559" w:type="dxa"/>
            <w:shd w:val="clear" w:color="auto" w:fill="FFFFFF" w:themeFill="background1"/>
            <w:vAlign w:val="center"/>
          </w:tcPr>
          <w:p w14:paraId="288BDC74" w14:textId="5C36A762" w:rsidR="00393C13" w:rsidRPr="00A2327A" w:rsidRDefault="00393C13" w:rsidP="002B170C">
            <w:pPr>
              <w:pStyle w:val="Default"/>
              <w:jc w:val="center"/>
              <w:rPr>
                <w:rFonts w:ascii="Calibri" w:hAnsi="Calibri" w:cs="Calibri"/>
                <w:sz w:val="18"/>
                <w:szCs w:val="18"/>
              </w:rPr>
            </w:pPr>
            <w:r>
              <w:rPr>
                <w:rFonts w:ascii="Calibri" w:hAnsi="Calibri" w:cs="Calibri"/>
                <w:sz w:val="18"/>
                <w:szCs w:val="18"/>
              </w:rPr>
              <w:t>Gleby</w:t>
            </w:r>
          </w:p>
        </w:tc>
        <w:tc>
          <w:tcPr>
            <w:tcW w:w="3707" w:type="dxa"/>
            <w:gridSpan w:val="2"/>
            <w:shd w:val="clear" w:color="auto" w:fill="FFFFFF" w:themeFill="background1"/>
            <w:vAlign w:val="center"/>
          </w:tcPr>
          <w:p w14:paraId="7E5AC9EF" w14:textId="77777777" w:rsidR="00393C13" w:rsidRPr="00393C13" w:rsidRDefault="00393C13" w:rsidP="00393C13">
            <w:pPr>
              <w:pStyle w:val="Default"/>
              <w:jc w:val="center"/>
              <w:rPr>
                <w:rFonts w:ascii="Calibri" w:hAnsi="Calibri" w:cs="Calibri"/>
                <w:sz w:val="18"/>
                <w:szCs w:val="18"/>
              </w:rPr>
            </w:pPr>
            <w:r>
              <w:rPr>
                <w:rFonts w:ascii="Calibri" w:hAnsi="Calibri" w:cs="Calibri"/>
                <w:sz w:val="18"/>
                <w:szCs w:val="18"/>
              </w:rPr>
              <w:t>O</w:t>
            </w:r>
            <w:r w:rsidRPr="00393C13">
              <w:rPr>
                <w:rFonts w:ascii="Calibri" w:hAnsi="Calibri" w:cs="Calibri"/>
                <w:sz w:val="18"/>
                <w:szCs w:val="18"/>
              </w:rPr>
              <w:t>chrona i zapewnienie właściwego sposobu</w:t>
            </w:r>
          </w:p>
          <w:p w14:paraId="2C45A434" w14:textId="7C01C65D" w:rsidR="00393C13" w:rsidRPr="00A2327A" w:rsidRDefault="00393C13" w:rsidP="002B170C">
            <w:pPr>
              <w:pStyle w:val="Default"/>
              <w:jc w:val="center"/>
              <w:rPr>
                <w:rFonts w:ascii="Calibri" w:hAnsi="Calibri" w:cs="Calibri"/>
                <w:sz w:val="18"/>
                <w:szCs w:val="18"/>
              </w:rPr>
            </w:pPr>
            <w:r>
              <w:rPr>
                <w:rFonts w:ascii="Calibri" w:hAnsi="Calibri" w:cs="Calibri"/>
                <w:sz w:val="18"/>
                <w:szCs w:val="18"/>
              </w:rPr>
              <w:t>użytkowania powierzchni ziemi</w:t>
            </w:r>
          </w:p>
        </w:tc>
        <w:tc>
          <w:tcPr>
            <w:tcW w:w="2105" w:type="dxa"/>
            <w:shd w:val="clear" w:color="auto" w:fill="FFFFFF" w:themeFill="background1"/>
            <w:vAlign w:val="center"/>
          </w:tcPr>
          <w:p w14:paraId="06B928B3" w14:textId="41C36F70" w:rsidR="00393C13" w:rsidRDefault="00393C13" w:rsidP="00393C13">
            <w:pPr>
              <w:spacing w:after="0" w:line="240" w:lineRule="auto"/>
              <w:jc w:val="center"/>
              <w:rPr>
                <w:rFonts w:ascii="Calibri" w:hAnsi="Calibri" w:cs="Calibri"/>
                <w:color w:val="000000" w:themeColor="text1"/>
                <w:sz w:val="18"/>
                <w:szCs w:val="18"/>
              </w:rPr>
            </w:pPr>
            <w:r>
              <w:rPr>
                <w:rFonts w:ascii="Calibri" w:hAnsi="Calibri" w:cs="Calibri"/>
                <w:color w:val="000000" w:themeColor="text1"/>
                <w:sz w:val="18"/>
                <w:szCs w:val="18"/>
              </w:rPr>
              <w:t>Liczba przeprowadzonych kampanii edukacyjnych (szt.)</w:t>
            </w:r>
          </w:p>
        </w:tc>
        <w:tc>
          <w:tcPr>
            <w:tcW w:w="850" w:type="dxa"/>
            <w:shd w:val="clear" w:color="auto" w:fill="FFFFFF" w:themeFill="background1"/>
            <w:vAlign w:val="center"/>
          </w:tcPr>
          <w:p w14:paraId="085B0B49" w14:textId="20B32A5F" w:rsidR="00393C13" w:rsidRDefault="00393C13" w:rsidP="002B170C">
            <w:pPr>
              <w:spacing w:after="0" w:line="240" w:lineRule="auto"/>
              <w:jc w:val="center"/>
              <w:rPr>
                <w:rFonts w:ascii="Calibri" w:hAnsi="Calibri" w:cs="Calibri"/>
                <w:color w:val="000000" w:themeColor="text1"/>
                <w:sz w:val="18"/>
                <w:szCs w:val="18"/>
              </w:rPr>
            </w:pPr>
            <w:r>
              <w:rPr>
                <w:rFonts w:ascii="Calibri" w:hAnsi="Calibri" w:cs="Calibri"/>
                <w:color w:val="000000" w:themeColor="text1"/>
                <w:sz w:val="18"/>
                <w:szCs w:val="18"/>
              </w:rPr>
              <w:t>0</w:t>
            </w:r>
          </w:p>
        </w:tc>
        <w:tc>
          <w:tcPr>
            <w:tcW w:w="1014" w:type="dxa"/>
            <w:shd w:val="clear" w:color="auto" w:fill="FFFFFF" w:themeFill="background1"/>
            <w:vAlign w:val="center"/>
          </w:tcPr>
          <w:p w14:paraId="27CCA219" w14:textId="7104130C" w:rsidR="00393C13" w:rsidRDefault="003F6601" w:rsidP="002B170C">
            <w:pPr>
              <w:spacing w:after="0" w:line="240" w:lineRule="auto"/>
              <w:jc w:val="center"/>
              <w:rPr>
                <w:rFonts w:ascii="Calibri" w:hAnsi="Calibri" w:cs="Calibri"/>
                <w:color w:val="000000" w:themeColor="text1"/>
                <w:sz w:val="18"/>
                <w:szCs w:val="18"/>
              </w:rPr>
            </w:pPr>
            <w:r>
              <w:rPr>
                <w:rFonts w:ascii="Calibri" w:hAnsi="Calibri" w:cs="Calibri"/>
                <w:color w:val="000000" w:themeColor="text1"/>
                <w:sz w:val="18"/>
                <w:szCs w:val="18"/>
              </w:rPr>
              <w:t>4</w:t>
            </w:r>
          </w:p>
        </w:tc>
        <w:tc>
          <w:tcPr>
            <w:tcW w:w="2530" w:type="dxa"/>
            <w:shd w:val="clear" w:color="auto" w:fill="FFFFFF" w:themeFill="background1"/>
            <w:vAlign w:val="center"/>
          </w:tcPr>
          <w:p w14:paraId="1504453F" w14:textId="77777777" w:rsidR="00393C13" w:rsidRPr="002B170C" w:rsidRDefault="00393C13" w:rsidP="002B170C">
            <w:pPr>
              <w:spacing w:after="0" w:line="240" w:lineRule="auto"/>
              <w:jc w:val="center"/>
              <w:rPr>
                <w:rFonts w:ascii="Calibri" w:hAnsi="Calibri" w:cs="Calibri"/>
                <w:sz w:val="18"/>
                <w:szCs w:val="18"/>
              </w:rPr>
            </w:pPr>
            <w:r w:rsidRPr="002B170C">
              <w:rPr>
                <w:rFonts w:ascii="Calibri" w:hAnsi="Calibri" w:cs="Calibri"/>
                <w:sz w:val="18"/>
                <w:szCs w:val="18"/>
              </w:rPr>
              <w:t>Propagowanie zasad Kodeksu Dobrej Praktyki Rolniczej</w:t>
            </w:r>
          </w:p>
          <w:p w14:paraId="707363DC" w14:textId="5FE14911" w:rsidR="00393C13" w:rsidRPr="002B170C" w:rsidRDefault="00393C13" w:rsidP="002B170C">
            <w:pPr>
              <w:spacing w:after="0" w:line="240" w:lineRule="auto"/>
              <w:jc w:val="center"/>
              <w:rPr>
                <w:rFonts w:ascii="Calibri" w:hAnsi="Calibri" w:cs="Calibri"/>
                <w:sz w:val="18"/>
                <w:szCs w:val="18"/>
              </w:rPr>
            </w:pPr>
            <w:r w:rsidRPr="002B170C">
              <w:rPr>
                <w:rFonts w:ascii="Calibri" w:hAnsi="Calibri" w:cs="Calibri"/>
                <w:sz w:val="18"/>
                <w:szCs w:val="18"/>
              </w:rPr>
              <w:t>i edukacja rolników w zakresie ochrony środowiska</w:t>
            </w:r>
          </w:p>
        </w:tc>
        <w:tc>
          <w:tcPr>
            <w:tcW w:w="1515" w:type="dxa"/>
            <w:shd w:val="clear" w:color="auto" w:fill="FFFFFF" w:themeFill="background1"/>
            <w:vAlign w:val="center"/>
          </w:tcPr>
          <w:p w14:paraId="15CAD367" w14:textId="50385BA5" w:rsidR="00393C13" w:rsidRPr="00A2327A" w:rsidRDefault="00393C13" w:rsidP="002B170C">
            <w:pPr>
              <w:spacing w:after="0" w:line="240" w:lineRule="auto"/>
              <w:jc w:val="center"/>
              <w:rPr>
                <w:rFonts w:ascii="Calibri" w:hAnsi="Calibri" w:cs="Calibri"/>
                <w:sz w:val="18"/>
                <w:szCs w:val="18"/>
              </w:rPr>
            </w:pPr>
            <w:r w:rsidRPr="00A2327A">
              <w:rPr>
                <w:rFonts w:ascii="Calibri" w:hAnsi="Calibri" w:cs="Calibri"/>
                <w:sz w:val="18"/>
                <w:szCs w:val="18"/>
              </w:rPr>
              <w:t>Gmina Grabica</w:t>
            </w:r>
          </w:p>
        </w:tc>
      </w:tr>
      <w:tr w:rsidR="00393C13" w:rsidRPr="00A2327A" w14:paraId="4B136223" w14:textId="3F42CF4D" w:rsidTr="002B170C">
        <w:trPr>
          <w:trHeight w:val="567"/>
          <w:jc w:val="center"/>
        </w:trPr>
        <w:tc>
          <w:tcPr>
            <w:tcW w:w="534" w:type="dxa"/>
            <w:vMerge w:val="restart"/>
            <w:shd w:val="clear" w:color="auto" w:fill="FFFFFF" w:themeFill="background1"/>
            <w:vAlign w:val="center"/>
          </w:tcPr>
          <w:p w14:paraId="737F4832" w14:textId="445BB2AA" w:rsidR="00393C13" w:rsidRPr="00A2327A" w:rsidRDefault="00002DCD" w:rsidP="002B170C">
            <w:pPr>
              <w:spacing w:after="0" w:line="240" w:lineRule="auto"/>
              <w:jc w:val="center"/>
              <w:rPr>
                <w:rFonts w:ascii="Calibri" w:hAnsi="Calibri" w:cs="Calibri"/>
                <w:color w:val="000000" w:themeColor="text1"/>
                <w:sz w:val="18"/>
                <w:szCs w:val="18"/>
              </w:rPr>
            </w:pPr>
            <w:r>
              <w:rPr>
                <w:rFonts w:ascii="Calibri" w:hAnsi="Calibri" w:cs="Calibri"/>
                <w:color w:val="000000" w:themeColor="text1"/>
                <w:sz w:val="18"/>
                <w:szCs w:val="18"/>
              </w:rPr>
              <w:t>6</w:t>
            </w:r>
          </w:p>
        </w:tc>
        <w:tc>
          <w:tcPr>
            <w:tcW w:w="1559" w:type="dxa"/>
            <w:vMerge w:val="restart"/>
            <w:shd w:val="clear" w:color="auto" w:fill="FFFFFF" w:themeFill="background1"/>
            <w:vAlign w:val="center"/>
          </w:tcPr>
          <w:p w14:paraId="7501895E" w14:textId="6957BBE3" w:rsidR="00393C13" w:rsidRPr="00A2327A" w:rsidRDefault="00393C13" w:rsidP="002B170C">
            <w:pPr>
              <w:pStyle w:val="Default"/>
              <w:jc w:val="center"/>
              <w:rPr>
                <w:rFonts w:ascii="Calibri" w:hAnsi="Calibri" w:cs="Calibri"/>
                <w:sz w:val="18"/>
                <w:szCs w:val="18"/>
              </w:rPr>
            </w:pPr>
            <w:r w:rsidRPr="00A2327A">
              <w:rPr>
                <w:rFonts w:ascii="Calibri" w:hAnsi="Calibri" w:cs="Calibri"/>
                <w:sz w:val="18"/>
                <w:szCs w:val="18"/>
              </w:rPr>
              <w:t xml:space="preserve">Gospodarka odpadami i zapobieganie powstawaniu odpadów </w:t>
            </w:r>
          </w:p>
        </w:tc>
        <w:tc>
          <w:tcPr>
            <w:tcW w:w="1701" w:type="dxa"/>
            <w:vMerge w:val="restart"/>
            <w:shd w:val="clear" w:color="auto" w:fill="FFFFFF" w:themeFill="background1"/>
            <w:vAlign w:val="center"/>
          </w:tcPr>
          <w:p w14:paraId="56FFC7DE" w14:textId="65CFDBB0" w:rsidR="00393C13" w:rsidRPr="00A2327A" w:rsidRDefault="00393C13" w:rsidP="002B170C">
            <w:pPr>
              <w:pStyle w:val="Default"/>
              <w:jc w:val="center"/>
              <w:rPr>
                <w:rFonts w:ascii="Calibri" w:hAnsi="Calibri" w:cs="Calibri"/>
                <w:sz w:val="18"/>
                <w:szCs w:val="18"/>
              </w:rPr>
            </w:pPr>
            <w:r w:rsidRPr="00A2327A">
              <w:rPr>
                <w:rFonts w:ascii="Calibri" w:hAnsi="Calibri" w:cs="Calibri"/>
                <w:sz w:val="18"/>
                <w:szCs w:val="18"/>
              </w:rPr>
              <w:t xml:space="preserve">Poprawa gospodarki odpadami </w:t>
            </w:r>
          </w:p>
        </w:tc>
        <w:tc>
          <w:tcPr>
            <w:tcW w:w="2006" w:type="dxa"/>
            <w:vMerge w:val="restart"/>
            <w:shd w:val="clear" w:color="auto" w:fill="FFFFFF" w:themeFill="background1"/>
            <w:vAlign w:val="center"/>
          </w:tcPr>
          <w:p w14:paraId="2DA37F11" w14:textId="722BE22D" w:rsidR="00393C13" w:rsidRPr="00A2327A" w:rsidRDefault="00393C13" w:rsidP="002B170C">
            <w:pPr>
              <w:pStyle w:val="Default"/>
              <w:jc w:val="center"/>
              <w:rPr>
                <w:rFonts w:ascii="Calibri" w:hAnsi="Calibri" w:cs="Calibri"/>
                <w:sz w:val="18"/>
                <w:szCs w:val="18"/>
              </w:rPr>
            </w:pPr>
            <w:r w:rsidRPr="00A2327A">
              <w:rPr>
                <w:rFonts w:ascii="Calibri" w:hAnsi="Calibri" w:cs="Calibri"/>
                <w:sz w:val="18"/>
                <w:szCs w:val="18"/>
              </w:rPr>
              <w:t xml:space="preserve">Właściwe gospodarowanie odpadami poprzez realizację działań systemowych i programowych </w:t>
            </w:r>
          </w:p>
        </w:tc>
        <w:tc>
          <w:tcPr>
            <w:tcW w:w="2105" w:type="dxa"/>
            <w:shd w:val="clear" w:color="auto" w:fill="FFFFFF" w:themeFill="background1"/>
            <w:vAlign w:val="center"/>
          </w:tcPr>
          <w:p w14:paraId="744E8CD5" w14:textId="0CE1EE9D" w:rsidR="00393C13" w:rsidRPr="00A2327A" w:rsidRDefault="00393C13" w:rsidP="005954DB">
            <w:pPr>
              <w:spacing w:after="0" w:line="240" w:lineRule="auto"/>
              <w:jc w:val="center"/>
              <w:rPr>
                <w:rFonts w:ascii="Calibri" w:hAnsi="Calibri" w:cs="Calibri"/>
                <w:color w:val="000000" w:themeColor="text1"/>
                <w:sz w:val="18"/>
                <w:szCs w:val="18"/>
              </w:rPr>
            </w:pPr>
            <w:r>
              <w:rPr>
                <w:rFonts w:ascii="Calibri" w:hAnsi="Calibri" w:cs="Calibri"/>
                <w:color w:val="000000" w:themeColor="text1"/>
                <w:sz w:val="18"/>
                <w:szCs w:val="18"/>
              </w:rPr>
              <w:t xml:space="preserve">Liczba </w:t>
            </w:r>
            <w:r w:rsidR="003F6601">
              <w:rPr>
                <w:rFonts w:ascii="Calibri" w:hAnsi="Calibri" w:cs="Calibri"/>
                <w:color w:val="000000" w:themeColor="text1"/>
                <w:sz w:val="18"/>
                <w:szCs w:val="18"/>
              </w:rPr>
              <w:t xml:space="preserve">zlikwidowanych dzikich </w:t>
            </w:r>
            <w:r>
              <w:rPr>
                <w:rFonts w:ascii="Calibri" w:hAnsi="Calibri" w:cs="Calibri"/>
                <w:color w:val="000000" w:themeColor="text1"/>
                <w:sz w:val="18"/>
                <w:szCs w:val="18"/>
              </w:rPr>
              <w:t>wysypisk (szt.)</w:t>
            </w:r>
          </w:p>
        </w:tc>
        <w:tc>
          <w:tcPr>
            <w:tcW w:w="850" w:type="dxa"/>
            <w:shd w:val="clear" w:color="auto" w:fill="FFFFFF" w:themeFill="background1"/>
            <w:vAlign w:val="center"/>
          </w:tcPr>
          <w:p w14:paraId="047DC989" w14:textId="748E4057" w:rsidR="00393C13" w:rsidRPr="00A2327A" w:rsidRDefault="00B00689" w:rsidP="002B170C">
            <w:pPr>
              <w:spacing w:after="0" w:line="240" w:lineRule="auto"/>
              <w:jc w:val="center"/>
              <w:rPr>
                <w:rFonts w:ascii="Calibri" w:hAnsi="Calibri" w:cs="Calibri"/>
                <w:color w:val="000000" w:themeColor="text1"/>
                <w:sz w:val="18"/>
                <w:szCs w:val="18"/>
              </w:rPr>
            </w:pPr>
            <w:r>
              <w:rPr>
                <w:rFonts w:ascii="Calibri" w:hAnsi="Calibri" w:cs="Calibri"/>
                <w:color w:val="000000" w:themeColor="text1"/>
                <w:sz w:val="18"/>
                <w:szCs w:val="18"/>
              </w:rPr>
              <w:t>0</w:t>
            </w:r>
            <w:bookmarkStart w:id="403" w:name="_GoBack"/>
            <w:bookmarkEnd w:id="403"/>
          </w:p>
        </w:tc>
        <w:tc>
          <w:tcPr>
            <w:tcW w:w="1014" w:type="dxa"/>
            <w:shd w:val="clear" w:color="auto" w:fill="FFFFFF" w:themeFill="background1"/>
            <w:vAlign w:val="center"/>
          </w:tcPr>
          <w:p w14:paraId="68A92D83" w14:textId="56A2E4DE" w:rsidR="00393C13" w:rsidRPr="00A2327A" w:rsidRDefault="003F6601" w:rsidP="002B170C">
            <w:pPr>
              <w:spacing w:after="0" w:line="240" w:lineRule="auto"/>
              <w:jc w:val="center"/>
              <w:rPr>
                <w:rFonts w:ascii="Calibri" w:hAnsi="Calibri" w:cs="Calibri"/>
                <w:color w:val="000000" w:themeColor="text1"/>
                <w:sz w:val="18"/>
                <w:szCs w:val="18"/>
              </w:rPr>
            </w:pPr>
            <w:r>
              <w:rPr>
                <w:rFonts w:ascii="Calibri" w:hAnsi="Calibri" w:cs="Calibri"/>
                <w:color w:val="000000" w:themeColor="text1"/>
                <w:sz w:val="18"/>
                <w:szCs w:val="18"/>
              </w:rPr>
              <w:t>2</w:t>
            </w:r>
          </w:p>
        </w:tc>
        <w:tc>
          <w:tcPr>
            <w:tcW w:w="2530" w:type="dxa"/>
            <w:shd w:val="clear" w:color="auto" w:fill="FFFFFF" w:themeFill="background1"/>
            <w:vAlign w:val="center"/>
          </w:tcPr>
          <w:p w14:paraId="3D43E2E4" w14:textId="0E6C093F" w:rsidR="00393C13" w:rsidRPr="00A2327A" w:rsidRDefault="00393C13" w:rsidP="002B170C">
            <w:pPr>
              <w:spacing w:after="0" w:line="240" w:lineRule="auto"/>
              <w:jc w:val="center"/>
              <w:rPr>
                <w:rFonts w:ascii="Calibri" w:hAnsi="Calibri" w:cs="Calibri"/>
                <w:sz w:val="18"/>
                <w:szCs w:val="18"/>
              </w:rPr>
            </w:pPr>
            <w:r w:rsidRPr="002B170C">
              <w:rPr>
                <w:rFonts w:ascii="Calibri" w:hAnsi="Calibri" w:cs="Calibri"/>
                <w:sz w:val="18"/>
                <w:szCs w:val="18"/>
              </w:rPr>
              <w:t>Likwidacja tzw. „dzikich wysypisk”</w:t>
            </w:r>
          </w:p>
        </w:tc>
        <w:tc>
          <w:tcPr>
            <w:tcW w:w="1515" w:type="dxa"/>
            <w:shd w:val="clear" w:color="auto" w:fill="FFFFFF" w:themeFill="background1"/>
            <w:vAlign w:val="center"/>
          </w:tcPr>
          <w:p w14:paraId="706418AC" w14:textId="54904F66" w:rsidR="00393C13" w:rsidRPr="00A2327A" w:rsidRDefault="00393C13" w:rsidP="002B170C">
            <w:pPr>
              <w:spacing w:after="0" w:line="240" w:lineRule="auto"/>
              <w:jc w:val="center"/>
              <w:rPr>
                <w:rFonts w:ascii="Calibri" w:hAnsi="Calibri" w:cs="Calibri"/>
                <w:sz w:val="18"/>
                <w:szCs w:val="18"/>
              </w:rPr>
            </w:pPr>
            <w:r w:rsidRPr="00A2327A">
              <w:rPr>
                <w:rFonts w:ascii="Calibri" w:hAnsi="Calibri" w:cs="Calibri"/>
                <w:sz w:val="18"/>
                <w:szCs w:val="18"/>
              </w:rPr>
              <w:t>Gmina Grabica</w:t>
            </w:r>
          </w:p>
        </w:tc>
      </w:tr>
      <w:tr w:rsidR="00393C13" w:rsidRPr="00A2327A" w14:paraId="7B44FE04" w14:textId="77777777" w:rsidTr="002B7BFB">
        <w:trPr>
          <w:trHeight w:val="567"/>
          <w:jc w:val="center"/>
        </w:trPr>
        <w:tc>
          <w:tcPr>
            <w:tcW w:w="534" w:type="dxa"/>
            <w:vMerge/>
            <w:shd w:val="clear" w:color="auto" w:fill="FFFFFF" w:themeFill="background1"/>
            <w:vAlign w:val="center"/>
          </w:tcPr>
          <w:p w14:paraId="1003475B" w14:textId="77777777" w:rsidR="00393C13" w:rsidRDefault="00393C13" w:rsidP="00393C13">
            <w:pPr>
              <w:spacing w:after="0" w:line="240" w:lineRule="auto"/>
              <w:jc w:val="center"/>
              <w:rPr>
                <w:rFonts w:ascii="Calibri" w:hAnsi="Calibri" w:cs="Calibri"/>
                <w:color w:val="000000" w:themeColor="text1"/>
                <w:sz w:val="18"/>
                <w:szCs w:val="18"/>
              </w:rPr>
            </w:pPr>
          </w:p>
        </w:tc>
        <w:tc>
          <w:tcPr>
            <w:tcW w:w="1559" w:type="dxa"/>
            <w:vMerge/>
            <w:shd w:val="clear" w:color="auto" w:fill="FFFFFF" w:themeFill="background1"/>
            <w:vAlign w:val="center"/>
          </w:tcPr>
          <w:p w14:paraId="68D52774" w14:textId="77777777" w:rsidR="00393C13" w:rsidRPr="00A2327A" w:rsidRDefault="00393C13" w:rsidP="00393C13">
            <w:pPr>
              <w:pStyle w:val="Default"/>
              <w:jc w:val="center"/>
              <w:rPr>
                <w:rFonts w:ascii="Calibri" w:hAnsi="Calibri" w:cs="Calibri"/>
                <w:sz w:val="18"/>
                <w:szCs w:val="18"/>
              </w:rPr>
            </w:pPr>
          </w:p>
        </w:tc>
        <w:tc>
          <w:tcPr>
            <w:tcW w:w="1701" w:type="dxa"/>
            <w:vMerge/>
            <w:shd w:val="clear" w:color="auto" w:fill="FFFFFF" w:themeFill="background1"/>
            <w:vAlign w:val="center"/>
          </w:tcPr>
          <w:p w14:paraId="54576C39" w14:textId="77777777" w:rsidR="00393C13" w:rsidRPr="00A2327A" w:rsidRDefault="00393C13" w:rsidP="00393C13">
            <w:pPr>
              <w:pStyle w:val="Default"/>
              <w:jc w:val="center"/>
              <w:rPr>
                <w:rFonts w:ascii="Calibri" w:hAnsi="Calibri" w:cs="Calibri"/>
                <w:sz w:val="18"/>
                <w:szCs w:val="18"/>
              </w:rPr>
            </w:pPr>
          </w:p>
        </w:tc>
        <w:tc>
          <w:tcPr>
            <w:tcW w:w="2006" w:type="dxa"/>
            <w:vMerge/>
            <w:shd w:val="clear" w:color="auto" w:fill="FFFFFF" w:themeFill="background1"/>
            <w:vAlign w:val="center"/>
          </w:tcPr>
          <w:p w14:paraId="38DFB3CE" w14:textId="77777777" w:rsidR="00393C13" w:rsidRPr="00A2327A" w:rsidRDefault="00393C13" w:rsidP="00393C13">
            <w:pPr>
              <w:pStyle w:val="Default"/>
              <w:jc w:val="center"/>
              <w:rPr>
                <w:rFonts w:ascii="Calibri" w:hAnsi="Calibri" w:cs="Calibri"/>
                <w:sz w:val="18"/>
                <w:szCs w:val="18"/>
              </w:rPr>
            </w:pPr>
          </w:p>
        </w:tc>
        <w:tc>
          <w:tcPr>
            <w:tcW w:w="2105" w:type="dxa"/>
            <w:shd w:val="clear" w:color="auto" w:fill="FFFFFF" w:themeFill="background1"/>
            <w:vAlign w:val="center"/>
          </w:tcPr>
          <w:p w14:paraId="7901AB4B" w14:textId="7AF28B1D" w:rsidR="00393C13" w:rsidRDefault="00B841E7" w:rsidP="00393C13">
            <w:pPr>
              <w:spacing w:after="0" w:line="240" w:lineRule="auto"/>
              <w:jc w:val="center"/>
              <w:rPr>
                <w:rFonts w:ascii="Calibri" w:hAnsi="Calibri" w:cs="Calibri"/>
                <w:color w:val="000000" w:themeColor="text1"/>
                <w:sz w:val="18"/>
                <w:szCs w:val="18"/>
              </w:rPr>
            </w:pPr>
            <w:r>
              <w:rPr>
                <w:rFonts w:ascii="Calibri" w:hAnsi="Calibri" w:cs="Calibri"/>
                <w:color w:val="000000" w:themeColor="text1"/>
                <w:sz w:val="18"/>
                <w:szCs w:val="18"/>
              </w:rPr>
              <w:t>Masa odebranych odpadów</w:t>
            </w:r>
            <w:r w:rsidRPr="002B170C">
              <w:rPr>
                <w:rFonts w:ascii="Calibri" w:hAnsi="Calibri" w:cs="Calibri"/>
                <w:sz w:val="18"/>
                <w:szCs w:val="16"/>
              </w:rPr>
              <w:t xml:space="preserve"> pochodzących z działalności rolniczej</w:t>
            </w:r>
            <w:r w:rsidR="00C55068">
              <w:rPr>
                <w:rFonts w:ascii="Calibri" w:hAnsi="Calibri" w:cs="Calibri"/>
                <w:sz w:val="18"/>
                <w:szCs w:val="16"/>
              </w:rPr>
              <w:t xml:space="preserve"> (t)</w:t>
            </w:r>
          </w:p>
        </w:tc>
        <w:tc>
          <w:tcPr>
            <w:tcW w:w="850" w:type="dxa"/>
            <w:shd w:val="clear" w:color="auto" w:fill="FFFFFF" w:themeFill="background1"/>
            <w:vAlign w:val="center"/>
          </w:tcPr>
          <w:p w14:paraId="501544B2" w14:textId="6F78C39C" w:rsidR="00393C13" w:rsidRDefault="00B841E7" w:rsidP="00393C13">
            <w:pPr>
              <w:spacing w:after="0" w:line="240" w:lineRule="auto"/>
              <w:jc w:val="center"/>
              <w:rPr>
                <w:rFonts w:ascii="Calibri" w:hAnsi="Calibri" w:cs="Calibri"/>
                <w:color w:val="000000" w:themeColor="text1"/>
                <w:sz w:val="18"/>
                <w:szCs w:val="18"/>
              </w:rPr>
            </w:pPr>
            <w:r>
              <w:rPr>
                <w:rFonts w:ascii="Calibri" w:hAnsi="Calibri" w:cs="Calibri"/>
                <w:color w:val="000000" w:themeColor="text1"/>
                <w:sz w:val="18"/>
                <w:szCs w:val="18"/>
              </w:rPr>
              <w:t>0</w:t>
            </w:r>
          </w:p>
        </w:tc>
        <w:tc>
          <w:tcPr>
            <w:tcW w:w="1014" w:type="dxa"/>
            <w:shd w:val="clear" w:color="auto" w:fill="FFFFFF" w:themeFill="background1"/>
            <w:vAlign w:val="center"/>
          </w:tcPr>
          <w:p w14:paraId="5AF94298" w14:textId="42330F09" w:rsidR="00393C13" w:rsidRDefault="00C55068" w:rsidP="00393C13">
            <w:pPr>
              <w:spacing w:after="0" w:line="240" w:lineRule="auto"/>
              <w:jc w:val="center"/>
              <w:rPr>
                <w:rFonts w:ascii="Calibri" w:hAnsi="Calibri" w:cs="Calibri"/>
                <w:color w:val="000000" w:themeColor="text1"/>
                <w:sz w:val="18"/>
                <w:szCs w:val="18"/>
              </w:rPr>
            </w:pPr>
            <w:r>
              <w:rPr>
                <w:rFonts w:ascii="Calibri" w:hAnsi="Calibri" w:cs="Calibri"/>
                <w:color w:val="000000" w:themeColor="text1"/>
                <w:sz w:val="18"/>
                <w:szCs w:val="18"/>
              </w:rPr>
              <w:t>300</w:t>
            </w:r>
          </w:p>
        </w:tc>
        <w:tc>
          <w:tcPr>
            <w:tcW w:w="2530" w:type="dxa"/>
            <w:shd w:val="clear" w:color="auto" w:fill="FFFFFF" w:themeFill="background1"/>
          </w:tcPr>
          <w:p w14:paraId="277CAA92" w14:textId="18ADFDAB" w:rsidR="00393C13" w:rsidRPr="002B170C" w:rsidRDefault="00393C13" w:rsidP="00393C13">
            <w:pPr>
              <w:spacing w:after="0" w:line="240" w:lineRule="auto"/>
              <w:jc w:val="center"/>
              <w:rPr>
                <w:rFonts w:ascii="Calibri" w:hAnsi="Calibri" w:cs="Calibri"/>
                <w:sz w:val="18"/>
                <w:szCs w:val="18"/>
              </w:rPr>
            </w:pPr>
            <w:r w:rsidRPr="002B170C">
              <w:rPr>
                <w:rFonts w:ascii="Calibri" w:hAnsi="Calibri" w:cs="Calibri"/>
                <w:sz w:val="18"/>
                <w:szCs w:val="16"/>
              </w:rPr>
              <w:t>Odbiór i zagospodarowanie odpadów pochodzących z działalności rolniczej (w tym folii rolniczej) z terenu gminy</w:t>
            </w:r>
          </w:p>
        </w:tc>
        <w:tc>
          <w:tcPr>
            <w:tcW w:w="1515" w:type="dxa"/>
            <w:shd w:val="clear" w:color="auto" w:fill="FFFFFF" w:themeFill="background1"/>
            <w:vAlign w:val="center"/>
          </w:tcPr>
          <w:p w14:paraId="74A86559" w14:textId="74568422" w:rsidR="00393C13" w:rsidRPr="00A2327A" w:rsidRDefault="00393C13" w:rsidP="00393C13">
            <w:pPr>
              <w:spacing w:after="0" w:line="240" w:lineRule="auto"/>
              <w:jc w:val="center"/>
              <w:rPr>
                <w:rFonts w:ascii="Calibri" w:hAnsi="Calibri" w:cs="Calibri"/>
                <w:sz w:val="18"/>
                <w:szCs w:val="18"/>
              </w:rPr>
            </w:pPr>
            <w:r w:rsidRPr="00A2327A">
              <w:rPr>
                <w:rFonts w:ascii="Calibri" w:hAnsi="Calibri" w:cs="Calibri"/>
                <w:sz w:val="18"/>
                <w:szCs w:val="18"/>
              </w:rPr>
              <w:t>Gmina Grabica</w:t>
            </w:r>
          </w:p>
        </w:tc>
      </w:tr>
      <w:tr w:rsidR="00393C13" w:rsidRPr="00A2327A" w14:paraId="3686FE40" w14:textId="77777777" w:rsidTr="002B170C">
        <w:trPr>
          <w:trHeight w:val="567"/>
          <w:jc w:val="center"/>
        </w:trPr>
        <w:tc>
          <w:tcPr>
            <w:tcW w:w="534" w:type="dxa"/>
            <w:vMerge/>
            <w:shd w:val="clear" w:color="auto" w:fill="FFFFFF" w:themeFill="background1"/>
            <w:vAlign w:val="center"/>
          </w:tcPr>
          <w:p w14:paraId="088E95C1" w14:textId="77777777" w:rsidR="00393C13" w:rsidRDefault="00393C13" w:rsidP="00393C13">
            <w:pPr>
              <w:spacing w:after="0" w:line="240" w:lineRule="auto"/>
              <w:jc w:val="center"/>
              <w:rPr>
                <w:rFonts w:ascii="Calibri" w:hAnsi="Calibri" w:cs="Calibri"/>
                <w:color w:val="000000" w:themeColor="text1"/>
                <w:sz w:val="18"/>
                <w:szCs w:val="18"/>
              </w:rPr>
            </w:pPr>
          </w:p>
        </w:tc>
        <w:tc>
          <w:tcPr>
            <w:tcW w:w="1559" w:type="dxa"/>
            <w:vMerge/>
            <w:shd w:val="clear" w:color="auto" w:fill="FFFFFF" w:themeFill="background1"/>
            <w:vAlign w:val="center"/>
          </w:tcPr>
          <w:p w14:paraId="6113B0B4" w14:textId="77777777" w:rsidR="00393C13" w:rsidRPr="00A2327A" w:rsidRDefault="00393C13" w:rsidP="00393C13">
            <w:pPr>
              <w:pStyle w:val="Default"/>
              <w:jc w:val="center"/>
              <w:rPr>
                <w:rFonts w:ascii="Calibri" w:hAnsi="Calibri" w:cs="Calibri"/>
                <w:sz w:val="18"/>
                <w:szCs w:val="18"/>
              </w:rPr>
            </w:pPr>
          </w:p>
        </w:tc>
        <w:tc>
          <w:tcPr>
            <w:tcW w:w="1701" w:type="dxa"/>
            <w:vMerge/>
            <w:shd w:val="clear" w:color="auto" w:fill="FFFFFF" w:themeFill="background1"/>
            <w:vAlign w:val="center"/>
          </w:tcPr>
          <w:p w14:paraId="4B6ECDF2" w14:textId="77777777" w:rsidR="00393C13" w:rsidRPr="00A2327A" w:rsidRDefault="00393C13" w:rsidP="00393C13">
            <w:pPr>
              <w:pStyle w:val="Default"/>
              <w:jc w:val="center"/>
              <w:rPr>
                <w:rFonts w:ascii="Calibri" w:hAnsi="Calibri" w:cs="Calibri"/>
                <w:sz w:val="18"/>
                <w:szCs w:val="18"/>
              </w:rPr>
            </w:pPr>
          </w:p>
        </w:tc>
        <w:tc>
          <w:tcPr>
            <w:tcW w:w="2006" w:type="dxa"/>
            <w:vMerge/>
            <w:shd w:val="clear" w:color="auto" w:fill="FFFFFF" w:themeFill="background1"/>
            <w:vAlign w:val="center"/>
          </w:tcPr>
          <w:p w14:paraId="74DF8D9C" w14:textId="77777777" w:rsidR="00393C13" w:rsidRPr="00A2327A" w:rsidRDefault="00393C13" w:rsidP="00393C13">
            <w:pPr>
              <w:pStyle w:val="Default"/>
              <w:jc w:val="center"/>
              <w:rPr>
                <w:rFonts w:ascii="Calibri" w:hAnsi="Calibri" w:cs="Calibri"/>
                <w:sz w:val="18"/>
                <w:szCs w:val="18"/>
              </w:rPr>
            </w:pPr>
          </w:p>
        </w:tc>
        <w:tc>
          <w:tcPr>
            <w:tcW w:w="2105" w:type="dxa"/>
            <w:shd w:val="clear" w:color="auto" w:fill="FFFFFF" w:themeFill="background1"/>
            <w:vAlign w:val="center"/>
          </w:tcPr>
          <w:p w14:paraId="3F488B90" w14:textId="56F32EFA" w:rsidR="00393C13" w:rsidRDefault="00B841E7" w:rsidP="00393C13">
            <w:pPr>
              <w:spacing w:after="0" w:line="240" w:lineRule="auto"/>
              <w:jc w:val="center"/>
              <w:rPr>
                <w:rFonts w:ascii="Calibri" w:hAnsi="Calibri" w:cs="Calibri"/>
                <w:color w:val="000000" w:themeColor="text1"/>
                <w:sz w:val="18"/>
                <w:szCs w:val="18"/>
              </w:rPr>
            </w:pPr>
            <w:r>
              <w:rPr>
                <w:rFonts w:ascii="Calibri" w:hAnsi="Calibri" w:cs="Calibri"/>
                <w:color w:val="000000" w:themeColor="text1"/>
                <w:sz w:val="18"/>
                <w:szCs w:val="18"/>
              </w:rPr>
              <w:t>Liczba rodzajów odpadów zbierana w PSZOK</w:t>
            </w:r>
          </w:p>
        </w:tc>
        <w:tc>
          <w:tcPr>
            <w:tcW w:w="850" w:type="dxa"/>
            <w:shd w:val="clear" w:color="auto" w:fill="FFFFFF" w:themeFill="background1"/>
            <w:vAlign w:val="center"/>
          </w:tcPr>
          <w:p w14:paraId="5D1EF0BF" w14:textId="3BD4A5CF" w:rsidR="00393C13" w:rsidRDefault="00C55068" w:rsidP="00393C13">
            <w:pPr>
              <w:spacing w:after="0" w:line="240" w:lineRule="auto"/>
              <w:jc w:val="center"/>
              <w:rPr>
                <w:rFonts w:ascii="Calibri" w:hAnsi="Calibri" w:cs="Calibri"/>
                <w:color w:val="000000" w:themeColor="text1"/>
                <w:sz w:val="18"/>
                <w:szCs w:val="18"/>
              </w:rPr>
            </w:pPr>
            <w:r>
              <w:rPr>
                <w:rFonts w:ascii="Calibri" w:hAnsi="Calibri" w:cs="Calibri"/>
                <w:color w:val="000000" w:themeColor="text1"/>
                <w:sz w:val="18"/>
                <w:szCs w:val="18"/>
              </w:rPr>
              <w:t>11</w:t>
            </w:r>
          </w:p>
        </w:tc>
        <w:tc>
          <w:tcPr>
            <w:tcW w:w="1014" w:type="dxa"/>
            <w:shd w:val="clear" w:color="auto" w:fill="FFFFFF" w:themeFill="background1"/>
            <w:vAlign w:val="center"/>
          </w:tcPr>
          <w:p w14:paraId="0706BCA3" w14:textId="1E97785D" w:rsidR="00393C13" w:rsidRDefault="00B841E7" w:rsidP="00393C13">
            <w:pPr>
              <w:spacing w:after="0" w:line="240" w:lineRule="auto"/>
              <w:jc w:val="center"/>
              <w:rPr>
                <w:rFonts w:ascii="Calibri" w:hAnsi="Calibri" w:cs="Calibri"/>
                <w:color w:val="000000" w:themeColor="text1"/>
                <w:sz w:val="18"/>
                <w:szCs w:val="18"/>
              </w:rPr>
            </w:pPr>
            <w:r>
              <w:rPr>
                <w:rFonts w:ascii="Calibri" w:hAnsi="Calibri" w:cs="Calibri"/>
                <w:color w:val="000000" w:themeColor="text1"/>
                <w:sz w:val="18"/>
                <w:szCs w:val="18"/>
              </w:rPr>
              <w:t>12</w:t>
            </w:r>
          </w:p>
        </w:tc>
        <w:tc>
          <w:tcPr>
            <w:tcW w:w="2530" w:type="dxa"/>
            <w:shd w:val="clear" w:color="auto" w:fill="FFFFFF" w:themeFill="background1"/>
            <w:vAlign w:val="center"/>
          </w:tcPr>
          <w:p w14:paraId="287F6640" w14:textId="65E958B1" w:rsidR="00393C13" w:rsidRPr="002B170C" w:rsidRDefault="00393C13" w:rsidP="00393C13">
            <w:pPr>
              <w:spacing w:after="0" w:line="240" w:lineRule="auto"/>
              <w:jc w:val="center"/>
              <w:rPr>
                <w:rFonts w:ascii="Calibri" w:hAnsi="Calibri" w:cs="Calibri"/>
                <w:sz w:val="18"/>
                <w:szCs w:val="18"/>
              </w:rPr>
            </w:pPr>
            <w:r w:rsidRPr="002B170C">
              <w:rPr>
                <w:rFonts w:ascii="Calibri" w:hAnsi="Calibri" w:cs="Calibri"/>
                <w:sz w:val="18"/>
                <w:szCs w:val="18"/>
              </w:rPr>
              <w:t>Rozbudowa PSZOK w Grabicy</w:t>
            </w:r>
          </w:p>
        </w:tc>
        <w:tc>
          <w:tcPr>
            <w:tcW w:w="1515" w:type="dxa"/>
            <w:shd w:val="clear" w:color="auto" w:fill="FFFFFF" w:themeFill="background1"/>
            <w:vAlign w:val="center"/>
          </w:tcPr>
          <w:p w14:paraId="3A825F18" w14:textId="3617FA6C" w:rsidR="00393C13" w:rsidRPr="00A2327A" w:rsidRDefault="00393C13" w:rsidP="00393C13">
            <w:pPr>
              <w:spacing w:after="0" w:line="240" w:lineRule="auto"/>
              <w:jc w:val="center"/>
              <w:rPr>
                <w:rFonts w:ascii="Calibri" w:hAnsi="Calibri" w:cs="Calibri"/>
                <w:sz w:val="18"/>
                <w:szCs w:val="18"/>
              </w:rPr>
            </w:pPr>
            <w:r w:rsidRPr="00A2327A">
              <w:rPr>
                <w:rFonts w:ascii="Calibri" w:hAnsi="Calibri" w:cs="Calibri"/>
                <w:sz w:val="18"/>
                <w:szCs w:val="18"/>
              </w:rPr>
              <w:t>Gmina Grabica</w:t>
            </w:r>
          </w:p>
        </w:tc>
      </w:tr>
      <w:tr w:rsidR="00393C13" w:rsidRPr="00A2327A" w14:paraId="5D5D9172" w14:textId="144DB353" w:rsidTr="002B170C">
        <w:trPr>
          <w:trHeight w:val="567"/>
          <w:jc w:val="center"/>
        </w:trPr>
        <w:tc>
          <w:tcPr>
            <w:tcW w:w="534" w:type="dxa"/>
            <w:vMerge/>
            <w:shd w:val="clear" w:color="auto" w:fill="FFFFFF" w:themeFill="background1"/>
            <w:vAlign w:val="center"/>
          </w:tcPr>
          <w:p w14:paraId="1D917A03" w14:textId="01178F40" w:rsidR="00393C13" w:rsidRPr="00A2327A" w:rsidRDefault="00393C13" w:rsidP="00393C13">
            <w:pPr>
              <w:spacing w:after="0" w:line="240" w:lineRule="auto"/>
              <w:jc w:val="center"/>
              <w:rPr>
                <w:rFonts w:ascii="Calibri" w:hAnsi="Calibri" w:cs="Calibri"/>
                <w:color w:val="000000" w:themeColor="text1"/>
                <w:sz w:val="18"/>
                <w:szCs w:val="18"/>
              </w:rPr>
            </w:pPr>
          </w:p>
        </w:tc>
        <w:tc>
          <w:tcPr>
            <w:tcW w:w="1559" w:type="dxa"/>
            <w:vMerge/>
            <w:shd w:val="clear" w:color="auto" w:fill="FFFFFF" w:themeFill="background1"/>
            <w:vAlign w:val="center"/>
          </w:tcPr>
          <w:p w14:paraId="71028886" w14:textId="7FDF284B" w:rsidR="00393C13" w:rsidRPr="00A2327A" w:rsidRDefault="00393C13" w:rsidP="00393C13">
            <w:pPr>
              <w:pStyle w:val="Default"/>
              <w:jc w:val="center"/>
              <w:rPr>
                <w:rFonts w:ascii="Calibri" w:hAnsi="Calibri" w:cs="Calibri"/>
                <w:sz w:val="18"/>
                <w:szCs w:val="18"/>
              </w:rPr>
            </w:pPr>
          </w:p>
        </w:tc>
        <w:tc>
          <w:tcPr>
            <w:tcW w:w="1701" w:type="dxa"/>
            <w:vMerge/>
            <w:shd w:val="clear" w:color="auto" w:fill="FFFFFF" w:themeFill="background1"/>
            <w:vAlign w:val="center"/>
          </w:tcPr>
          <w:p w14:paraId="093C68CE" w14:textId="2F19BF3B" w:rsidR="00393C13" w:rsidRPr="00A2327A" w:rsidRDefault="00393C13" w:rsidP="00393C13">
            <w:pPr>
              <w:pStyle w:val="Default"/>
              <w:jc w:val="center"/>
              <w:rPr>
                <w:rFonts w:ascii="Calibri" w:hAnsi="Calibri" w:cs="Calibri"/>
                <w:sz w:val="18"/>
                <w:szCs w:val="18"/>
              </w:rPr>
            </w:pPr>
          </w:p>
        </w:tc>
        <w:tc>
          <w:tcPr>
            <w:tcW w:w="2006" w:type="dxa"/>
            <w:shd w:val="clear" w:color="auto" w:fill="FFFFFF" w:themeFill="background1"/>
            <w:vAlign w:val="center"/>
          </w:tcPr>
          <w:p w14:paraId="6D8D5E81" w14:textId="09CA14BA" w:rsidR="00393C13" w:rsidRPr="00A2327A" w:rsidRDefault="00393C13" w:rsidP="00393C13">
            <w:pPr>
              <w:pStyle w:val="Default"/>
              <w:jc w:val="center"/>
              <w:rPr>
                <w:rFonts w:ascii="Calibri" w:hAnsi="Calibri" w:cs="Calibri"/>
                <w:sz w:val="18"/>
                <w:szCs w:val="18"/>
              </w:rPr>
            </w:pPr>
            <w:r w:rsidRPr="00A2327A">
              <w:rPr>
                <w:rFonts w:ascii="Calibri" w:hAnsi="Calibri" w:cs="Calibri"/>
                <w:sz w:val="18"/>
                <w:szCs w:val="18"/>
              </w:rPr>
              <w:t xml:space="preserve">Minimalizacja negatywnych skutków zdrowotnych spowodowanych obecnością azbestu </w:t>
            </w:r>
          </w:p>
        </w:tc>
        <w:tc>
          <w:tcPr>
            <w:tcW w:w="2105" w:type="dxa"/>
            <w:shd w:val="clear" w:color="auto" w:fill="FFFFFF" w:themeFill="background1"/>
            <w:vAlign w:val="center"/>
          </w:tcPr>
          <w:p w14:paraId="636F797E" w14:textId="2889D254" w:rsidR="00393C13" w:rsidRPr="00A2327A" w:rsidRDefault="00393C13" w:rsidP="00393C13">
            <w:pPr>
              <w:spacing w:after="0" w:line="240" w:lineRule="auto"/>
              <w:jc w:val="center"/>
              <w:rPr>
                <w:rFonts w:ascii="Calibri" w:hAnsi="Calibri" w:cs="Calibri"/>
                <w:color w:val="000000" w:themeColor="text1"/>
                <w:sz w:val="18"/>
                <w:szCs w:val="18"/>
              </w:rPr>
            </w:pPr>
            <w:r w:rsidRPr="00A2327A">
              <w:rPr>
                <w:rFonts w:ascii="Calibri" w:hAnsi="Calibri" w:cs="Calibri"/>
                <w:color w:val="000000" w:themeColor="text1"/>
                <w:sz w:val="18"/>
                <w:szCs w:val="18"/>
              </w:rPr>
              <w:t>Waga odebranego i zutylizowanego azbestu (Mg/rok)</w:t>
            </w:r>
          </w:p>
        </w:tc>
        <w:tc>
          <w:tcPr>
            <w:tcW w:w="850" w:type="dxa"/>
            <w:shd w:val="clear" w:color="auto" w:fill="FFFFFF" w:themeFill="background1"/>
            <w:vAlign w:val="center"/>
          </w:tcPr>
          <w:p w14:paraId="618F5AE5" w14:textId="3F31D76A" w:rsidR="00393C13" w:rsidRPr="00A2327A" w:rsidRDefault="00393C13" w:rsidP="00393C13">
            <w:pPr>
              <w:spacing w:after="0" w:line="240" w:lineRule="auto"/>
              <w:jc w:val="center"/>
              <w:rPr>
                <w:rFonts w:ascii="Calibri" w:hAnsi="Calibri" w:cs="Calibri"/>
                <w:color w:val="000000" w:themeColor="text1"/>
                <w:sz w:val="18"/>
                <w:szCs w:val="18"/>
              </w:rPr>
            </w:pPr>
            <w:r>
              <w:rPr>
                <w:rFonts w:ascii="Calibri" w:hAnsi="Calibri" w:cs="Calibri"/>
                <w:color w:val="000000" w:themeColor="text1"/>
                <w:sz w:val="18"/>
                <w:szCs w:val="18"/>
              </w:rPr>
              <w:t>~130</w:t>
            </w:r>
          </w:p>
        </w:tc>
        <w:tc>
          <w:tcPr>
            <w:tcW w:w="1014" w:type="dxa"/>
            <w:shd w:val="clear" w:color="auto" w:fill="FFFFFF" w:themeFill="background1"/>
            <w:vAlign w:val="center"/>
          </w:tcPr>
          <w:p w14:paraId="5125CA42" w14:textId="64DC269E" w:rsidR="00393C13" w:rsidRPr="00A2327A" w:rsidRDefault="00393C13" w:rsidP="00393C13">
            <w:pPr>
              <w:spacing w:after="0" w:line="240" w:lineRule="auto"/>
              <w:jc w:val="center"/>
              <w:rPr>
                <w:rFonts w:ascii="Calibri" w:hAnsi="Calibri" w:cs="Calibri"/>
                <w:color w:val="000000" w:themeColor="text1"/>
                <w:sz w:val="18"/>
                <w:szCs w:val="18"/>
              </w:rPr>
            </w:pPr>
            <w:r>
              <w:rPr>
                <w:rFonts w:ascii="Calibri" w:hAnsi="Calibri" w:cs="Calibri"/>
                <w:color w:val="000000" w:themeColor="text1"/>
                <w:sz w:val="18"/>
                <w:szCs w:val="18"/>
              </w:rPr>
              <w:t>120</w:t>
            </w:r>
          </w:p>
        </w:tc>
        <w:tc>
          <w:tcPr>
            <w:tcW w:w="2530" w:type="dxa"/>
            <w:shd w:val="clear" w:color="auto" w:fill="FFFFFF" w:themeFill="background1"/>
            <w:vAlign w:val="center"/>
          </w:tcPr>
          <w:p w14:paraId="31CD2A75" w14:textId="460D2AC4" w:rsidR="00393C13" w:rsidRPr="00A2327A" w:rsidRDefault="00393C13" w:rsidP="00393C13">
            <w:pPr>
              <w:spacing w:after="0" w:line="240" w:lineRule="auto"/>
              <w:jc w:val="center"/>
              <w:rPr>
                <w:rFonts w:ascii="Calibri" w:hAnsi="Calibri" w:cs="Calibri"/>
                <w:sz w:val="18"/>
                <w:szCs w:val="18"/>
              </w:rPr>
            </w:pPr>
            <w:r w:rsidRPr="002B170C">
              <w:rPr>
                <w:rFonts w:ascii="Calibri" w:hAnsi="Calibri" w:cs="Calibri"/>
                <w:sz w:val="18"/>
                <w:szCs w:val="18"/>
              </w:rPr>
              <w:t>Usuwanie wyrobów zawierających azbest z terenu gminy</w:t>
            </w:r>
          </w:p>
        </w:tc>
        <w:tc>
          <w:tcPr>
            <w:tcW w:w="1515" w:type="dxa"/>
            <w:shd w:val="clear" w:color="auto" w:fill="FFFFFF" w:themeFill="background1"/>
            <w:vAlign w:val="center"/>
          </w:tcPr>
          <w:p w14:paraId="26E2943C" w14:textId="4FFC120F" w:rsidR="00393C13" w:rsidRPr="00A2327A" w:rsidRDefault="00393C13" w:rsidP="00393C13">
            <w:pPr>
              <w:spacing w:after="0" w:line="240" w:lineRule="auto"/>
              <w:jc w:val="center"/>
              <w:rPr>
                <w:rFonts w:ascii="Calibri" w:hAnsi="Calibri" w:cs="Calibri"/>
                <w:sz w:val="18"/>
                <w:szCs w:val="18"/>
              </w:rPr>
            </w:pPr>
            <w:r w:rsidRPr="00A2327A">
              <w:rPr>
                <w:rFonts w:ascii="Calibri" w:hAnsi="Calibri" w:cs="Calibri"/>
                <w:sz w:val="18"/>
                <w:szCs w:val="18"/>
              </w:rPr>
              <w:t>Gmina Grabica</w:t>
            </w:r>
          </w:p>
        </w:tc>
      </w:tr>
      <w:tr w:rsidR="00393C13" w:rsidRPr="00A2327A" w14:paraId="28F91239" w14:textId="17BF45D1" w:rsidTr="002B170C">
        <w:trPr>
          <w:trHeight w:val="476"/>
          <w:jc w:val="center"/>
        </w:trPr>
        <w:tc>
          <w:tcPr>
            <w:tcW w:w="534" w:type="dxa"/>
            <w:vMerge w:val="restart"/>
            <w:shd w:val="clear" w:color="auto" w:fill="FFFFFF" w:themeFill="background1"/>
            <w:vAlign w:val="center"/>
          </w:tcPr>
          <w:p w14:paraId="1AED61DD" w14:textId="0D69E895" w:rsidR="00393C13" w:rsidRPr="00A2327A" w:rsidRDefault="00393C13" w:rsidP="00393C13">
            <w:pPr>
              <w:spacing w:after="0" w:line="240" w:lineRule="auto"/>
              <w:jc w:val="center"/>
              <w:rPr>
                <w:rFonts w:ascii="Calibri" w:hAnsi="Calibri" w:cs="Calibri"/>
                <w:color w:val="000000" w:themeColor="text1"/>
                <w:sz w:val="18"/>
                <w:szCs w:val="18"/>
              </w:rPr>
            </w:pPr>
            <w:r>
              <w:rPr>
                <w:rFonts w:ascii="Calibri" w:hAnsi="Calibri" w:cs="Calibri"/>
                <w:color w:val="000000" w:themeColor="text1"/>
                <w:sz w:val="18"/>
                <w:szCs w:val="18"/>
              </w:rPr>
              <w:t>7</w:t>
            </w:r>
          </w:p>
        </w:tc>
        <w:tc>
          <w:tcPr>
            <w:tcW w:w="1559" w:type="dxa"/>
            <w:vMerge w:val="restart"/>
            <w:shd w:val="clear" w:color="auto" w:fill="FFFFFF" w:themeFill="background1"/>
            <w:vAlign w:val="center"/>
          </w:tcPr>
          <w:p w14:paraId="1FD00E50" w14:textId="330C4770" w:rsidR="00393C13" w:rsidRPr="00A2327A" w:rsidRDefault="00393C13" w:rsidP="00393C13">
            <w:pPr>
              <w:spacing w:after="0" w:line="240" w:lineRule="auto"/>
              <w:jc w:val="center"/>
              <w:rPr>
                <w:rFonts w:ascii="Calibri" w:hAnsi="Calibri" w:cs="Calibri"/>
                <w:color w:val="000000" w:themeColor="text1"/>
                <w:sz w:val="18"/>
                <w:szCs w:val="18"/>
              </w:rPr>
            </w:pPr>
            <w:r w:rsidRPr="00A2327A">
              <w:rPr>
                <w:rFonts w:ascii="Calibri" w:hAnsi="Calibri" w:cs="Calibri"/>
                <w:color w:val="000000" w:themeColor="text1"/>
                <w:sz w:val="18"/>
                <w:szCs w:val="18"/>
              </w:rPr>
              <w:t>Zasoby przyrodnicze</w:t>
            </w:r>
          </w:p>
        </w:tc>
        <w:tc>
          <w:tcPr>
            <w:tcW w:w="1701" w:type="dxa"/>
            <w:shd w:val="clear" w:color="auto" w:fill="FFFFFF" w:themeFill="background1"/>
            <w:vAlign w:val="center"/>
          </w:tcPr>
          <w:p w14:paraId="0BC1E14B" w14:textId="78EE667D" w:rsidR="00393C13" w:rsidRPr="00A2327A" w:rsidRDefault="00393C13" w:rsidP="00393C13">
            <w:pPr>
              <w:spacing w:after="0" w:line="240" w:lineRule="auto"/>
              <w:jc w:val="center"/>
              <w:rPr>
                <w:rFonts w:ascii="Calibri" w:eastAsia="Times New Roman" w:hAnsi="Calibri" w:cs="Calibri"/>
                <w:color w:val="000000"/>
                <w:sz w:val="18"/>
                <w:szCs w:val="18"/>
                <w:lang w:eastAsia="pl-PL"/>
              </w:rPr>
            </w:pPr>
            <w:r w:rsidRPr="00A2327A">
              <w:rPr>
                <w:rFonts w:ascii="Calibri" w:eastAsia="Times New Roman" w:hAnsi="Calibri" w:cs="Calibri"/>
                <w:color w:val="000000"/>
                <w:sz w:val="18"/>
                <w:szCs w:val="18"/>
                <w:lang w:eastAsia="pl-PL"/>
              </w:rPr>
              <w:t>Zachowanie i poprawa walorów przyrodniczych</w:t>
            </w:r>
          </w:p>
        </w:tc>
        <w:tc>
          <w:tcPr>
            <w:tcW w:w="2006" w:type="dxa"/>
            <w:shd w:val="clear" w:color="auto" w:fill="FFFFFF" w:themeFill="background1"/>
            <w:vAlign w:val="center"/>
          </w:tcPr>
          <w:p w14:paraId="27EC9FA3" w14:textId="6CDEBB86" w:rsidR="00393C13" w:rsidRPr="00A2327A" w:rsidRDefault="00393C13" w:rsidP="00393C13">
            <w:pPr>
              <w:pStyle w:val="Default"/>
              <w:jc w:val="center"/>
              <w:rPr>
                <w:rFonts w:ascii="Calibri" w:hAnsi="Calibri" w:cs="Calibri"/>
                <w:sz w:val="18"/>
                <w:szCs w:val="18"/>
              </w:rPr>
            </w:pPr>
            <w:r w:rsidRPr="00A2327A">
              <w:rPr>
                <w:rFonts w:ascii="Calibri" w:hAnsi="Calibri" w:cs="Calibri"/>
                <w:sz w:val="18"/>
                <w:szCs w:val="18"/>
              </w:rPr>
              <w:t xml:space="preserve">Ochrona cennych zasobów przyrodniczych </w:t>
            </w:r>
          </w:p>
        </w:tc>
        <w:tc>
          <w:tcPr>
            <w:tcW w:w="2105" w:type="dxa"/>
            <w:shd w:val="clear" w:color="auto" w:fill="FFFFFF" w:themeFill="background1"/>
            <w:vAlign w:val="center"/>
          </w:tcPr>
          <w:p w14:paraId="3BB4FC31" w14:textId="37CCF619" w:rsidR="00393C13" w:rsidRPr="00A2327A" w:rsidRDefault="00393C13" w:rsidP="00393C13">
            <w:pPr>
              <w:spacing w:after="0" w:line="240" w:lineRule="auto"/>
              <w:jc w:val="center"/>
              <w:rPr>
                <w:rFonts w:ascii="Calibri" w:hAnsi="Calibri" w:cs="Calibri"/>
                <w:color w:val="000000" w:themeColor="text1"/>
                <w:sz w:val="18"/>
                <w:szCs w:val="18"/>
              </w:rPr>
            </w:pPr>
            <w:r w:rsidRPr="00A2327A">
              <w:rPr>
                <w:rFonts w:ascii="Calibri" w:hAnsi="Calibri" w:cs="Calibri"/>
                <w:color w:val="000000" w:themeColor="text1"/>
                <w:sz w:val="18"/>
                <w:szCs w:val="18"/>
              </w:rPr>
              <w:t>Powierzchnia terenów zieleni (ha)</w:t>
            </w:r>
          </w:p>
        </w:tc>
        <w:tc>
          <w:tcPr>
            <w:tcW w:w="850" w:type="dxa"/>
            <w:shd w:val="clear" w:color="auto" w:fill="FFFFFF" w:themeFill="background1"/>
            <w:vAlign w:val="center"/>
          </w:tcPr>
          <w:p w14:paraId="293BC4AF" w14:textId="52B2A4DD" w:rsidR="00393C13" w:rsidRPr="00A2327A" w:rsidRDefault="00B841E7" w:rsidP="00393C13">
            <w:pPr>
              <w:spacing w:after="0" w:line="240" w:lineRule="auto"/>
              <w:jc w:val="center"/>
              <w:rPr>
                <w:rFonts w:ascii="Calibri" w:hAnsi="Calibri" w:cs="Calibri"/>
                <w:color w:val="000000" w:themeColor="text1"/>
                <w:sz w:val="18"/>
                <w:szCs w:val="18"/>
              </w:rPr>
            </w:pPr>
            <w:r>
              <w:rPr>
                <w:rFonts w:ascii="Calibri" w:hAnsi="Calibri" w:cs="Calibri"/>
                <w:color w:val="000000" w:themeColor="text1"/>
                <w:sz w:val="18"/>
                <w:szCs w:val="18"/>
              </w:rPr>
              <w:t>6,44</w:t>
            </w:r>
          </w:p>
        </w:tc>
        <w:tc>
          <w:tcPr>
            <w:tcW w:w="1014" w:type="dxa"/>
            <w:shd w:val="clear" w:color="auto" w:fill="FFFFFF" w:themeFill="background1"/>
            <w:vAlign w:val="center"/>
          </w:tcPr>
          <w:p w14:paraId="74F54217" w14:textId="2135BBB8" w:rsidR="00393C13" w:rsidRPr="00A2327A" w:rsidRDefault="00B841E7" w:rsidP="00393C13">
            <w:pPr>
              <w:spacing w:after="0" w:line="240" w:lineRule="auto"/>
              <w:jc w:val="center"/>
              <w:rPr>
                <w:rFonts w:ascii="Calibri" w:hAnsi="Calibri" w:cs="Calibri"/>
                <w:color w:val="000000" w:themeColor="text1"/>
                <w:sz w:val="18"/>
                <w:szCs w:val="18"/>
              </w:rPr>
            </w:pPr>
            <w:r>
              <w:rPr>
                <w:rFonts w:ascii="Calibri" w:hAnsi="Calibri" w:cs="Calibri"/>
                <w:color w:val="000000" w:themeColor="text1"/>
                <w:sz w:val="18"/>
                <w:szCs w:val="18"/>
              </w:rPr>
              <w:t>6,44</w:t>
            </w:r>
          </w:p>
        </w:tc>
        <w:tc>
          <w:tcPr>
            <w:tcW w:w="2530" w:type="dxa"/>
            <w:shd w:val="clear" w:color="auto" w:fill="FFFFFF" w:themeFill="background1"/>
            <w:vAlign w:val="center"/>
          </w:tcPr>
          <w:p w14:paraId="7FF5685C" w14:textId="72E9A398" w:rsidR="00393C13" w:rsidRPr="00A2327A" w:rsidRDefault="00393C13" w:rsidP="00393C13">
            <w:pPr>
              <w:spacing w:after="0" w:line="240" w:lineRule="auto"/>
              <w:jc w:val="center"/>
              <w:rPr>
                <w:rFonts w:ascii="Calibri" w:hAnsi="Calibri" w:cs="Calibri"/>
                <w:sz w:val="18"/>
                <w:szCs w:val="18"/>
              </w:rPr>
            </w:pPr>
            <w:r w:rsidRPr="00A2327A">
              <w:rPr>
                <w:rFonts w:ascii="Calibri" w:hAnsi="Calibri" w:cs="Calibri"/>
                <w:sz w:val="18"/>
                <w:szCs w:val="18"/>
              </w:rPr>
              <w:t>Urządzanie i utrzymanie terenów zieleni</w:t>
            </w:r>
          </w:p>
        </w:tc>
        <w:tc>
          <w:tcPr>
            <w:tcW w:w="1515" w:type="dxa"/>
            <w:shd w:val="clear" w:color="auto" w:fill="FFFFFF" w:themeFill="background1"/>
            <w:vAlign w:val="center"/>
          </w:tcPr>
          <w:p w14:paraId="04B182F1" w14:textId="0835EC84" w:rsidR="00393C13" w:rsidRPr="00A2327A" w:rsidRDefault="00393C13" w:rsidP="00393C13">
            <w:pPr>
              <w:spacing w:after="0" w:line="240" w:lineRule="auto"/>
              <w:jc w:val="center"/>
              <w:rPr>
                <w:rFonts w:ascii="Calibri" w:hAnsi="Calibri" w:cs="Calibri"/>
                <w:sz w:val="18"/>
                <w:szCs w:val="18"/>
              </w:rPr>
            </w:pPr>
            <w:r w:rsidRPr="00A2327A">
              <w:rPr>
                <w:rFonts w:ascii="Calibri" w:hAnsi="Calibri" w:cs="Calibri"/>
                <w:sz w:val="18"/>
                <w:szCs w:val="18"/>
              </w:rPr>
              <w:t>Gmina Grabica</w:t>
            </w:r>
          </w:p>
        </w:tc>
      </w:tr>
      <w:tr w:rsidR="00393C13" w:rsidRPr="00A2327A" w14:paraId="5B563F28" w14:textId="293C4F56" w:rsidTr="002B170C">
        <w:trPr>
          <w:trHeight w:val="567"/>
          <w:jc w:val="center"/>
        </w:trPr>
        <w:tc>
          <w:tcPr>
            <w:tcW w:w="534" w:type="dxa"/>
            <w:vMerge/>
            <w:shd w:val="clear" w:color="auto" w:fill="FFFFFF" w:themeFill="background1"/>
            <w:vAlign w:val="center"/>
          </w:tcPr>
          <w:p w14:paraId="6EEC141F" w14:textId="33EC0912" w:rsidR="00393C13" w:rsidRPr="00A2327A" w:rsidRDefault="00393C13" w:rsidP="00393C13">
            <w:pPr>
              <w:spacing w:after="0" w:line="240" w:lineRule="auto"/>
              <w:jc w:val="center"/>
              <w:rPr>
                <w:rFonts w:ascii="Calibri" w:hAnsi="Calibri" w:cs="Calibri"/>
                <w:color w:val="000000" w:themeColor="text1"/>
                <w:sz w:val="18"/>
                <w:szCs w:val="18"/>
              </w:rPr>
            </w:pPr>
          </w:p>
        </w:tc>
        <w:tc>
          <w:tcPr>
            <w:tcW w:w="1559" w:type="dxa"/>
            <w:vMerge/>
            <w:shd w:val="clear" w:color="auto" w:fill="FFFFFF" w:themeFill="background1"/>
            <w:vAlign w:val="center"/>
          </w:tcPr>
          <w:p w14:paraId="71CCD934" w14:textId="0124D8BA" w:rsidR="00393C13" w:rsidRPr="00A2327A" w:rsidRDefault="00393C13" w:rsidP="00393C13">
            <w:pPr>
              <w:spacing w:after="0" w:line="240" w:lineRule="auto"/>
              <w:jc w:val="center"/>
              <w:rPr>
                <w:rFonts w:ascii="Calibri" w:hAnsi="Calibri" w:cs="Calibri"/>
                <w:color w:val="000000" w:themeColor="text1"/>
                <w:sz w:val="18"/>
                <w:szCs w:val="18"/>
              </w:rPr>
            </w:pPr>
          </w:p>
        </w:tc>
        <w:tc>
          <w:tcPr>
            <w:tcW w:w="1701" w:type="dxa"/>
            <w:shd w:val="clear" w:color="auto" w:fill="FFFFFF" w:themeFill="background1"/>
            <w:vAlign w:val="center"/>
          </w:tcPr>
          <w:p w14:paraId="5AB5881D" w14:textId="7D9AFB3C" w:rsidR="00393C13" w:rsidRPr="00A2327A" w:rsidRDefault="00393C13" w:rsidP="00393C13">
            <w:pPr>
              <w:spacing w:after="0" w:line="240" w:lineRule="auto"/>
              <w:jc w:val="center"/>
              <w:rPr>
                <w:rFonts w:ascii="Calibri" w:eastAsia="Times New Roman" w:hAnsi="Calibri" w:cs="Calibri"/>
                <w:color w:val="000000"/>
                <w:sz w:val="18"/>
                <w:szCs w:val="18"/>
                <w:lang w:eastAsia="pl-PL"/>
              </w:rPr>
            </w:pPr>
            <w:r w:rsidRPr="00A2327A">
              <w:rPr>
                <w:rFonts w:ascii="Calibri" w:eastAsia="Times New Roman" w:hAnsi="Calibri" w:cs="Calibri"/>
                <w:color w:val="000000"/>
                <w:sz w:val="18"/>
                <w:szCs w:val="18"/>
                <w:lang w:eastAsia="pl-PL"/>
              </w:rPr>
              <w:t>Wzrost świadomości mieszkańców z zakresu ochrony przyrody</w:t>
            </w:r>
          </w:p>
        </w:tc>
        <w:tc>
          <w:tcPr>
            <w:tcW w:w="2006" w:type="dxa"/>
            <w:shd w:val="clear" w:color="auto" w:fill="FFFFFF" w:themeFill="background1"/>
            <w:vAlign w:val="center"/>
          </w:tcPr>
          <w:p w14:paraId="0133B3DB" w14:textId="01A2D9FC" w:rsidR="00393C13" w:rsidRPr="00A2327A" w:rsidRDefault="00393C13" w:rsidP="00393C13">
            <w:pPr>
              <w:spacing w:after="0" w:line="240" w:lineRule="auto"/>
              <w:jc w:val="center"/>
              <w:rPr>
                <w:rFonts w:ascii="Calibri" w:eastAsia="Times New Roman" w:hAnsi="Calibri" w:cs="Calibri"/>
                <w:sz w:val="18"/>
                <w:szCs w:val="18"/>
                <w:lang w:eastAsia="pl-PL"/>
              </w:rPr>
            </w:pPr>
            <w:r w:rsidRPr="00A2327A">
              <w:rPr>
                <w:rFonts w:ascii="Calibri" w:eastAsia="Times New Roman" w:hAnsi="Calibri" w:cs="Calibri"/>
                <w:color w:val="000000"/>
                <w:sz w:val="18"/>
                <w:szCs w:val="18"/>
                <w:lang w:eastAsia="pl-PL"/>
              </w:rPr>
              <w:t>Edukacja mieszkańców</w:t>
            </w:r>
          </w:p>
        </w:tc>
        <w:tc>
          <w:tcPr>
            <w:tcW w:w="2105" w:type="dxa"/>
            <w:shd w:val="clear" w:color="auto" w:fill="FFFFFF" w:themeFill="background1"/>
            <w:vAlign w:val="center"/>
          </w:tcPr>
          <w:p w14:paraId="37877A94" w14:textId="07111030" w:rsidR="00393C13" w:rsidRPr="00A2327A" w:rsidRDefault="00B841E7" w:rsidP="00393C13">
            <w:pPr>
              <w:spacing w:after="0" w:line="240" w:lineRule="auto"/>
              <w:jc w:val="center"/>
              <w:rPr>
                <w:rFonts w:ascii="Calibri" w:hAnsi="Calibri" w:cs="Calibri"/>
                <w:color w:val="000000" w:themeColor="text1"/>
                <w:sz w:val="18"/>
                <w:szCs w:val="18"/>
              </w:rPr>
            </w:pPr>
            <w:r>
              <w:rPr>
                <w:rFonts w:ascii="Calibri" w:hAnsi="Calibri" w:cs="Calibri"/>
                <w:color w:val="000000" w:themeColor="text1"/>
                <w:sz w:val="18"/>
                <w:szCs w:val="18"/>
              </w:rPr>
              <w:t>Odsetek mieszkańców objętych edukacją (%)</w:t>
            </w:r>
          </w:p>
        </w:tc>
        <w:tc>
          <w:tcPr>
            <w:tcW w:w="850" w:type="dxa"/>
            <w:shd w:val="clear" w:color="auto" w:fill="FFFFFF" w:themeFill="background1"/>
            <w:vAlign w:val="center"/>
          </w:tcPr>
          <w:p w14:paraId="63764513" w14:textId="290B55EF" w:rsidR="00393C13" w:rsidRPr="00A2327A" w:rsidRDefault="00B841E7" w:rsidP="00393C13">
            <w:pPr>
              <w:spacing w:after="0" w:line="240" w:lineRule="auto"/>
              <w:jc w:val="center"/>
              <w:rPr>
                <w:rFonts w:ascii="Calibri" w:hAnsi="Calibri" w:cs="Calibri"/>
                <w:color w:val="000000" w:themeColor="text1"/>
                <w:sz w:val="18"/>
                <w:szCs w:val="18"/>
              </w:rPr>
            </w:pPr>
            <w:r>
              <w:rPr>
                <w:rFonts w:ascii="Calibri" w:hAnsi="Calibri" w:cs="Calibri"/>
                <w:color w:val="000000" w:themeColor="text1"/>
                <w:sz w:val="18"/>
                <w:szCs w:val="18"/>
              </w:rPr>
              <w:t>0</w:t>
            </w:r>
          </w:p>
        </w:tc>
        <w:tc>
          <w:tcPr>
            <w:tcW w:w="1014" w:type="dxa"/>
            <w:shd w:val="clear" w:color="auto" w:fill="FFFFFF" w:themeFill="background1"/>
            <w:vAlign w:val="center"/>
          </w:tcPr>
          <w:p w14:paraId="4B44CFE1" w14:textId="0BD849EB" w:rsidR="00393C13" w:rsidRPr="00A2327A" w:rsidRDefault="00B841E7" w:rsidP="00393C13">
            <w:pPr>
              <w:spacing w:after="0" w:line="240" w:lineRule="auto"/>
              <w:jc w:val="center"/>
              <w:rPr>
                <w:rFonts w:ascii="Calibri" w:hAnsi="Calibri" w:cs="Calibri"/>
                <w:color w:val="000000" w:themeColor="text1"/>
                <w:sz w:val="18"/>
                <w:szCs w:val="18"/>
              </w:rPr>
            </w:pPr>
            <w:r>
              <w:rPr>
                <w:rFonts w:ascii="Calibri" w:hAnsi="Calibri" w:cs="Calibri"/>
                <w:color w:val="000000" w:themeColor="text1"/>
                <w:sz w:val="18"/>
                <w:szCs w:val="18"/>
              </w:rPr>
              <w:t>100</w:t>
            </w:r>
          </w:p>
        </w:tc>
        <w:tc>
          <w:tcPr>
            <w:tcW w:w="2530" w:type="dxa"/>
            <w:shd w:val="clear" w:color="auto" w:fill="FFFFFF" w:themeFill="background1"/>
            <w:vAlign w:val="center"/>
          </w:tcPr>
          <w:p w14:paraId="29E7CCBF" w14:textId="08355D75" w:rsidR="00393C13" w:rsidRPr="00A2327A" w:rsidRDefault="00393C13" w:rsidP="00393C13">
            <w:pPr>
              <w:spacing w:after="0" w:line="240" w:lineRule="auto"/>
              <w:jc w:val="center"/>
              <w:rPr>
                <w:rFonts w:ascii="Calibri" w:hAnsi="Calibri" w:cs="Calibri"/>
                <w:sz w:val="18"/>
                <w:szCs w:val="18"/>
              </w:rPr>
            </w:pPr>
            <w:r w:rsidRPr="002B170C">
              <w:rPr>
                <w:rFonts w:ascii="Calibri" w:hAnsi="Calibri" w:cs="Calibri"/>
                <w:sz w:val="18"/>
                <w:szCs w:val="18"/>
              </w:rPr>
              <w:t>Edukacja ekologiczna</w:t>
            </w:r>
          </w:p>
        </w:tc>
        <w:tc>
          <w:tcPr>
            <w:tcW w:w="1515" w:type="dxa"/>
            <w:shd w:val="clear" w:color="auto" w:fill="FFFFFF" w:themeFill="background1"/>
            <w:vAlign w:val="center"/>
          </w:tcPr>
          <w:p w14:paraId="3CA68557" w14:textId="65E1F9E2" w:rsidR="00393C13" w:rsidRPr="00A2327A" w:rsidRDefault="00393C13" w:rsidP="00393C13">
            <w:pPr>
              <w:spacing w:after="0" w:line="240" w:lineRule="auto"/>
              <w:jc w:val="center"/>
              <w:rPr>
                <w:rFonts w:ascii="Calibri" w:hAnsi="Calibri" w:cs="Calibri"/>
                <w:sz w:val="18"/>
                <w:szCs w:val="18"/>
              </w:rPr>
            </w:pPr>
            <w:r w:rsidRPr="00A2327A">
              <w:rPr>
                <w:rFonts w:ascii="Calibri" w:hAnsi="Calibri" w:cs="Calibri"/>
                <w:sz w:val="18"/>
                <w:szCs w:val="18"/>
              </w:rPr>
              <w:t>Gmina Grabica</w:t>
            </w:r>
          </w:p>
        </w:tc>
      </w:tr>
      <w:tr w:rsidR="00B841E7" w:rsidRPr="00A2327A" w14:paraId="4CD93FCC" w14:textId="77777777" w:rsidTr="00253073">
        <w:trPr>
          <w:trHeight w:val="567"/>
          <w:jc w:val="center"/>
        </w:trPr>
        <w:tc>
          <w:tcPr>
            <w:tcW w:w="534" w:type="dxa"/>
            <w:vMerge w:val="restart"/>
            <w:shd w:val="clear" w:color="auto" w:fill="auto"/>
            <w:vAlign w:val="center"/>
          </w:tcPr>
          <w:p w14:paraId="211F93C3" w14:textId="28DAC963" w:rsidR="00B841E7" w:rsidRPr="00A2327A" w:rsidRDefault="00B841E7" w:rsidP="00393C13">
            <w:pPr>
              <w:spacing w:after="0" w:line="240" w:lineRule="auto"/>
              <w:jc w:val="center"/>
              <w:rPr>
                <w:rFonts w:ascii="Calibri" w:hAnsi="Calibri" w:cs="Calibri"/>
                <w:color w:val="000000" w:themeColor="text1"/>
                <w:sz w:val="18"/>
                <w:szCs w:val="18"/>
              </w:rPr>
            </w:pPr>
            <w:r>
              <w:rPr>
                <w:rFonts w:ascii="Calibri" w:hAnsi="Calibri" w:cs="Calibri"/>
                <w:color w:val="000000" w:themeColor="text1"/>
                <w:sz w:val="18"/>
                <w:szCs w:val="18"/>
              </w:rPr>
              <w:t>8</w:t>
            </w:r>
          </w:p>
        </w:tc>
        <w:tc>
          <w:tcPr>
            <w:tcW w:w="1559" w:type="dxa"/>
            <w:vMerge w:val="restart"/>
            <w:shd w:val="clear" w:color="auto" w:fill="FFFFFF" w:themeFill="background1"/>
            <w:vAlign w:val="center"/>
          </w:tcPr>
          <w:p w14:paraId="53745736" w14:textId="4AE224C8" w:rsidR="00B841E7" w:rsidRPr="00A2327A" w:rsidRDefault="00B841E7" w:rsidP="00393C13">
            <w:pPr>
              <w:spacing w:after="0" w:line="240" w:lineRule="auto"/>
              <w:jc w:val="center"/>
              <w:rPr>
                <w:rFonts w:ascii="Calibri" w:hAnsi="Calibri" w:cs="Calibri"/>
                <w:color w:val="000000" w:themeColor="text1"/>
                <w:sz w:val="18"/>
                <w:szCs w:val="18"/>
              </w:rPr>
            </w:pPr>
            <w:r w:rsidRPr="00A2327A">
              <w:rPr>
                <w:rFonts w:ascii="Calibri" w:hAnsi="Calibri" w:cs="Calibri"/>
                <w:sz w:val="18"/>
                <w:szCs w:val="18"/>
              </w:rPr>
              <w:t>Zagrożenia poważnymi awariami</w:t>
            </w:r>
          </w:p>
        </w:tc>
        <w:tc>
          <w:tcPr>
            <w:tcW w:w="1701" w:type="dxa"/>
            <w:vMerge w:val="restart"/>
            <w:shd w:val="clear" w:color="auto" w:fill="FFFFFF" w:themeFill="background1"/>
            <w:vAlign w:val="center"/>
          </w:tcPr>
          <w:p w14:paraId="31429560" w14:textId="60A9E598" w:rsidR="00B841E7" w:rsidRPr="00A2327A" w:rsidRDefault="00B841E7" w:rsidP="00393C13">
            <w:pPr>
              <w:spacing w:after="0" w:line="240" w:lineRule="auto"/>
              <w:jc w:val="center"/>
              <w:rPr>
                <w:rFonts w:ascii="Calibri" w:eastAsia="Times New Roman" w:hAnsi="Calibri" w:cs="Calibri"/>
                <w:color w:val="000000"/>
                <w:sz w:val="18"/>
                <w:szCs w:val="18"/>
                <w:lang w:eastAsia="pl-PL"/>
              </w:rPr>
            </w:pPr>
            <w:r w:rsidRPr="00A2327A">
              <w:rPr>
                <w:rFonts w:ascii="Calibri" w:hAnsi="Calibri" w:cs="Calibri"/>
                <w:sz w:val="18"/>
                <w:szCs w:val="18"/>
              </w:rPr>
              <w:t>Zmniejszenie potencjalnych negatywnych skutków awarii dla ludzi i środowiska</w:t>
            </w:r>
          </w:p>
        </w:tc>
        <w:tc>
          <w:tcPr>
            <w:tcW w:w="2006" w:type="dxa"/>
            <w:vMerge w:val="restart"/>
            <w:shd w:val="clear" w:color="auto" w:fill="FFFFFF" w:themeFill="background1"/>
            <w:vAlign w:val="center"/>
          </w:tcPr>
          <w:p w14:paraId="626946C9" w14:textId="70D9E95C" w:rsidR="00B841E7" w:rsidRPr="00A2327A" w:rsidRDefault="00B841E7" w:rsidP="00393C13">
            <w:pPr>
              <w:spacing w:after="0" w:line="240" w:lineRule="auto"/>
              <w:jc w:val="center"/>
              <w:rPr>
                <w:rFonts w:ascii="Calibri" w:eastAsia="Times New Roman" w:hAnsi="Calibri" w:cs="Calibri"/>
                <w:color w:val="000000"/>
                <w:sz w:val="18"/>
                <w:szCs w:val="18"/>
                <w:lang w:eastAsia="pl-PL"/>
              </w:rPr>
            </w:pPr>
            <w:r w:rsidRPr="00A2327A">
              <w:rPr>
                <w:rFonts w:ascii="Calibri" w:hAnsi="Calibri" w:cs="Calibri"/>
                <w:sz w:val="18"/>
                <w:szCs w:val="18"/>
              </w:rPr>
              <w:t>Poprawa bezpieczeństwa na terenie gminy  poprzez walkę z konkretnymi rodzajami zagrożeń</w:t>
            </w:r>
          </w:p>
        </w:tc>
        <w:tc>
          <w:tcPr>
            <w:tcW w:w="2105" w:type="dxa"/>
            <w:vMerge w:val="restart"/>
            <w:shd w:val="clear" w:color="auto" w:fill="FFFFFF" w:themeFill="background1"/>
            <w:vAlign w:val="center"/>
          </w:tcPr>
          <w:p w14:paraId="7BCD6EB9" w14:textId="72DA52E6" w:rsidR="00B841E7" w:rsidRPr="00A2327A" w:rsidRDefault="00B841E7" w:rsidP="00393C13">
            <w:pPr>
              <w:spacing w:after="0" w:line="240" w:lineRule="auto"/>
              <w:jc w:val="center"/>
              <w:rPr>
                <w:rFonts w:ascii="Calibri" w:hAnsi="Calibri" w:cs="Calibri"/>
                <w:color w:val="000000" w:themeColor="text1"/>
                <w:sz w:val="18"/>
                <w:szCs w:val="18"/>
              </w:rPr>
            </w:pPr>
            <w:r w:rsidRPr="00A2327A">
              <w:rPr>
                <w:rFonts w:ascii="Calibri" w:hAnsi="Calibri" w:cs="Calibri"/>
                <w:color w:val="000000"/>
                <w:sz w:val="18"/>
                <w:szCs w:val="18"/>
              </w:rPr>
              <w:t>Liczba zrealizowanych inwestycji w zakresie zapobiegania poważnym awariom (szt.)</w:t>
            </w:r>
          </w:p>
        </w:tc>
        <w:tc>
          <w:tcPr>
            <w:tcW w:w="850" w:type="dxa"/>
            <w:vMerge w:val="restart"/>
            <w:shd w:val="clear" w:color="auto" w:fill="FFFFFF" w:themeFill="background1"/>
            <w:vAlign w:val="center"/>
          </w:tcPr>
          <w:p w14:paraId="131DAA04" w14:textId="249AB5B6" w:rsidR="00B841E7" w:rsidRPr="00A2327A" w:rsidRDefault="00B841E7" w:rsidP="00B841E7">
            <w:pPr>
              <w:spacing w:after="0" w:line="240" w:lineRule="auto"/>
              <w:jc w:val="center"/>
              <w:rPr>
                <w:rFonts w:ascii="Calibri" w:hAnsi="Calibri" w:cs="Calibri"/>
                <w:color w:val="000000" w:themeColor="text1"/>
                <w:sz w:val="18"/>
                <w:szCs w:val="18"/>
              </w:rPr>
            </w:pPr>
            <w:r>
              <w:rPr>
                <w:rFonts w:ascii="Calibri" w:hAnsi="Calibri" w:cs="Calibri"/>
                <w:color w:val="000000" w:themeColor="text1"/>
                <w:sz w:val="18"/>
                <w:szCs w:val="18"/>
              </w:rPr>
              <w:t>0</w:t>
            </w:r>
          </w:p>
        </w:tc>
        <w:tc>
          <w:tcPr>
            <w:tcW w:w="1014" w:type="dxa"/>
            <w:vMerge w:val="restart"/>
            <w:shd w:val="clear" w:color="auto" w:fill="FFFFFF" w:themeFill="background1"/>
            <w:vAlign w:val="center"/>
          </w:tcPr>
          <w:p w14:paraId="74102A33" w14:textId="0554CB27" w:rsidR="00B841E7" w:rsidRPr="00A2327A" w:rsidRDefault="00B841E7" w:rsidP="00B841E7">
            <w:pPr>
              <w:spacing w:after="0" w:line="240" w:lineRule="auto"/>
              <w:jc w:val="center"/>
              <w:rPr>
                <w:rFonts w:ascii="Calibri" w:hAnsi="Calibri" w:cs="Calibri"/>
                <w:color w:val="000000" w:themeColor="text1"/>
                <w:sz w:val="18"/>
                <w:szCs w:val="18"/>
              </w:rPr>
            </w:pPr>
            <w:r>
              <w:rPr>
                <w:rFonts w:ascii="Calibri" w:hAnsi="Calibri" w:cs="Calibri"/>
                <w:color w:val="000000" w:themeColor="text1"/>
                <w:sz w:val="18"/>
                <w:szCs w:val="18"/>
              </w:rPr>
              <w:t>3</w:t>
            </w:r>
          </w:p>
        </w:tc>
        <w:tc>
          <w:tcPr>
            <w:tcW w:w="2530" w:type="dxa"/>
            <w:shd w:val="clear" w:color="auto" w:fill="FFFFFF" w:themeFill="background1"/>
            <w:vAlign w:val="center"/>
          </w:tcPr>
          <w:p w14:paraId="2B2FE30F" w14:textId="12BBC377" w:rsidR="00B841E7" w:rsidRPr="00A2327A" w:rsidRDefault="00B841E7" w:rsidP="00393C13">
            <w:pPr>
              <w:spacing w:after="0" w:line="240" w:lineRule="auto"/>
              <w:jc w:val="center"/>
              <w:rPr>
                <w:rFonts w:ascii="Calibri" w:hAnsi="Calibri" w:cs="Calibri"/>
                <w:sz w:val="18"/>
                <w:szCs w:val="18"/>
              </w:rPr>
            </w:pPr>
            <w:r w:rsidRPr="00A2327A">
              <w:rPr>
                <w:rFonts w:ascii="Calibri" w:hAnsi="Calibri" w:cs="Calibri"/>
                <w:sz w:val="18"/>
                <w:szCs w:val="18"/>
              </w:rPr>
              <w:t>Wyposażenie magazynu zarządzania kryzysowego</w:t>
            </w:r>
          </w:p>
        </w:tc>
        <w:tc>
          <w:tcPr>
            <w:tcW w:w="1515" w:type="dxa"/>
            <w:shd w:val="clear" w:color="auto" w:fill="FFFFFF" w:themeFill="background1"/>
            <w:vAlign w:val="center"/>
          </w:tcPr>
          <w:p w14:paraId="67268C17" w14:textId="484672E3" w:rsidR="00B841E7" w:rsidRPr="00A2327A" w:rsidRDefault="00B841E7" w:rsidP="00393C13">
            <w:pPr>
              <w:spacing w:after="0" w:line="240" w:lineRule="auto"/>
              <w:jc w:val="center"/>
              <w:rPr>
                <w:rFonts w:ascii="Calibri" w:hAnsi="Calibri" w:cs="Calibri"/>
                <w:sz w:val="18"/>
                <w:szCs w:val="18"/>
              </w:rPr>
            </w:pPr>
            <w:r w:rsidRPr="00A2327A">
              <w:rPr>
                <w:rFonts w:ascii="Calibri" w:hAnsi="Calibri" w:cs="Calibri"/>
                <w:sz w:val="18"/>
                <w:szCs w:val="18"/>
              </w:rPr>
              <w:t>Gmina Grabica</w:t>
            </w:r>
            <w:r w:rsidRPr="00A2327A">
              <w:rPr>
                <w:rFonts w:ascii="Calibri" w:hAnsi="Calibri" w:cs="Calibri"/>
                <w:color w:val="000000" w:themeColor="text1"/>
                <w:sz w:val="18"/>
                <w:szCs w:val="18"/>
              </w:rPr>
              <w:t xml:space="preserve"> </w:t>
            </w:r>
          </w:p>
        </w:tc>
      </w:tr>
      <w:tr w:rsidR="00B841E7" w:rsidRPr="00A2327A" w14:paraId="27F3BD2A" w14:textId="77777777" w:rsidTr="00253073">
        <w:trPr>
          <w:trHeight w:val="567"/>
          <w:jc w:val="center"/>
        </w:trPr>
        <w:tc>
          <w:tcPr>
            <w:tcW w:w="534" w:type="dxa"/>
            <w:vMerge/>
            <w:shd w:val="clear" w:color="auto" w:fill="auto"/>
            <w:vAlign w:val="center"/>
          </w:tcPr>
          <w:p w14:paraId="1164A47D" w14:textId="77777777" w:rsidR="00B841E7" w:rsidRPr="00A2327A" w:rsidRDefault="00B841E7" w:rsidP="00393C13">
            <w:pPr>
              <w:spacing w:after="0" w:line="240" w:lineRule="auto"/>
              <w:jc w:val="center"/>
              <w:rPr>
                <w:rFonts w:ascii="Calibri" w:hAnsi="Calibri" w:cs="Calibri"/>
                <w:color w:val="000000" w:themeColor="text1"/>
                <w:sz w:val="18"/>
                <w:szCs w:val="18"/>
              </w:rPr>
            </w:pPr>
          </w:p>
        </w:tc>
        <w:tc>
          <w:tcPr>
            <w:tcW w:w="1559" w:type="dxa"/>
            <w:vMerge/>
            <w:shd w:val="clear" w:color="auto" w:fill="FFFFFF" w:themeFill="background1"/>
            <w:vAlign w:val="center"/>
          </w:tcPr>
          <w:p w14:paraId="5D071864" w14:textId="77777777" w:rsidR="00B841E7" w:rsidRPr="00A2327A" w:rsidRDefault="00B841E7" w:rsidP="00393C13">
            <w:pPr>
              <w:spacing w:after="0" w:line="240" w:lineRule="auto"/>
              <w:jc w:val="center"/>
              <w:rPr>
                <w:rFonts w:ascii="Calibri" w:hAnsi="Calibri" w:cs="Calibri"/>
                <w:color w:val="000000" w:themeColor="text1"/>
                <w:sz w:val="18"/>
                <w:szCs w:val="18"/>
              </w:rPr>
            </w:pPr>
          </w:p>
        </w:tc>
        <w:tc>
          <w:tcPr>
            <w:tcW w:w="1701" w:type="dxa"/>
            <w:vMerge/>
            <w:shd w:val="clear" w:color="auto" w:fill="FFFFFF" w:themeFill="background1"/>
            <w:vAlign w:val="center"/>
          </w:tcPr>
          <w:p w14:paraId="743F8B04" w14:textId="77777777" w:rsidR="00B841E7" w:rsidRPr="00A2327A" w:rsidRDefault="00B841E7" w:rsidP="00393C13">
            <w:pPr>
              <w:spacing w:after="0" w:line="240" w:lineRule="auto"/>
              <w:jc w:val="center"/>
              <w:rPr>
                <w:rFonts w:ascii="Calibri" w:eastAsia="Times New Roman" w:hAnsi="Calibri" w:cs="Calibri"/>
                <w:color w:val="000000"/>
                <w:sz w:val="18"/>
                <w:szCs w:val="18"/>
                <w:lang w:eastAsia="pl-PL"/>
              </w:rPr>
            </w:pPr>
          </w:p>
        </w:tc>
        <w:tc>
          <w:tcPr>
            <w:tcW w:w="2006" w:type="dxa"/>
            <w:vMerge/>
            <w:shd w:val="clear" w:color="auto" w:fill="FFFFFF" w:themeFill="background1"/>
            <w:vAlign w:val="center"/>
          </w:tcPr>
          <w:p w14:paraId="44C51EBA" w14:textId="77777777" w:rsidR="00B841E7" w:rsidRPr="00A2327A" w:rsidRDefault="00B841E7" w:rsidP="00393C13">
            <w:pPr>
              <w:spacing w:after="0" w:line="240" w:lineRule="auto"/>
              <w:jc w:val="center"/>
              <w:rPr>
                <w:rFonts w:ascii="Calibri" w:eastAsia="Times New Roman" w:hAnsi="Calibri" w:cs="Calibri"/>
                <w:color w:val="000000"/>
                <w:sz w:val="18"/>
                <w:szCs w:val="18"/>
                <w:lang w:eastAsia="pl-PL"/>
              </w:rPr>
            </w:pPr>
          </w:p>
        </w:tc>
        <w:tc>
          <w:tcPr>
            <w:tcW w:w="2105" w:type="dxa"/>
            <w:vMerge/>
            <w:shd w:val="clear" w:color="auto" w:fill="FFFFFF" w:themeFill="background1"/>
            <w:vAlign w:val="center"/>
          </w:tcPr>
          <w:p w14:paraId="59388C3A" w14:textId="77777777" w:rsidR="00B841E7" w:rsidRPr="00A2327A" w:rsidRDefault="00B841E7" w:rsidP="00393C13">
            <w:pPr>
              <w:spacing w:after="0" w:line="240" w:lineRule="auto"/>
              <w:jc w:val="center"/>
              <w:rPr>
                <w:rFonts w:ascii="Calibri" w:hAnsi="Calibri" w:cs="Calibri"/>
                <w:color w:val="000000" w:themeColor="text1"/>
                <w:sz w:val="18"/>
                <w:szCs w:val="18"/>
              </w:rPr>
            </w:pPr>
          </w:p>
        </w:tc>
        <w:tc>
          <w:tcPr>
            <w:tcW w:w="850" w:type="dxa"/>
            <w:vMerge/>
            <w:shd w:val="clear" w:color="auto" w:fill="FFFFFF" w:themeFill="background1"/>
            <w:vAlign w:val="center"/>
          </w:tcPr>
          <w:p w14:paraId="696871EC" w14:textId="1B523D24" w:rsidR="00B841E7" w:rsidRPr="00A2327A" w:rsidRDefault="00B841E7" w:rsidP="00393C13">
            <w:pPr>
              <w:spacing w:after="0" w:line="240" w:lineRule="auto"/>
              <w:jc w:val="center"/>
              <w:rPr>
                <w:rFonts w:ascii="Calibri" w:hAnsi="Calibri" w:cs="Calibri"/>
                <w:color w:val="000000" w:themeColor="text1"/>
                <w:sz w:val="18"/>
                <w:szCs w:val="18"/>
              </w:rPr>
            </w:pPr>
          </w:p>
        </w:tc>
        <w:tc>
          <w:tcPr>
            <w:tcW w:w="1014" w:type="dxa"/>
            <w:vMerge/>
            <w:shd w:val="clear" w:color="auto" w:fill="FFFFFF" w:themeFill="background1"/>
            <w:vAlign w:val="center"/>
          </w:tcPr>
          <w:p w14:paraId="66E7574E" w14:textId="102F878D" w:rsidR="00B841E7" w:rsidRPr="00A2327A" w:rsidRDefault="00B841E7" w:rsidP="00393C13">
            <w:pPr>
              <w:spacing w:after="0" w:line="240" w:lineRule="auto"/>
              <w:jc w:val="center"/>
              <w:rPr>
                <w:rFonts w:ascii="Calibri" w:hAnsi="Calibri" w:cs="Calibri"/>
                <w:color w:val="000000" w:themeColor="text1"/>
                <w:sz w:val="18"/>
                <w:szCs w:val="18"/>
              </w:rPr>
            </w:pPr>
          </w:p>
        </w:tc>
        <w:tc>
          <w:tcPr>
            <w:tcW w:w="2530" w:type="dxa"/>
            <w:shd w:val="clear" w:color="auto" w:fill="FFFFFF" w:themeFill="background1"/>
            <w:vAlign w:val="center"/>
          </w:tcPr>
          <w:p w14:paraId="540D2CBE" w14:textId="170A9266" w:rsidR="00B841E7" w:rsidRPr="00A2327A" w:rsidRDefault="00B841E7" w:rsidP="00393C13">
            <w:pPr>
              <w:spacing w:after="0" w:line="240" w:lineRule="auto"/>
              <w:jc w:val="center"/>
              <w:rPr>
                <w:rFonts w:ascii="Calibri" w:hAnsi="Calibri" w:cs="Calibri"/>
                <w:sz w:val="18"/>
                <w:szCs w:val="18"/>
              </w:rPr>
            </w:pPr>
            <w:r w:rsidRPr="00A2327A">
              <w:rPr>
                <w:rFonts w:ascii="Calibri" w:hAnsi="Calibri" w:cs="Calibri"/>
                <w:sz w:val="18"/>
                <w:szCs w:val="18"/>
              </w:rPr>
              <w:t xml:space="preserve">Doposażenie jednostek </w:t>
            </w:r>
            <w:r>
              <w:rPr>
                <w:rFonts w:ascii="Calibri" w:hAnsi="Calibri" w:cs="Calibri"/>
                <w:sz w:val="18"/>
                <w:szCs w:val="18"/>
              </w:rPr>
              <w:t>OSP</w:t>
            </w:r>
          </w:p>
        </w:tc>
        <w:tc>
          <w:tcPr>
            <w:tcW w:w="1515" w:type="dxa"/>
            <w:shd w:val="clear" w:color="auto" w:fill="FFFFFF" w:themeFill="background1"/>
            <w:vAlign w:val="center"/>
          </w:tcPr>
          <w:p w14:paraId="187A53F6" w14:textId="5C41A2EE" w:rsidR="00B841E7" w:rsidRPr="00A2327A" w:rsidRDefault="00B841E7" w:rsidP="00393C13">
            <w:pPr>
              <w:spacing w:after="0" w:line="240" w:lineRule="auto"/>
              <w:jc w:val="center"/>
              <w:rPr>
                <w:rFonts w:ascii="Calibri" w:hAnsi="Calibri" w:cs="Calibri"/>
                <w:sz w:val="18"/>
                <w:szCs w:val="18"/>
              </w:rPr>
            </w:pPr>
            <w:r w:rsidRPr="00A2327A">
              <w:rPr>
                <w:rFonts w:ascii="Calibri" w:hAnsi="Calibri" w:cs="Calibri"/>
                <w:sz w:val="18"/>
                <w:szCs w:val="18"/>
              </w:rPr>
              <w:t>Gmina Grabica</w:t>
            </w:r>
          </w:p>
        </w:tc>
      </w:tr>
    </w:tbl>
    <w:p w14:paraId="0BB1EC8F" w14:textId="77777777" w:rsidR="008910AF" w:rsidRDefault="008910AF" w:rsidP="0069295A">
      <w:pPr>
        <w:pStyle w:val="Legenda"/>
        <w:spacing w:before="120"/>
      </w:pPr>
    </w:p>
    <w:p w14:paraId="3E411156" w14:textId="5AC65152" w:rsidR="00C042DD" w:rsidRPr="009538F3" w:rsidRDefault="00C042DD" w:rsidP="0069295A">
      <w:pPr>
        <w:pStyle w:val="Legenda"/>
        <w:spacing w:before="120"/>
      </w:pPr>
      <w:bookmarkStart w:id="404" w:name="_Toc65401646"/>
      <w:r w:rsidRPr="009538F3">
        <w:lastRenderedPageBreak/>
        <w:t xml:space="preserve">Tabela </w:t>
      </w:r>
      <w:r w:rsidR="00A72BDE">
        <w:fldChar w:fldCharType="begin"/>
      </w:r>
      <w:r w:rsidR="00A72BDE">
        <w:instrText xml:space="preserve"> SEQ Tabela \* ARABIC </w:instrText>
      </w:r>
      <w:r w:rsidR="00A72BDE">
        <w:fldChar w:fldCharType="separate"/>
      </w:r>
      <w:r w:rsidR="006E5951">
        <w:rPr>
          <w:noProof/>
        </w:rPr>
        <w:t>12</w:t>
      </w:r>
      <w:r w:rsidR="00A72BDE">
        <w:rPr>
          <w:noProof/>
        </w:rPr>
        <w:fldChar w:fldCharType="end"/>
      </w:r>
      <w:r w:rsidR="004763F7" w:rsidRPr="009538F3">
        <w:t>.</w:t>
      </w:r>
      <w:r w:rsidRPr="009538F3">
        <w:t xml:space="preserve"> Harmonogram zadań wraz z ich finansowanie</w:t>
      </w:r>
      <w:r w:rsidR="00937B7A" w:rsidRPr="009538F3">
        <w:t>m</w:t>
      </w:r>
      <w:bookmarkEnd w:id="404"/>
    </w:p>
    <w:tbl>
      <w:tblPr>
        <w:tblW w:w="13913" w:type="dxa"/>
        <w:jc w:val="center"/>
        <w:tblLayout w:type="fixed"/>
        <w:tblCellMar>
          <w:left w:w="70" w:type="dxa"/>
          <w:right w:w="70" w:type="dxa"/>
        </w:tblCellMar>
        <w:tblLook w:val="04A0" w:firstRow="1" w:lastRow="0" w:firstColumn="1" w:lastColumn="0" w:noHBand="0" w:noVBand="1"/>
      </w:tblPr>
      <w:tblGrid>
        <w:gridCol w:w="498"/>
        <w:gridCol w:w="1491"/>
        <w:gridCol w:w="2676"/>
        <w:gridCol w:w="1479"/>
        <w:gridCol w:w="709"/>
        <w:gridCol w:w="851"/>
        <w:gridCol w:w="851"/>
        <w:gridCol w:w="850"/>
        <w:gridCol w:w="992"/>
        <w:gridCol w:w="851"/>
        <w:gridCol w:w="2665"/>
      </w:tblGrid>
      <w:tr w:rsidR="00E01CEA" w:rsidRPr="006C76D0" w14:paraId="7F767806" w14:textId="0F9F5FFD" w:rsidTr="00E01CEA">
        <w:trPr>
          <w:trHeight w:val="645"/>
          <w:tblHeader/>
          <w:jc w:val="center"/>
        </w:trPr>
        <w:tc>
          <w:tcPr>
            <w:tcW w:w="498"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14:paraId="6142F518" w14:textId="460D8291" w:rsidR="00E01CEA" w:rsidRPr="00917665" w:rsidRDefault="00E01CEA" w:rsidP="006C76D0">
            <w:pPr>
              <w:spacing w:after="0" w:line="240" w:lineRule="auto"/>
              <w:jc w:val="center"/>
              <w:rPr>
                <w:rFonts w:ascii="Calibri" w:eastAsia="Times New Roman" w:hAnsi="Calibri" w:cs="Calibri"/>
                <w:b/>
                <w:color w:val="000000"/>
                <w:sz w:val="18"/>
                <w:szCs w:val="18"/>
                <w:lang w:eastAsia="pl-PL"/>
              </w:rPr>
            </w:pPr>
            <w:r w:rsidRPr="00917665">
              <w:rPr>
                <w:rFonts w:ascii="Calibri" w:eastAsia="Times New Roman" w:hAnsi="Calibri" w:cs="Calibri"/>
                <w:b/>
                <w:color w:val="000000"/>
                <w:sz w:val="18"/>
                <w:szCs w:val="18"/>
                <w:lang w:eastAsia="pl-PL"/>
              </w:rPr>
              <w:t>Lp.</w:t>
            </w:r>
          </w:p>
        </w:tc>
        <w:tc>
          <w:tcPr>
            <w:tcW w:w="1491"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14:paraId="60C1864A" w14:textId="0F56C53A" w:rsidR="00E01CEA" w:rsidRPr="00917665" w:rsidRDefault="00E01CEA" w:rsidP="006C76D0">
            <w:pPr>
              <w:spacing w:after="0" w:line="240" w:lineRule="auto"/>
              <w:jc w:val="center"/>
              <w:rPr>
                <w:rFonts w:ascii="Calibri" w:eastAsia="Times New Roman" w:hAnsi="Calibri" w:cs="Calibri"/>
                <w:b/>
                <w:color w:val="000000"/>
                <w:sz w:val="18"/>
                <w:szCs w:val="18"/>
                <w:lang w:eastAsia="pl-PL"/>
              </w:rPr>
            </w:pPr>
            <w:r w:rsidRPr="00917665">
              <w:rPr>
                <w:rFonts w:ascii="Calibri" w:eastAsia="Times New Roman" w:hAnsi="Calibri" w:cs="Calibri"/>
                <w:b/>
                <w:color w:val="000000"/>
                <w:sz w:val="18"/>
                <w:szCs w:val="18"/>
                <w:lang w:eastAsia="pl-PL"/>
              </w:rPr>
              <w:t>Obszar interwencji</w:t>
            </w:r>
          </w:p>
        </w:tc>
        <w:tc>
          <w:tcPr>
            <w:tcW w:w="2676"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14:paraId="7B49A649" w14:textId="0ED8FFAA" w:rsidR="00E01CEA" w:rsidRPr="00917665" w:rsidRDefault="00E01CEA" w:rsidP="006C76D0">
            <w:pPr>
              <w:spacing w:after="0" w:line="240" w:lineRule="auto"/>
              <w:jc w:val="center"/>
              <w:rPr>
                <w:rFonts w:ascii="Calibri" w:eastAsia="Times New Roman" w:hAnsi="Calibri" w:cs="Calibri"/>
                <w:b/>
                <w:color w:val="000000"/>
                <w:sz w:val="18"/>
                <w:szCs w:val="18"/>
                <w:lang w:eastAsia="pl-PL"/>
              </w:rPr>
            </w:pPr>
            <w:r w:rsidRPr="00917665">
              <w:rPr>
                <w:rFonts w:ascii="Calibri" w:eastAsia="Times New Roman" w:hAnsi="Calibri" w:cs="Calibri"/>
                <w:b/>
                <w:color w:val="000000"/>
                <w:sz w:val="18"/>
                <w:szCs w:val="18"/>
                <w:lang w:eastAsia="pl-PL"/>
              </w:rPr>
              <w:t>Zadanie</w:t>
            </w:r>
          </w:p>
        </w:tc>
        <w:tc>
          <w:tcPr>
            <w:tcW w:w="1479"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14:paraId="537D43D1" w14:textId="35D4DC13" w:rsidR="00E01CEA" w:rsidRPr="00917665" w:rsidRDefault="00E01CEA" w:rsidP="006C76D0">
            <w:pPr>
              <w:spacing w:after="0" w:line="240" w:lineRule="auto"/>
              <w:jc w:val="center"/>
              <w:rPr>
                <w:rFonts w:ascii="Calibri" w:eastAsia="Times New Roman" w:hAnsi="Calibri" w:cs="Calibri"/>
                <w:b/>
                <w:color w:val="000000"/>
                <w:sz w:val="18"/>
                <w:szCs w:val="18"/>
                <w:lang w:eastAsia="pl-PL"/>
              </w:rPr>
            </w:pPr>
            <w:r w:rsidRPr="00917665">
              <w:rPr>
                <w:rFonts w:ascii="Calibri" w:eastAsia="Times New Roman" w:hAnsi="Calibri" w:cs="Calibri"/>
                <w:b/>
                <w:color w:val="000000"/>
                <w:sz w:val="18"/>
                <w:szCs w:val="18"/>
                <w:lang w:eastAsia="pl-PL"/>
              </w:rPr>
              <w:t>Podmiot odpowiedzialny za realizację</w:t>
            </w:r>
          </w:p>
        </w:tc>
        <w:tc>
          <w:tcPr>
            <w:tcW w:w="5104" w:type="dxa"/>
            <w:gridSpan w:val="6"/>
            <w:tcBorders>
              <w:top w:val="single" w:sz="4" w:space="0" w:color="auto"/>
              <w:left w:val="nil"/>
              <w:bottom w:val="single" w:sz="4" w:space="0" w:color="auto"/>
              <w:right w:val="nil"/>
            </w:tcBorders>
            <w:shd w:val="clear" w:color="000000" w:fill="DBE5F1"/>
            <w:vAlign w:val="center"/>
          </w:tcPr>
          <w:p w14:paraId="47D037A2" w14:textId="09E8062F" w:rsidR="00E01CEA" w:rsidRPr="00917665" w:rsidRDefault="00E01CEA" w:rsidP="00B30E10">
            <w:pPr>
              <w:spacing w:after="0" w:line="240" w:lineRule="auto"/>
              <w:jc w:val="center"/>
              <w:rPr>
                <w:rFonts w:ascii="Calibri" w:eastAsia="Times New Roman" w:hAnsi="Calibri" w:cs="Calibri"/>
                <w:b/>
                <w:color w:val="000000"/>
                <w:sz w:val="18"/>
                <w:szCs w:val="18"/>
                <w:lang w:eastAsia="pl-PL"/>
              </w:rPr>
            </w:pPr>
            <w:r w:rsidRPr="00917665">
              <w:rPr>
                <w:rFonts w:ascii="Calibri" w:eastAsia="Times New Roman" w:hAnsi="Calibri" w:cs="Calibri"/>
                <w:b/>
                <w:color w:val="000000"/>
                <w:sz w:val="18"/>
                <w:szCs w:val="18"/>
                <w:lang w:eastAsia="pl-PL"/>
              </w:rPr>
              <w:t>Szacunkowe koszty realizacji zadania (w tys. zł)</w:t>
            </w:r>
          </w:p>
        </w:tc>
        <w:tc>
          <w:tcPr>
            <w:tcW w:w="2665" w:type="dxa"/>
            <w:vMerge w:val="restart"/>
            <w:tcBorders>
              <w:top w:val="single" w:sz="4" w:space="0" w:color="auto"/>
              <w:left w:val="single" w:sz="4" w:space="0" w:color="auto"/>
              <w:right w:val="single" w:sz="4" w:space="0" w:color="auto"/>
            </w:tcBorders>
            <w:shd w:val="clear" w:color="000000" w:fill="DBE5F1"/>
            <w:vAlign w:val="center"/>
            <w:hideMark/>
          </w:tcPr>
          <w:p w14:paraId="0E376191" w14:textId="4FE1B2B5" w:rsidR="00E01CEA" w:rsidRPr="00917665" w:rsidRDefault="00E01CEA" w:rsidP="006C76D0">
            <w:pPr>
              <w:spacing w:after="0" w:line="240" w:lineRule="auto"/>
              <w:jc w:val="center"/>
              <w:rPr>
                <w:rFonts w:ascii="Calibri" w:eastAsia="Times New Roman" w:hAnsi="Calibri" w:cs="Calibri"/>
                <w:b/>
                <w:color w:val="000000"/>
                <w:sz w:val="18"/>
                <w:szCs w:val="18"/>
                <w:lang w:eastAsia="pl-PL"/>
              </w:rPr>
            </w:pPr>
            <w:r w:rsidRPr="00917665">
              <w:rPr>
                <w:rFonts w:ascii="Calibri" w:eastAsia="Times New Roman" w:hAnsi="Calibri" w:cs="Calibri"/>
                <w:b/>
                <w:color w:val="000000"/>
                <w:sz w:val="18"/>
                <w:szCs w:val="18"/>
                <w:lang w:eastAsia="pl-PL"/>
              </w:rPr>
              <w:t>Źródło finansowania</w:t>
            </w:r>
          </w:p>
        </w:tc>
      </w:tr>
      <w:tr w:rsidR="00E01CEA" w:rsidRPr="006C76D0" w14:paraId="0E44B240" w14:textId="1511B1D7" w:rsidTr="00E01CEA">
        <w:trPr>
          <w:trHeight w:val="300"/>
          <w:tblHeader/>
          <w:jc w:val="center"/>
        </w:trPr>
        <w:tc>
          <w:tcPr>
            <w:tcW w:w="498" w:type="dxa"/>
            <w:vMerge/>
            <w:tcBorders>
              <w:top w:val="single" w:sz="4" w:space="0" w:color="auto"/>
              <w:left w:val="single" w:sz="4" w:space="0" w:color="auto"/>
              <w:bottom w:val="single" w:sz="4" w:space="0" w:color="auto"/>
              <w:right w:val="single" w:sz="4" w:space="0" w:color="auto"/>
            </w:tcBorders>
            <w:vAlign w:val="center"/>
            <w:hideMark/>
          </w:tcPr>
          <w:p w14:paraId="7EE77F47" w14:textId="703217C4" w:rsidR="00E01CEA" w:rsidRPr="00917665" w:rsidRDefault="00E01CEA" w:rsidP="00B30E10">
            <w:pPr>
              <w:spacing w:after="0" w:line="240" w:lineRule="auto"/>
              <w:jc w:val="center"/>
              <w:rPr>
                <w:rFonts w:ascii="Calibri" w:eastAsia="Times New Roman" w:hAnsi="Calibri" w:cs="Calibri"/>
                <w:b/>
                <w:color w:val="000000"/>
                <w:sz w:val="18"/>
                <w:szCs w:val="18"/>
                <w:lang w:eastAsia="pl-PL"/>
              </w:rPr>
            </w:pPr>
          </w:p>
        </w:tc>
        <w:tc>
          <w:tcPr>
            <w:tcW w:w="1491" w:type="dxa"/>
            <w:vMerge/>
            <w:tcBorders>
              <w:top w:val="single" w:sz="4" w:space="0" w:color="auto"/>
              <w:left w:val="single" w:sz="4" w:space="0" w:color="auto"/>
              <w:bottom w:val="single" w:sz="4" w:space="0" w:color="auto"/>
              <w:right w:val="single" w:sz="4" w:space="0" w:color="auto"/>
            </w:tcBorders>
            <w:vAlign w:val="center"/>
            <w:hideMark/>
          </w:tcPr>
          <w:p w14:paraId="120AC5CD" w14:textId="4CC6B682" w:rsidR="00E01CEA" w:rsidRPr="00917665" w:rsidRDefault="00E01CEA" w:rsidP="00B30E10">
            <w:pPr>
              <w:spacing w:after="0" w:line="240" w:lineRule="auto"/>
              <w:jc w:val="center"/>
              <w:rPr>
                <w:rFonts w:ascii="Calibri" w:eastAsia="Times New Roman" w:hAnsi="Calibri" w:cs="Calibri"/>
                <w:b/>
                <w:color w:val="000000"/>
                <w:sz w:val="18"/>
                <w:szCs w:val="18"/>
                <w:lang w:eastAsia="pl-PL"/>
              </w:rPr>
            </w:pPr>
          </w:p>
        </w:tc>
        <w:tc>
          <w:tcPr>
            <w:tcW w:w="2676" w:type="dxa"/>
            <w:vMerge/>
            <w:tcBorders>
              <w:top w:val="single" w:sz="4" w:space="0" w:color="auto"/>
              <w:left w:val="single" w:sz="4" w:space="0" w:color="auto"/>
              <w:bottom w:val="single" w:sz="4" w:space="0" w:color="auto"/>
              <w:right w:val="single" w:sz="4" w:space="0" w:color="auto"/>
            </w:tcBorders>
            <w:vAlign w:val="center"/>
            <w:hideMark/>
          </w:tcPr>
          <w:p w14:paraId="4252F874" w14:textId="7E548040" w:rsidR="00E01CEA" w:rsidRPr="00917665" w:rsidRDefault="00E01CEA" w:rsidP="00B30E10">
            <w:pPr>
              <w:spacing w:after="0" w:line="240" w:lineRule="auto"/>
              <w:jc w:val="center"/>
              <w:rPr>
                <w:rFonts w:ascii="Calibri" w:eastAsia="Times New Roman" w:hAnsi="Calibri" w:cs="Calibri"/>
                <w:b/>
                <w:color w:val="000000"/>
                <w:sz w:val="18"/>
                <w:szCs w:val="18"/>
                <w:lang w:eastAsia="pl-PL"/>
              </w:rPr>
            </w:pPr>
          </w:p>
        </w:tc>
        <w:tc>
          <w:tcPr>
            <w:tcW w:w="1479" w:type="dxa"/>
            <w:vMerge/>
            <w:tcBorders>
              <w:top w:val="single" w:sz="4" w:space="0" w:color="auto"/>
              <w:left w:val="single" w:sz="4" w:space="0" w:color="auto"/>
              <w:bottom w:val="single" w:sz="4" w:space="0" w:color="auto"/>
              <w:right w:val="single" w:sz="4" w:space="0" w:color="auto"/>
            </w:tcBorders>
            <w:vAlign w:val="center"/>
            <w:hideMark/>
          </w:tcPr>
          <w:p w14:paraId="04124FB6" w14:textId="0AC90E17" w:rsidR="00E01CEA" w:rsidRPr="00917665" w:rsidRDefault="00E01CEA" w:rsidP="00B30E10">
            <w:pPr>
              <w:spacing w:after="0" w:line="240" w:lineRule="auto"/>
              <w:jc w:val="center"/>
              <w:rPr>
                <w:rFonts w:ascii="Calibri" w:eastAsia="Times New Roman" w:hAnsi="Calibri" w:cs="Calibri"/>
                <w:b/>
                <w:color w:val="000000"/>
                <w:sz w:val="18"/>
                <w:szCs w:val="18"/>
                <w:lang w:eastAsia="pl-PL"/>
              </w:rPr>
            </w:pPr>
          </w:p>
        </w:tc>
        <w:tc>
          <w:tcPr>
            <w:tcW w:w="709" w:type="dxa"/>
            <w:tcBorders>
              <w:top w:val="nil"/>
              <w:left w:val="nil"/>
              <w:bottom w:val="single" w:sz="4" w:space="0" w:color="auto"/>
              <w:right w:val="single" w:sz="4" w:space="0" w:color="auto"/>
            </w:tcBorders>
            <w:shd w:val="clear" w:color="000000" w:fill="DBE5F1"/>
            <w:vAlign w:val="center"/>
            <w:hideMark/>
          </w:tcPr>
          <w:p w14:paraId="4D88BD3A" w14:textId="5E2E3F20" w:rsidR="00E01CEA" w:rsidRPr="00917665" w:rsidRDefault="00E01CEA" w:rsidP="00B30E10">
            <w:pPr>
              <w:spacing w:after="0" w:line="240" w:lineRule="auto"/>
              <w:jc w:val="center"/>
              <w:rPr>
                <w:rFonts w:ascii="Calibri" w:eastAsia="Times New Roman" w:hAnsi="Calibri" w:cs="Calibri"/>
                <w:b/>
                <w:color w:val="000000"/>
                <w:sz w:val="18"/>
                <w:szCs w:val="18"/>
                <w:lang w:eastAsia="pl-PL"/>
              </w:rPr>
            </w:pPr>
            <w:r w:rsidRPr="00917665">
              <w:rPr>
                <w:rFonts w:ascii="Calibri" w:eastAsia="Times New Roman" w:hAnsi="Calibri" w:cs="Calibri"/>
                <w:b/>
                <w:color w:val="000000"/>
                <w:sz w:val="18"/>
                <w:szCs w:val="18"/>
                <w:lang w:eastAsia="pl-PL"/>
              </w:rPr>
              <w:t>rok</w:t>
            </w:r>
          </w:p>
          <w:p w14:paraId="11D0382F" w14:textId="1A6CF9C8" w:rsidR="00E01CEA" w:rsidRPr="00917665" w:rsidRDefault="00E01CEA" w:rsidP="00B30E10">
            <w:pPr>
              <w:spacing w:after="0" w:line="240" w:lineRule="auto"/>
              <w:jc w:val="center"/>
              <w:rPr>
                <w:rFonts w:ascii="Calibri" w:eastAsia="Times New Roman" w:hAnsi="Calibri" w:cs="Calibri"/>
                <w:b/>
                <w:color w:val="000000"/>
                <w:sz w:val="18"/>
                <w:szCs w:val="18"/>
                <w:lang w:eastAsia="pl-PL"/>
              </w:rPr>
            </w:pPr>
            <w:r>
              <w:rPr>
                <w:rFonts w:ascii="Calibri" w:eastAsia="Times New Roman" w:hAnsi="Calibri" w:cs="Calibri"/>
                <w:b/>
                <w:color w:val="000000"/>
                <w:sz w:val="18"/>
                <w:szCs w:val="18"/>
                <w:lang w:eastAsia="pl-PL"/>
              </w:rPr>
              <w:t>2021</w:t>
            </w:r>
          </w:p>
        </w:tc>
        <w:tc>
          <w:tcPr>
            <w:tcW w:w="851" w:type="dxa"/>
            <w:tcBorders>
              <w:top w:val="single" w:sz="4" w:space="0" w:color="auto"/>
              <w:left w:val="nil"/>
              <w:bottom w:val="single" w:sz="4" w:space="0" w:color="auto"/>
              <w:right w:val="single" w:sz="4" w:space="0" w:color="auto"/>
            </w:tcBorders>
            <w:shd w:val="clear" w:color="000000" w:fill="DBE5F1"/>
            <w:vAlign w:val="center"/>
          </w:tcPr>
          <w:p w14:paraId="289BCE41" w14:textId="77777777" w:rsidR="00E01CEA" w:rsidRPr="00917665" w:rsidRDefault="00E01CEA" w:rsidP="00B30E10">
            <w:pPr>
              <w:spacing w:after="0" w:line="240" w:lineRule="auto"/>
              <w:jc w:val="center"/>
              <w:rPr>
                <w:rFonts w:ascii="Calibri" w:eastAsia="Times New Roman" w:hAnsi="Calibri" w:cs="Calibri"/>
                <w:b/>
                <w:color w:val="000000"/>
                <w:sz w:val="18"/>
                <w:szCs w:val="18"/>
                <w:lang w:eastAsia="pl-PL"/>
              </w:rPr>
            </w:pPr>
            <w:r w:rsidRPr="00917665">
              <w:rPr>
                <w:rFonts w:ascii="Calibri" w:eastAsia="Times New Roman" w:hAnsi="Calibri" w:cs="Calibri"/>
                <w:b/>
                <w:color w:val="000000"/>
                <w:sz w:val="18"/>
                <w:szCs w:val="18"/>
                <w:lang w:eastAsia="pl-PL"/>
              </w:rPr>
              <w:t>rok</w:t>
            </w:r>
          </w:p>
          <w:p w14:paraId="1BAA6B03" w14:textId="7C444D61" w:rsidR="00E01CEA" w:rsidRPr="00917665" w:rsidRDefault="00E01CEA" w:rsidP="00B30E10">
            <w:pPr>
              <w:spacing w:after="0" w:line="240" w:lineRule="auto"/>
              <w:jc w:val="center"/>
              <w:rPr>
                <w:rFonts w:ascii="Calibri" w:eastAsia="Times New Roman" w:hAnsi="Calibri" w:cs="Calibri"/>
                <w:b/>
                <w:color w:val="000000"/>
                <w:sz w:val="18"/>
                <w:szCs w:val="18"/>
                <w:lang w:eastAsia="pl-PL"/>
              </w:rPr>
            </w:pPr>
            <w:r>
              <w:rPr>
                <w:rFonts w:ascii="Calibri" w:eastAsia="Times New Roman" w:hAnsi="Calibri" w:cs="Calibri"/>
                <w:b/>
                <w:color w:val="000000"/>
                <w:sz w:val="18"/>
                <w:szCs w:val="18"/>
                <w:lang w:eastAsia="pl-PL"/>
              </w:rPr>
              <w:t>2022</w:t>
            </w:r>
          </w:p>
        </w:tc>
        <w:tc>
          <w:tcPr>
            <w:tcW w:w="851" w:type="dxa"/>
            <w:tcBorders>
              <w:top w:val="single" w:sz="4" w:space="0" w:color="auto"/>
              <w:left w:val="single" w:sz="4" w:space="0" w:color="auto"/>
              <w:bottom w:val="single" w:sz="4" w:space="0" w:color="auto"/>
              <w:right w:val="single" w:sz="4" w:space="0" w:color="auto"/>
            </w:tcBorders>
            <w:shd w:val="clear" w:color="000000" w:fill="DBE5F1"/>
            <w:vAlign w:val="center"/>
            <w:hideMark/>
          </w:tcPr>
          <w:p w14:paraId="7C3017E5" w14:textId="77777777" w:rsidR="00E01CEA" w:rsidRPr="00917665" w:rsidRDefault="00E01CEA" w:rsidP="00B30E10">
            <w:pPr>
              <w:spacing w:after="0" w:line="240" w:lineRule="auto"/>
              <w:jc w:val="center"/>
              <w:rPr>
                <w:rFonts w:ascii="Calibri" w:eastAsia="Times New Roman" w:hAnsi="Calibri" w:cs="Calibri"/>
                <w:b/>
                <w:color w:val="000000"/>
                <w:sz w:val="18"/>
                <w:szCs w:val="18"/>
                <w:lang w:eastAsia="pl-PL"/>
              </w:rPr>
            </w:pPr>
            <w:r w:rsidRPr="00917665">
              <w:rPr>
                <w:rFonts w:ascii="Calibri" w:eastAsia="Times New Roman" w:hAnsi="Calibri" w:cs="Calibri"/>
                <w:b/>
                <w:color w:val="000000"/>
                <w:sz w:val="18"/>
                <w:szCs w:val="18"/>
                <w:lang w:eastAsia="pl-PL"/>
              </w:rPr>
              <w:t>rok</w:t>
            </w:r>
          </w:p>
          <w:p w14:paraId="5E24E795" w14:textId="5C11A7D2" w:rsidR="00E01CEA" w:rsidRPr="00917665" w:rsidRDefault="00E01CEA" w:rsidP="00B30E10">
            <w:pPr>
              <w:spacing w:after="0" w:line="240" w:lineRule="auto"/>
              <w:jc w:val="center"/>
              <w:rPr>
                <w:rFonts w:ascii="Calibri" w:eastAsia="Times New Roman" w:hAnsi="Calibri" w:cs="Calibri"/>
                <w:b/>
                <w:color w:val="000000"/>
                <w:sz w:val="18"/>
                <w:szCs w:val="18"/>
                <w:lang w:eastAsia="pl-PL"/>
              </w:rPr>
            </w:pPr>
            <w:r>
              <w:rPr>
                <w:rFonts w:ascii="Calibri" w:eastAsia="Times New Roman" w:hAnsi="Calibri" w:cs="Calibri"/>
                <w:b/>
                <w:color w:val="000000"/>
                <w:sz w:val="18"/>
                <w:szCs w:val="18"/>
                <w:lang w:eastAsia="pl-PL"/>
              </w:rPr>
              <w:t>2023</w:t>
            </w:r>
          </w:p>
        </w:tc>
        <w:tc>
          <w:tcPr>
            <w:tcW w:w="850" w:type="dxa"/>
            <w:tcBorders>
              <w:top w:val="nil"/>
              <w:left w:val="single" w:sz="4" w:space="0" w:color="auto"/>
              <w:bottom w:val="single" w:sz="4" w:space="0" w:color="auto"/>
              <w:right w:val="single" w:sz="4" w:space="0" w:color="auto"/>
            </w:tcBorders>
            <w:shd w:val="clear" w:color="000000" w:fill="DBE5F1"/>
            <w:vAlign w:val="center"/>
          </w:tcPr>
          <w:p w14:paraId="0F39DEAA" w14:textId="1EEADED5" w:rsidR="00E01CEA" w:rsidRPr="00917665" w:rsidRDefault="00E01CEA" w:rsidP="00B30E10">
            <w:pPr>
              <w:spacing w:after="0" w:line="240" w:lineRule="auto"/>
              <w:jc w:val="center"/>
              <w:rPr>
                <w:rFonts w:ascii="Calibri" w:eastAsia="Times New Roman" w:hAnsi="Calibri" w:cs="Calibri"/>
                <w:b/>
                <w:color w:val="000000"/>
                <w:sz w:val="18"/>
                <w:szCs w:val="18"/>
                <w:lang w:eastAsia="pl-PL"/>
              </w:rPr>
            </w:pPr>
            <w:r w:rsidRPr="00917665">
              <w:rPr>
                <w:rFonts w:ascii="Calibri" w:eastAsia="Times New Roman" w:hAnsi="Calibri" w:cs="Calibri"/>
                <w:b/>
                <w:color w:val="000000"/>
                <w:sz w:val="18"/>
                <w:szCs w:val="18"/>
                <w:lang w:eastAsia="pl-PL"/>
              </w:rPr>
              <w:t>rok</w:t>
            </w:r>
          </w:p>
          <w:p w14:paraId="5F443ED4" w14:textId="5037C0F7" w:rsidR="00E01CEA" w:rsidRPr="00917665" w:rsidRDefault="00E01CEA" w:rsidP="00B30E10">
            <w:pPr>
              <w:spacing w:after="0" w:line="240" w:lineRule="auto"/>
              <w:jc w:val="center"/>
              <w:rPr>
                <w:rFonts w:ascii="Calibri" w:eastAsia="Times New Roman" w:hAnsi="Calibri" w:cs="Calibri"/>
                <w:b/>
                <w:color w:val="000000"/>
                <w:sz w:val="18"/>
                <w:szCs w:val="18"/>
                <w:lang w:eastAsia="pl-PL"/>
              </w:rPr>
            </w:pPr>
            <w:r>
              <w:rPr>
                <w:rFonts w:ascii="Calibri" w:eastAsia="Times New Roman" w:hAnsi="Calibri" w:cs="Calibri"/>
                <w:b/>
                <w:color w:val="000000"/>
                <w:sz w:val="18"/>
                <w:szCs w:val="18"/>
                <w:lang w:eastAsia="pl-PL"/>
              </w:rPr>
              <w:t>2024</w:t>
            </w:r>
          </w:p>
        </w:tc>
        <w:tc>
          <w:tcPr>
            <w:tcW w:w="992" w:type="dxa"/>
            <w:tcBorders>
              <w:top w:val="nil"/>
              <w:left w:val="single" w:sz="4" w:space="0" w:color="auto"/>
              <w:bottom w:val="single" w:sz="4" w:space="0" w:color="auto"/>
              <w:right w:val="single" w:sz="4" w:space="0" w:color="auto"/>
            </w:tcBorders>
            <w:shd w:val="clear" w:color="000000" w:fill="DBE5F1"/>
            <w:vAlign w:val="center"/>
          </w:tcPr>
          <w:p w14:paraId="0EACD2BB" w14:textId="682DF6D7" w:rsidR="00E01CEA" w:rsidRPr="00917665" w:rsidRDefault="00E01CEA" w:rsidP="00B30E10">
            <w:pPr>
              <w:spacing w:after="0" w:line="240" w:lineRule="auto"/>
              <w:jc w:val="center"/>
              <w:rPr>
                <w:rFonts w:ascii="Calibri" w:eastAsia="Times New Roman" w:hAnsi="Calibri" w:cs="Calibri"/>
                <w:b/>
                <w:color w:val="000000"/>
                <w:sz w:val="18"/>
                <w:szCs w:val="18"/>
                <w:lang w:eastAsia="pl-PL"/>
              </w:rPr>
            </w:pPr>
            <w:r w:rsidRPr="00917665">
              <w:rPr>
                <w:rFonts w:ascii="Calibri" w:eastAsia="Times New Roman" w:hAnsi="Calibri" w:cs="Calibri"/>
                <w:b/>
                <w:color w:val="000000"/>
                <w:sz w:val="18"/>
                <w:szCs w:val="18"/>
                <w:lang w:eastAsia="pl-PL"/>
              </w:rPr>
              <w:t>rok</w:t>
            </w:r>
          </w:p>
          <w:p w14:paraId="21544620" w14:textId="59C1E85D" w:rsidR="00E01CEA" w:rsidRPr="00917665" w:rsidRDefault="00E01CEA" w:rsidP="00B30E10">
            <w:pPr>
              <w:spacing w:after="0" w:line="240" w:lineRule="auto"/>
              <w:jc w:val="center"/>
              <w:rPr>
                <w:rFonts w:ascii="Calibri" w:eastAsia="Times New Roman" w:hAnsi="Calibri" w:cs="Calibri"/>
                <w:b/>
                <w:color w:val="000000"/>
                <w:sz w:val="18"/>
                <w:szCs w:val="18"/>
                <w:lang w:eastAsia="pl-PL"/>
              </w:rPr>
            </w:pPr>
            <w:r>
              <w:rPr>
                <w:rFonts w:ascii="Calibri" w:eastAsia="Times New Roman" w:hAnsi="Calibri" w:cs="Calibri"/>
                <w:b/>
                <w:color w:val="000000"/>
                <w:sz w:val="18"/>
                <w:szCs w:val="18"/>
                <w:lang w:eastAsia="pl-PL"/>
              </w:rPr>
              <w:t>2025-2028</w:t>
            </w:r>
          </w:p>
        </w:tc>
        <w:tc>
          <w:tcPr>
            <w:tcW w:w="851" w:type="dxa"/>
            <w:tcBorders>
              <w:top w:val="nil"/>
              <w:left w:val="single" w:sz="4" w:space="0" w:color="auto"/>
              <w:bottom w:val="single" w:sz="4" w:space="0" w:color="auto"/>
              <w:right w:val="single" w:sz="4" w:space="0" w:color="auto"/>
            </w:tcBorders>
            <w:shd w:val="clear" w:color="000000" w:fill="DBE5F1"/>
            <w:vAlign w:val="center"/>
          </w:tcPr>
          <w:p w14:paraId="2DEAD929" w14:textId="739E9C7C" w:rsidR="00E01CEA" w:rsidRPr="00917665" w:rsidRDefault="00E01CEA" w:rsidP="00B30E10">
            <w:pPr>
              <w:spacing w:after="0" w:line="240" w:lineRule="auto"/>
              <w:jc w:val="center"/>
              <w:rPr>
                <w:rFonts w:ascii="Calibri" w:eastAsia="Times New Roman" w:hAnsi="Calibri" w:cs="Calibri"/>
                <w:b/>
                <w:color w:val="000000"/>
                <w:sz w:val="18"/>
                <w:szCs w:val="18"/>
                <w:lang w:eastAsia="pl-PL"/>
              </w:rPr>
            </w:pPr>
            <w:r w:rsidRPr="00917665">
              <w:rPr>
                <w:rFonts w:ascii="Calibri" w:eastAsia="Times New Roman" w:hAnsi="Calibri" w:cs="Calibri"/>
                <w:b/>
                <w:color w:val="000000"/>
                <w:sz w:val="18"/>
                <w:szCs w:val="18"/>
                <w:lang w:eastAsia="pl-PL"/>
              </w:rPr>
              <w:t>razem</w:t>
            </w:r>
          </w:p>
        </w:tc>
        <w:tc>
          <w:tcPr>
            <w:tcW w:w="2665" w:type="dxa"/>
            <w:vMerge/>
            <w:tcBorders>
              <w:left w:val="single" w:sz="4" w:space="0" w:color="auto"/>
              <w:bottom w:val="single" w:sz="4" w:space="0" w:color="auto"/>
              <w:right w:val="single" w:sz="4" w:space="0" w:color="auto"/>
            </w:tcBorders>
            <w:shd w:val="clear" w:color="000000" w:fill="DBE5F1"/>
            <w:vAlign w:val="center"/>
            <w:hideMark/>
          </w:tcPr>
          <w:p w14:paraId="2599D336" w14:textId="26E6289A" w:rsidR="00E01CEA" w:rsidRPr="00917665" w:rsidRDefault="00E01CEA" w:rsidP="00B30E10">
            <w:pPr>
              <w:spacing w:after="0" w:line="240" w:lineRule="auto"/>
              <w:jc w:val="center"/>
              <w:rPr>
                <w:rFonts w:ascii="Calibri" w:eastAsia="Times New Roman" w:hAnsi="Calibri" w:cs="Calibri"/>
                <w:b/>
                <w:color w:val="000000"/>
                <w:sz w:val="18"/>
                <w:szCs w:val="18"/>
                <w:lang w:eastAsia="pl-PL"/>
              </w:rPr>
            </w:pPr>
          </w:p>
        </w:tc>
      </w:tr>
      <w:tr w:rsidR="00E01CEA" w:rsidRPr="006C76D0" w14:paraId="26CB914C" w14:textId="362FB626" w:rsidTr="00E01CEA">
        <w:trPr>
          <w:trHeight w:val="620"/>
          <w:jc w:val="center"/>
        </w:trPr>
        <w:tc>
          <w:tcPr>
            <w:tcW w:w="498" w:type="dxa"/>
            <w:vMerge w:val="restart"/>
            <w:tcBorders>
              <w:top w:val="single" w:sz="4" w:space="0" w:color="auto"/>
              <w:left w:val="single" w:sz="4" w:space="0" w:color="auto"/>
              <w:right w:val="single" w:sz="4" w:space="0" w:color="auto"/>
            </w:tcBorders>
            <w:shd w:val="clear" w:color="auto" w:fill="auto"/>
            <w:vAlign w:val="center"/>
          </w:tcPr>
          <w:p w14:paraId="7C770CD9" w14:textId="62E042EB" w:rsidR="00E01CEA" w:rsidRPr="00917665" w:rsidRDefault="00E01CEA" w:rsidP="00703606">
            <w:pPr>
              <w:spacing w:after="0" w:line="240" w:lineRule="auto"/>
              <w:jc w:val="center"/>
              <w:rPr>
                <w:rFonts w:ascii="Calibri" w:hAnsi="Calibri" w:cs="Calibri"/>
                <w:color w:val="000000"/>
                <w:sz w:val="18"/>
                <w:szCs w:val="18"/>
              </w:rPr>
            </w:pPr>
            <w:r w:rsidRPr="00917665">
              <w:rPr>
                <w:rFonts w:ascii="Calibri" w:hAnsi="Calibri" w:cs="Calibri"/>
                <w:color w:val="000000"/>
                <w:sz w:val="18"/>
                <w:szCs w:val="18"/>
              </w:rPr>
              <w:t>1</w:t>
            </w:r>
          </w:p>
        </w:tc>
        <w:tc>
          <w:tcPr>
            <w:tcW w:w="1491" w:type="dxa"/>
            <w:vMerge w:val="restart"/>
            <w:tcBorders>
              <w:top w:val="single" w:sz="4" w:space="0" w:color="auto"/>
              <w:left w:val="nil"/>
              <w:right w:val="single" w:sz="4" w:space="0" w:color="auto"/>
            </w:tcBorders>
            <w:shd w:val="clear" w:color="auto" w:fill="auto"/>
            <w:vAlign w:val="center"/>
          </w:tcPr>
          <w:p w14:paraId="7E34EB99" w14:textId="13C70FC7" w:rsidR="00E01CEA" w:rsidRPr="00917665" w:rsidRDefault="00E01CEA" w:rsidP="00B30E10">
            <w:pPr>
              <w:spacing w:after="0" w:line="240" w:lineRule="auto"/>
              <w:jc w:val="center"/>
              <w:rPr>
                <w:rFonts w:ascii="Calibri" w:hAnsi="Calibri" w:cs="Calibri"/>
                <w:sz w:val="18"/>
                <w:szCs w:val="18"/>
              </w:rPr>
            </w:pPr>
            <w:r w:rsidRPr="00917665">
              <w:rPr>
                <w:rFonts w:ascii="Calibri" w:hAnsi="Calibri" w:cs="Calibri"/>
                <w:sz w:val="18"/>
                <w:szCs w:val="18"/>
              </w:rPr>
              <w:t>Ochrona klimatu i jakości powietrza</w:t>
            </w:r>
          </w:p>
        </w:tc>
        <w:tc>
          <w:tcPr>
            <w:tcW w:w="2676" w:type="dxa"/>
            <w:tcBorders>
              <w:top w:val="single" w:sz="4" w:space="0" w:color="auto"/>
              <w:left w:val="nil"/>
              <w:bottom w:val="single" w:sz="4" w:space="0" w:color="auto"/>
              <w:right w:val="single" w:sz="4" w:space="0" w:color="auto"/>
            </w:tcBorders>
            <w:shd w:val="clear" w:color="auto" w:fill="auto"/>
            <w:vAlign w:val="center"/>
          </w:tcPr>
          <w:p w14:paraId="4F3F35B5" w14:textId="7D69113D" w:rsidR="00E01CEA" w:rsidRPr="00917665" w:rsidRDefault="00E01CEA" w:rsidP="00B30E10">
            <w:pPr>
              <w:spacing w:after="0" w:line="240" w:lineRule="auto"/>
              <w:jc w:val="center"/>
              <w:rPr>
                <w:rFonts w:ascii="Calibri" w:hAnsi="Calibri" w:cs="Calibri"/>
                <w:sz w:val="18"/>
                <w:szCs w:val="18"/>
              </w:rPr>
            </w:pPr>
            <w:r w:rsidRPr="00A2327A">
              <w:rPr>
                <w:rFonts w:ascii="Calibri" w:hAnsi="Calibri" w:cs="Calibri"/>
                <w:sz w:val="18"/>
                <w:szCs w:val="18"/>
              </w:rPr>
              <w:t>Wymiana instalacji i urządzeń grzewczych na bardziej energooszczędne i ekologiczne</w:t>
            </w:r>
            <w:r>
              <w:rPr>
                <w:rFonts w:ascii="Calibri" w:hAnsi="Calibri" w:cs="Calibri"/>
                <w:sz w:val="18"/>
                <w:szCs w:val="18"/>
              </w:rPr>
              <w:t>. I</w:t>
            </w:r>
            <w:r w:rsidRPr="008910AF">
              <w:rPr>
                <w:rFonts w:ascii="Calibri" w:hAnsi="Calibri" w:cs="Calibri"/>
                <w:sz w:val="18"/>
                <w:szCs w:val="18"/>
              </w:rPr>
              <w:t>nstalacje pomp ciepła oraz termomodernizacja budynków gminnych i budowa energooszczędnych budynków gminnych</w:t>
            </w:r>
          </w:p>
        </w:tc>
        <w:tc>
          <w:tcPr>
            <w:tcW w:w="1479" w:type="dxa"/>
            <w:tcBorders>
              <w:top w:val="single" w:sz="4" w:space="0" w:color="auto"/>
              <w:left w:val="nil"/>
              <w:bottom w:val="single" w:sz="4" w:space="0" w:color="auto"/>
              <w:right w:val="single" w:sz="4" w:space="0" w:color="auto"/>
            </w:tcBorders>
            <w:shd w:val="clear" w:color="auto" w:fill="auto"/>
            <w:vAlign w:val="center"/>
          </w:tcPr>
          <w:p w14:paraId="46FC3499" w14:textId="05F49678" w:rsidR="00E01CEA" w:rsidRPr="00917665" w:rsidRDefault="00E01CEA" w:rsidP="00B30E10">
            <w:pPr>
              <w:spacing w:after="0" w:line="240" w:lineRule="auto"/>
              <w:jc w:val="center"/>
              <w:rPr>
                <w:rFonts w:ascii="Calibri" w:hAnsi="Calibri" w:cs="Calibri"/>
                <w:sz w:val="18"/>
                <w:szCs w:val="18"/>
              </w:rPr>
            </w:pPr>
            <w:r w:rsidRPr="00A2327A">
              <w:rPr>
                <w:rFonts w:ascii="Calibri" w:hAnsi="Calibri" w:cs="Calibri"/>
                <w:sz w:val="18"/>
                <w:szCs w:val="18"/>
              </w:rPr>
              <w:t>Gmina Grabica</w:t>
            </w:r>
          </w:p>
        </w:tc>
        <w:tc>
          <w:tcPr>
            <w:tcW w:w="3261" w:type="dxa"/>
            <w:gridSpan w:val="4"/>
            <w:tcBorders>
              <w:top w:val="single" w:sz="4" w:space="0" w:color="auto"/>
              <w:left w:val="nil"/>
              <w:bottom w:val="single" w:sz="4" w:space="0" w:color="auto"/>
              <w:right w:val="single" w:sz="4" w:space="0" w:color="auto"/>
            </w:tcBorders>
            <w:shd w:val="clear" w:color="auto" w:fill="auto"/>
            <w:vAlign w:val="center"/>
          </w:tcPr>
          <w:p w14:paraId="1DBB0BBE" w14:textId="385157FE" w:rsidR="00E01CEA" w:rsidRPr="00917665" w:rsidRDefault="00E01CEA" w:rsidP="00B30E10">
            <w:pPr>
              <w:spacing w:after="0" w:line="240" w:lineRule="auto"/>
              <w:jc w:val="center"/>
              <w:rPr>
                <w:rFonts w:ascii="Calibri" w:hAnsi="Calibri" w:cs="Calibri"/>
                <w:sz w:val="18"/>
                <w:szCs w:val="18"/>
              </w:rPr>
            </w:pPr>
            <w:r>
              <w:rPr>
                <w:rFonts w:ascii="Calibri" w:hAnsi="Calibri" w:cs="Calibri"/>
                <w:sz w:val="18"/>
                <w:szCs w:val="18"/>
              </w:rPr>
              <w:t>2 600</w:t>
            </w:r>
          </w:p>
        </w:tc>
        <w:tc>
          <w:tcPr>
            <w:tcW w:w="992" w:type="dxa"/>
            <w:tcBorders>
              <w:top w:val="single" w:sz="4" w:space="0" w:color="auto"/>
              <w:left w:val="nil"/>
              <w:bottom w:val="single" w:sz="4" w:space="0" w:color="auto"/>
              <w:right w:val="single" w:sz="4" w:space="0" w:color="auto"/>
            </w:tcBorders>
            <w:shd w:val="clear" w:color="auto" w:fill="auto"/>
            <w:vAlign w:val="center"/>
          </w:tcPr>
          <w:p w14:paraId="2A29A190" w14:textId="45AB125C" w:rsidR="00E01CEA" w:rsidRPr="00917665" w:rsidRDefault="00E01CEA" w:rsidP="00B30E10">
            <w:pPr>
              <w:spacing w:after="0" w:line="240" w:lineRule="auto"/>
              <w:jc w:val="center"/>
              <w:rPr>
                <w:rFonts w:ascii="Calibri" w:hAnsi="Calibri" w:cs="Calibri"/>
                <w:sz w:val="18"/>
                <w:szCs w:val="18"/>
              </w:rPr>
            </w:pPr>
            <w:r>
              <w:rPr>
                <w:rFonts w:ascii="Calibri" w:hAnsi="Calibri" w:cs="Calibri"/>
                <w:sz w:val="18"/>
                <w:szCs w:val="18"/>
              </w:rPr>
              <w:t>3 000</w:t>
            </w:r>
          </w:p>
        </w:tc>
        <w:tc>
          <w:tcPr>
            <w:tcW w:w="851" w:type="dxa"/>
            <w:tcBorders>
              <w:top w:val="single" w:sz="4" w:space="0" w:color="auto"/>
              <w:left w:val="single" w:sz="4" w:space="0" w:color="auto"/>
              <w:bottom w:val="single" w:sz="4" w:space="0" w:color="auto"/>
              <w:right w:val="single" w:sz="4" w:space="0" w:color="auto"/>
            </w:tcBorders>
            <w:vAlign w:val="center"/>
          </w:tcPr>
          <w:p w14:paraId="1B410237" w14:textId="05B4B90D" w:rsidR="00E01CEA" w:rsidRPr="00917665" w:rsidRDefault="00E01CEA" w:rsidP="00B30E10">
            <w:pPr>
              <w:spacing w:after="0" w:line="240" w:lineRule="auto"/>
              <w:jc w:val="center"/>
              <w:rPr>
                <w:rFonts w:ascii="Calibri" w:hAnsi="Calibri" w:cs="Calibri"/>
                <w:sz w:val="18"/>
                <w:szCs w:val="18"/>
              </w:rPr>
            </w:pPr>
            <w:r>
              <w:rPr>
                <w:rFonts w:ascii="Calibri" w:hAnsi="Calibri" w:cs="Calibri"/>
                <w:sz w:val="18"/>
                <w:szCs w:val="18"/>
              </w:rPr>
              <w:t>5 600</w:t>
            </w:r>
          </w:p>
        </w:tc>
        <w:tc>
          <w:tcPr>
            <w:tcW w:w="2665" w:type="dxa"/>
            <w:tcBorders>
              <w:top w:val="single" w:sz="4" w:space="0" w:color="auto"/>
              <w:left w:val="nil"/>
              <w:bottom w:val="single" w:sz="4" w:space="0" w:color="auto"/>
              <w:right w:val="single" w:sz="4" w:space="0" w:color="auto"/>
            </w:tcBorders>
            <w:shd w:val="clear" w:color="auto" w:fill="auto"/>
            <w:vAlign w:val="center"/>
          </w:tcPr>
          <w:p w14:paraId="7040D675" w14:textId="67E9D25C" w:rsidR="00E01CEA" w:rsidRPr="00917665" w:rsidRDefault="00E01CEA" w:rsidP="00B30E10">
            <w:pPr>
              <w:spacing w:after="0" w:line="240" w:lineRule="auto"/>
              <w:jc w:val="center"/>
              <w:rPr>
                <w:rFonts w:ascii="Calibri" w:eastAsia="Times New Roman" w:hAnsi="Calibri" w:cs="Calibri"/>
                <w:color w:val="000000"/>
                <w:sz w:val="18"/>
                <w:szCs w:val="18"/>
                <w:lang w:eastAsia="pl-PL"/>
              </w:rPr>
            </w:pPr>
            <w:r w:rsidRPr="00703606">
              <w:rPr>
                <w:rFonts w:ascii="Calibri" w:eastAsia="Times New Roman" w:hAnsi="Calibri" w:cs="Calibri"/>
                <w:color w:val="000000"/>
                <w:sz w:val="18"/>
                <w:szCs w:val="18"/>
                <w:lang w:eastAsia="pl-PL"/>
              </w:rPr>
              <w:t>Środki własne Gminy, FOŚiGW, środki UE</w:t>
            </w:r>
          </w:p>
        </w:tc>
      </w:tr>
      <w:tr w:rsidR="00E01CEA" w:rsidRPr="006C76D0" w14:paraId="6874F725" w14:textId="37BC971F" w:rsidTr="00E01CEA">
        <w:trPr>
          <w:trHeight w:val="620"/>
          <w:jc w:val="center"/>
        </w:trPr>
        <w:tc>
          <w:tcPr>
            <w:tcW w:w="498" w:type="dxa"/>
            <w:vMerge/>
            <w:tcBorders>
              <w:left w:val="single" w:sz="4" w:space="0" w:color="auto"/>
              <w:right w:val="single" w:sz="4" w:space="0" w:color="auto"/>
            </w:tcBorders>
            <w:shd w:val="clear" w:color="auto" w:fill="auto"/>
            <w:vAlign w:val="center"/>
          </w:tcPr>
          <w:p w14:paraId="6072CA62" w14:textId="5F6BB269" w:rsidR="00E01CEA" w:rsidRPr="00917665" w:rsidRDefault="00E01CEA" w:rsidP="00703606">
            <w:pPr>
              <w:spacing w:after="0" w:line="240" w:lineRule="auto"/>
              <w:jc w:val="center"/>
              <w:rPr>
                <w:rFonts w:ascii="Calibri" w:hAnsi="Calibri" w:cs="Calibri"/>
                <w:color w:val="000000"/>
                <w:sz w:val="18"/>
                <w:szCs w:val="18"/>
              </w:rPr>
            </w:pPr>
          </w:p>
        </w:tc>
        <w:tc>
          <w:tcPr>
            <w:tcW w:w="1491" w:type="dxa"/>
            <w:vMerge/>
            <w:tcBorders>
              <w:left w:val="nil"/>
              <w:right w:val="single" w:sz="4" w:space="0" w:color="auto"/>
            </w:tcBorders>
            <w:shd w:val="clear" w:color="auto" w:fill="auto"/>
            <w:vAlign w:val="center"/>
          </w:tcPr>
          <w:p w14:paraId="2ECB073E" w14:textId="41A8417B" w:rsidR="00E01CEA" w:rsidRPr="00917665" w:rsidRDefault="00E01CEA" w:rsidP="00B30E10">
            <w:pPr>
              <w:spacing w:after="0" w:line="240" w:lineRule="auto"/>
              <w:jc w:val="center"/>
              <w:rPr>
                <w:rFonts w:ascii="Calibri" w:hAnsi="Calibri" w:cs="Calibri"/>
                <w:sz w:val="18"/>
                <w:szCs w:val="18"/>
              </w:rPr>
            </w:pPr>
          </w:p>
        </w:tc>
        <w:tc>
          <w:tcPr>
            <w:tcW w:w="2676" w:type="dxa"/>
            <w:tcBorders>
              <w:top w:val="single" w:sz="4" w:space="0" w:color="auto"/>
              <w:left w:val="nil"/>
              <w:bottom w:val="single" w:sz="4" w:space="0" w:color="auto"/>
              <w:right w:val="single" w:sz="4" w:space="0" w:color="auto"/>
            </w:tcBorders>
            <w:shd w:val="clear" w:color="auto" w:fill="auto"/>
            <w:vAlign w:val="center"/>
          </w:tcPr>
          <w:p w14:paraId="3DE18FBE" w14:textId="42C739FC" w:rsidR="00E01CEA" w:rsidRPr="00917665" w:rsidRDefault="00E01CEA" w:rsidP="00B30E10">
            <w:pPr>
              <w:spacing w:after="0" w:line="240" w:lineRule="auto"/>
              <w:jc w:val="center"/>
              <w:rPr>
                <w:rFonts w:ascii="Calibri" w:hAnsi="Calibri" w:cs="Calibri"/>
                <w:sz w:val="18"/>
                <w:szCs w:val="18"/>
              </w:rPr>
            </w:pPr>
            <w:r w:rsidRPr="00A2327A">
              <w:rPr>
                <w:rFonts w:ascii="Calibri" w:hAnsi="Calibri" w:cs="Calibri"/>
                <w:color w:val="000000" w:themeColor="text1"/>
                <w:sz w:val="18"/>
                <w:szCs w:val="18"/>
              </w:rPr>
              <w:t>Zagospodarowanie gnojowicy z wykorzystaniem biogazu</w:t>
            </w:r>
          </w:p>
        </w:tc>
        <w:tc>
          <w:tcPr>
            <w:tcW w:w="1479" w:type="dxa"/>
            <w:tcBorders>
              <w:top w:val="single" w:sz="4" w:space="0" w:color="auto"/>
              <w:left w:val="nil"/>
              <w:bottom w:val="single" w:sz="4" w:space="0" w:color="auto"/>
              <w:right w:val="single" w:sz="4" w:space="0" w:color="auto"/>
            </w:tcBorders>
            <w:shd w:val="clear" w:color="auto" w:fill="auto"/>
            <w:vAlign w:val="center"/>
          </w:tcPr>
          <w:p w14:paraId="11544B09" w14:textId="133D2043" w:rsidR="00E01CEA" w:rsidRPr="00917665" w:rsidRDefault="00E01CEA" w:rsidP="00B30E10">
            <w:pPr>
              <w:spacing w:after="0" w:line="240" w:lineRule="auto"/>
              <w:jc w:val="center"/>
              <w:rPr>
                <w:rFonts w:ascii="Calibri" w:hAnsi="Calibri" w:cs="Calibri"/>
                <w:sz w:val="18"/>
                <w:szCs w:val="18"/>
              </w:rPr>
            </w:pPr>
            <w:r>
              <w:rPr>
                <w:rFonts w:ascii="Calibri" w:hAnsi="Calibri" w:cs="Calibri"/>
                <w:sz w:val="18"/>
                <w:szCs w:val="18"/>
              </w:rPr>
              <w:t>Prywatne przedsiębiorstwo</w:t>
            </w:r>
          </w:p>
        </w:tc>
        <w:tc>
          <w:tcPr>
            <w:tcW w:w="5104" w:type="dxa"/>
            <w:gridSpan w:val="6"/>
            <w:tcBorders>
              <w:top w:val="single" w:sz="4" w:space="0" w:color="auto"/>
              <w:left w:val="nil"/>
              <w:bottom w:val="single" w:sz="4" w:space="0" w:color="auto"/>
              <w:right w:val="single" w:sz="4" w:space="0" w:color="auto"/>
            </w:tcBorders>
            <w:shd w:val="clear" w:color="auto" w:fill="auto"/>
            <w:vAlign w:val="center"/>
          </w:tcPr>
          <w:p w14:paraId="52711AD9" w14:textId="603F9496" w:rsidR="00E01CEA" w:rsidRPr="00917665" w:rsidRDefault="00E01CEA" w:rsidP="00B30E10">
            <w:pPr>
              <w:spacing w:after="0" w:line="240" w:lineRule="auto"/>
              <w:jc w:val="center"/>
              <w:rPr>
                <w:rFonts w:ascii="Calibri" w:hAnsi="Calibri" w:cs="Calibri"/>
                <w:sz w:val="18"/>
                <w:szCs w:val="18"/>
              </w:rPr>
            </w:pPr>
            <w:r>
              <w:rPr>
                <w:rFonts w:ascii="Calibri" w:hAnsi="Calibri" w:cs="Calibri"/>
                <w:sz w:val="18"/>
                <w:szCs w:val="18"/>
              </w:rPr>
              <w:t>Brak danych</w:t>
            </w:r>
          </w:p>
        </w:tc>
        <w:tc>
          <w:tcPr>
            <w:tcW w:w="2665" w:type="dxa"/>
            <w:tcBorders>
              <w:top w:val="single" w:sz="4" w:space="0" w:color="auto"/>
              <w:left w:val="nil"/>
              <w:bottom w:val="single" w:sz="4" w:space="0" w:color="auto"/>
              <w:right w:val="single" w:sz="4" w:space="0" w:color="auto"/>
            </w:tcBorders>
            <w:shd w:val="clear" w:color="auto" w:fill="auto"/>
            <w:vAlign w:val="center"/>
          </w:tcPr>
          <w:p w14:paraId="581FDEE8" w14:textId="3AED915F" w:rsidR="00E01CEA" w:rsidRPr="00917665" w:rsidRDefault="00E01CEA" w:rsidP="00B30E10">
            <w:pPr>
              <w:spacing w:after="0" w:line="240" w:lineRule="auto"/>
              <w:jc w:val="center"/>
              <w:rPr>
                <w:rFonts w:ascii="Calibri" w:eastAsia="Times New Roman" w:hAnsi="Calibri" w:cs="Calibri"/>
                <w:color w:val="000000"/>
                <w:sz w:val="18"/>
                <w:szCs w:val="18"/>
                <w:lang w:eastAsia="pl-PL"/>
              </w:rPr>
            </w:pPr>
            <w:r w:rsidRPr="00703606">
              <w:rPr>
                <w:rFonts w:ascii="Calibri" w:eastAsia="Times New Roman" w:hAnsi="Calibri" w:cs="Calibri"/>
                <w:color w:val="000000"/>
                <w:sz w:val="18"/>
                <w:szCs w:val="18"/>
                <w:lang w:eastAsia="pl-PL"/>
              </w:rPr>
              <w:t>Środki prywatne</w:t>
            </w:r>
          </w:p>
        </w:tc>
      </w:tr>
      <w:tr w:rsidR="00E01CEA" w:rsidRPr="006C76D0" w14:paraId="0019955D" w14:textId="3CD649DF" w:rsidTr="00E01CEA">
        <w:trPr>
          <w:trHeight w:val="504"/>
          <w:jc w:val="center"/>
        </w:trPr>
        <w:tc>
          <w:tcPr>
            <w:tcW w:w="498" w:type="dxa"/>
            <w:vMerge/>
            <w:tcBorders>
              <w:left w:val="single" w:sz="4" w:space="0" w:color="auto"/>
              <w:bottom w:val="single" w:sz="4" w:space="0" w:color="auto"/>
              <w:right w:val="single" w:sz="4" w:space="0" w:color="auto"/>
            </w:tcBorders>
            <w:shd w:val="clear" w:color="auto" w:fill="auto"/>
            <w:vAlign w:val="center"/>
          </w:tcPr>
          <w:p w14:paraId="6A91C6B5" w14:textId="58FE40C6" w:rsidR="00E01CEA" w:rsidRPr="00917665" w:rsidRDefault="00E01CEA" w:rsidP="00703606">
            <w:pPr>
              <w:spacing w:after="0" w:line="240" w:lineRule="auto"/>
              <w:jc w:val="center"/>
              <w:rPr>
                <w:rFonts w:ascii="Calibri" w:hAnsi="Calibri" w:cs="Calibri"/>
                <w:color w:val="000000"/>
                <w:sz w:val="18"/>
                <w:szCs w:val="18"/>
              </w:rPr>
            </w:pPr>
          </w:p>
        </w:tc>
        <w:tc>
          <w:tcPr>
            <w:tcW w:w="1491" w:type="dxa"/>
            <w:vMerge/>
            <w:tcBorders>
              <w:left w:val="nil"/>
              <w:bottom w:val="single" w:sz="4" w:space="0" w:color="auto"/>
              <w:right w:val="single" w:sz="4" w:space="0" w:color="auto"/>
            </w:tcBorders>
            <w:shd w:val="clear" w:color="auto" w:fill="auto"/>
            <w:vAlign w:val="center"/>
          </w:tcPr>
          <w:p w14:paraId="75810423" w14:textId="2D07D4D5" w:rsidR="00E01CEA" w:rsidRPr="00917665" w:rsidRDefault="00E01CEA" w:rsidP="00703606">
            <w:pPr>
              <w:spacing w:after="0" w:line="240" w:lineRule="auto"/>
              <w:jc w:val="center"/>
              <w:rPr>
                <w:rFonts w:ascii="Calibri" w:hAnsi="Calibri" w:cs="Calibri"/>
                <w:sz w:val="18"/>
                <w:szCs w:val="18"/>
              </w:rPr>
            </w:pPr>
          </w:p>
        </w:tc>
        <w:tc>
          <w:tcPr>
            <w:tcW w:w="2676" w:type="dxa"/>
            <w:tcBorders>
              <w:top w:val="single" w:sz="4" w:space="0" w:color="auto"/>
              <w:left w:val="nil"/>
              <w:bottom w:val="single" w:sz="4" w:space="0" w:color="auto"/>
              <w:right w:val="single" w:sz="4" w:space="0" w:color="auto"/>
            </w:tcBorders>
            <w:shd w:val="clear" w:color="auto" w:fill="auto"/>
            <w:vAlign w:val="center"/>
          </w:tcPr>
          <w:p w14:paraId="7188B29D" w14:textId="700856E1" w:rsidR="00E01CEA" w:rsidRPr="00917665" w:rsidRDefault="00E01CEA" w:rsidP="00703606">
            <w:pPr>
              <w:spacing w:after="0" w:line="240" w:lineRule="auto"/>
              <w:jc w:val="center"/>
              <w:rPr>
                <w:rFonts w:ascii="Calibri" w:hAnsi="Calibri" w:cs="Calibri"/>
                <w:sz w:val="18"/>
                <w:szCs w:val="18"/>
              </w:rPr>
            </w:pPr>
            <w:r w:rsidRPr="008910AF">
              <w:rPr>
                <w:rFonts w:ascii="Calibri" w:hAnsi="Calibri" w:cs="Calibri"/>
                <w:color w:val="000000" w:themeColor="text1"/>
                <w:sz w:val="18"/>
                <w:szCs w:val="18"/>
              </w:rPr>
              <w:t>Realizacja instalacji paneli fotowoltaicznych dla potrzeb obiektów gminnych</w:t>
            </w:r>
          </w:p>
        </w:tc>
        <w:tc>
          <w:tcPr>
            <w:tcW w:w="1479" w:type="dxa"/>
            <w:tcBorders>
              <w:top w:val="single" w:sz="4" w:space="0" w:color="auto"/>
              <w:left w:val="nil"/>
              <w:bottom w:val="single" w:sz="4" w:space="0" w:color="auto"/>
              <w:right w:val="single" w:sz="4" w:space="0" w:color="auto"/>
            </w:tcBorders>
            <w:shd w:val="clear" w:color="auto" w:fill="auto"/>
            <w:vAlign w:val="center"/>
          </w:tcPr>
          <w:p w14:paraId="243933A3" w14:textId="2B0B6A52" w:rsidR="00E01CEA" w:rsidRPr="00917665" w:rsidRDefault="00E01CEA" w:rsidP="00703606">
            <w:pPr>
              <w:spacing w:after="0" w:line="240" w:lineRule="auto"/>
              <w:jc w:val="center"/>
              <w:rPr>
                <w:rFonts w:ascii="Calibri" w:hAnsi="Calibri" w:cs="Calibri"/>
                <w:sz w:val="18"/>
                <w:szCs w:val="18"/>
              </w:rPr>
            </w:pPr>
            <w:r w:rsidRPr="00A2327A">
              <w:rPr>
                <w:rFonts w:ascii="Calibri" w:hAnsi="Calibri" w:cs="Calibri"/>
                <w:sz w:val="18"/>
                <w:szCs w:val="18"/>
              </w:rPr>
              <w:t>Gmina Grabica</w:t>
            </w:r>
          </w:p>
        </w:tc>
        <w:tc>
          <w:tcPr>
            <w:tcW w:w="3261" w:type="dxa"/>
            <w:gridSpan w:val="4"/>
            <w:tcBorders>
              <w:top w:val="single" w:sz="4" w:space="0" w:color="auto"/>
              <w:left w:val="nil"/>
              <w:bottom w:val="single" w:sz="4" w:space="0" w:color="auto"/>
              <w:right w:val="single" w:sz="4" w:space="0" w:color="auto"/>
            </w:tcBorders>
            <w:shd w:val="clear" w:color="auto" w:fill="auto"/>
            <w:vAlign w:val="center"/>
          </w:tcPr>
          <w:p w14:paraId="409970DE" w14:textId="3C4AD01A" w:rsidR="00E01CEA" w:rsidRPr="00917665" w:rsidRDefault="00E01CEA" w:rsidP="00703606">
            <w:pPr>
              <w:spacing w:after="0" w:line="240" w:lineRule="auto"/>
              <w:jc w:val="center"/>
              <w:rPr>
                <w:rFonts w:ascii="Calibri" w:hAnsi="Calibri" w:cs="Calibri"/>
                <w:sz w:val="18"/>
                <w:szCs w:val="18"/>
              </w:rPr>
            </w:pPr>
            <w:r>
              <w:rPr>
                <w:rFonts w:ascii="Calibri" w:hAnsi="Calibri" w:cs="Calibri"/>
                <w:sz w:val="18"/>
                <w:szCs w:val="18"/>
              </w:rPr>
              <w:t>700</w:t>
            </w:r>
          </w:p>
        </w:tc>
        <w:tc>
          <w:tcPr>
            <w:tcW w:w="992" w:type="dxa"/>
            <w:tcBorders>
              <w:top w:val="single" w:sz="4" w:space="0" w:color="auto"/>
              <w:left w:val="nil"/>
              <w:bottom w:val="single" w:sz="4" w:space="0" w:color="auto"/>
              <w:right w:val="single" w:sz="4" w:space="0" w:color="auto"/>
            </w:tcBorders>
            <w:shd w:val="clear" w:color="auto" w:fill="auto"/>
            <w:vAlign w:val="center"/>
          </w:tcPr>
          <w:p w14:paraId="0486F61C" w14:textId="16E8385D" w:rsidR="00E01CEA" w:rsidRPr="00917665" w:rsidRDefault="00E01CEA" w:rsidP="00703606">
            <w:pPr>
              <w:spacing w:after="0" w:line="240" w:lineRule="auto"/>
              <w:jc w:val="center"/>
              <w:rPr>
                <w:rFonts w:ascii="Calibri" w:hAnsi="Calibri" w:cs="Calibri"/>
                <w:sz w:val="18"/>
                <w:szCs w:val="18"/>
              </w:rPr>
            </w:pPr>
            <w:r>
              <w:rPr>
                <w:rFonts w:ascii="Calibri" w:hAnsi="Calibri" w:cs="Calibri"/>
                <w:sz w:val="18"/>
                <w:szCs w:val="18"/>
              </w:rPr>
              <w:t>800</w:t>
            </w:r>
          </w:p>
        </w:tc>
        <w:tc>
          <w:tcPr>
            <w:tcW w:w="851" w:type="dxa"/>
            <w:tcBorders>
              <w:top w:val="single" w:sz="4" w:space="0" w:color="auto"/>
              <w:left w:val="single" w:sz="4" w:space="0" w:color="auto"/>
              <w:bottom w:val="single" w:sz="4" w:space="0" w:color="auto"/>
              <w:right w:val="single" w:sz="4" w:space="0" w:color="auto"/>
            </w:tcBorders>
            <w:vAlign w:val="center"/>
          </w:tcPr>
          <w:p w14:paraId="6E568ADA" w14:textId="7F906C75" w:rsidR="00E01CEA" w:rsidRPr="00917665" w:rsidRDefault="00E01CEA" w:rsidP="00703606">
            <w:pPr>
              <w:spacing w:after="0" w:line="240" w:lineRule="auto"/>
              <w:jc w:val="center"/>
              <w:rPr>
                <w:rFonts w:ascii="Calibri" w:hAnsi="Calibri" w:cs="Calibri"/>
                <w:sz w:val="18"/>
                <w:szCs w:val="18"/>
              </w:rPr>
            </w:pPr>
            <w:r>
              <w:rPr>
                <w:rFonts w:ascii="Calibri" w:hAnsi="Calibri" w:cs="Calibri"/>
                <w:sz w:val="18"/>
                <w:szCs w:val="18"/>
              </w:rPr>
              <w:t>1 500</w:t>
            </w:r>
          </w:p>
        </w:tc>
        <w:tc>
          <w:tcPr>
            <w:tcW w:w="2665" w:type="dxa"/>
            <w:tcBorders>
              <w:top w:val="single" w:sz="4" w:space="0" w:color="auto"/>
              <w:left w:val="nil"/>
              <w:bottom w:val="single" w:sz="4" w:space="0" w:color="auto"/>
              <w:right w:val="single" w:sz="4" w:space="0" w:color="auto"/>
            </w:tcBorders>
            <w:shd w:val="clear" w:color="auto" w:fill="auto"/>
            <w:vAlign w:val="center"/>
          </w:tcPr>
          <w:p w14:paraId="0919C60D" w14:textId="1037FD4C" w:rsidR="00E01CEA" w:rsidRPr="00917665" w:rsidRDefault="00E01CEA" w:rsidP="00703606">
            <w:pPr>
              <w:spacing w:after="0" w:line="240" w:lineRule="auto"/>
              <w:jc w:val="center"/>
              <w:rPr>
                <w:rFonts w:ascii="Calibri" w:eastAsia="Times New Roman" w:hAnsi="Calibri" w:cs="Calibri"/>
                <w:color w:val="000000"/>
                <w:sz w:val="18"/>
                <w:szCs w:val="18"/>
                <w:lang w:eastAsia="pl-PL"/>
              </w:rPr>
            </w:pPr>
            <w:r w:rsidRPr="00703606">
              <w:rPr>
                <w:rFonts w:ascii="Calibri" w:eastAsia="Times New Roman" w:hAnsi="Calibri" w:cs="Calibri"/>
                <w:color w:val="000000"/>
                <w:sz w:val="18"/>
                <w:szCs w:val="18"/>
                <w:lang w:eastAsia="pl-PL"/>
              </w:rPr>
              <w:t>Środki własne Gminy, FOŚiGW, środki UE</w:t>
            </w:r>
          </w:p>
        </w:tc>
      </w:tr>
      <w:tr w:rsidR="00E01CEA" w:rsidRPr="006C76D0" w14:paraId="690581C6" w14:textId="417B72C5" w:rsidTr="00E01CEA">
        <w:trPr>
          <w:trHeight w:val="504"/>
          <w:jc w:val="center"/>
        </w:trPr>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14:paraId="1A76F020" w14:textId="55207A69" w:rsidR="00E01CEA" w:rsidRPr="00917665" w:rsidRDefault="00E01CEA" w:rsidP="00703606">
            <w:pPr>
              <w:spacing w:after="0" w:line="240" w:lineRule="auto"/>
              <w:jc w:val="center"/>
              <w:rPr>
                <w:rFonts w:ascii="Calibri" w:hAnsi="Calibri" w:cs="Calibri"/>
                <w:color w:val="000000"/>
                <w:sz w:val="18"/>
                <w:szCs w:val="18"/>
              </w:rPr>
            </w:pPr>
            <w:r>
              <w:rPr>
                <w:rFonts w:ascii="Calibri" w:hAnsi="Calibri" w:cs="Calibri"/>
                <w:color w:val="000000"/>
                <w:sz w:val="18"/>
                <w:szCs w:val="18"/>
              </w:rPr>
              <w:t>2</w:t>
            </w:r>
          </w:p>
        </w:tc>
        <w:tc>
          <w:tcPr>
            <w:tcW w:w="1491" w:type="dxa"/>
            <w:tcBorders>
              <w:top w:val="single" w:sz="4" w:space="0" w:color="auto"/>
              <w:left w:val="nil"/>
              <w:bottom w:val="single" w:sz="4" w:space="0" w:color="auto"/>
              <w:right w:val="single" w:sz="4" w:space="0" w:color="auto"/>
            </w:tcBorders>
            <w:shd w:val="clear" w:color="auto" w:fill="auto"/>
            <w:vAlign w:val="center"/>
          </w:tcPr>
          <w:p w14:paraId="5FE6C547" w14:textId="3F699EDE" w:rsidR="00E01CEA" w:rsidRPr="00917665" w:rsidRDefault="00E01CEA" w:rsidP="00703606">
            <w:pPr>
              <w:spacing w:after="0" w:line="240" w:lineRule="auto"/>
              <w:jc w:val="center"/>
              <w:rPr>
                <w:rFonts w:ascii="Calibri" w:hAnsi="Calibri" w:cs="Calibri"/>
                <w:sz w:val="18"/>
                <w:szCs w:val="18"/>
              </w:rPr>
            </w:pPr>
            <w:r w:rsidRPr="00A2327A">
              <w:rPr>
                <w:rFonts w:ascii="Calibri" w:hAnsi="Calibri" w:cs="Calibri"/>
                <w:sz w:val="18"/>
                <w:szCs w:val="18"/>
              </w:rPr>
              <w:t>Zagrożenie hałasem</w:t>
            </w:r>
          </w:p>
        </w:tc>
        <w:tc>
          <w:tcPr>
            <w:tcW w:w="2676" w:type="dxa"/>
            <w:tcBorders>
              <w:top w:val="single" w:sz="4" w:space="0" w:color="auto"/>
              <w:left w:val="nil"/>
              <w:bottom w:val="single" w:sz="4" w:space="0" w:color="auto"/>
              <w:right w:val="single" w:sz="4" w:space="0" w:color="auto"/>
            </w:tcBorders>
            <w:shd w:val="clear" w:color="auto" w:fill="auto"/>
            <w:vAlign w:val="center"/>
          </w:tcPr>
          <w:p w14:paraId="332B23D6" w14:textId="0AF9E9E1" w:rsidR="00E01CEA" w:rsidRPr="00917665" w:rsidRDefault="00E01CEA" w:rsidP="00703606">
            <w:pPr>
              <w:spacing w:after="0" w:line="240" w:lineRule="auto"/>
              <w:jc w:val="center"/>
              <w:rPr>
                <w:rFonts w:ascii="Calibri" w:hAnsi="Calibri" w:cs="Calibri"/>
                <w:color w:val="000000" w:themeColor="text1"/>
                <w:sz w:val="18"/>
                <w:szCs w:val="18"/>
              </w:rPr>
            </w:pPr>
            <w:r w:rsidRPr="008910AF">
              <w:rPr>
                <w:rFonts w:ascii="Calibri" w:hAnsi="Calibri" w:cs="Calibri"/>
                <w:sz w:val="18"/>
                <w:szCs w:val="18"/>
              </w:rPr>
              <w:t>Modernizacja dróg</w:t>
            </w:r>
          </w:p>
        </w:tc>
        <w:tc>
          <w:tcPr>
            <w:tcW w:w="1479" w:type="dxa"/>
            <w:tcBorders>
              <w:top w:val="single" w:sz="4" w:space="0" w:color="auto"/>
              <w:left w:val="nil"/>
              <w:bottom w:val="single" w:sz="4" w:space="0" w:color="auto"/>
              <w:right w:val="single" w:sz="4" w:space="0" w:color="auto"/>
            </w:tcBorders>
            <w:shd w:val="clear" w:color="auto" w:fill="auto"/>
            <w:vAlign w:val="center"/>
          </w:tcPr>
          <w:p w14:paraId="190AA9ED" w14:textId="6FFA9B06" w:rsidR="00E01CEA" w:rsidRPr="00917665" w:rsidRDefault="00E01CEA" w:rsidP="00703606">
            <w:pPr>
              <w:spacing w:after="0" w:line="240" w:lineRule="auto"/>
              <w:jc w:val="center"/>
              <w:rPr>
                <w:rFonts w:ascii="Calibri" w:hAnsi="Calibri" w:cs="Calibri"/>
                <w:sz w:val="18"/>
                <w:szCs w:val="18"/>
              </w:rPr>
            </w:pPr>
            <w:r w:rsidRPr="00A2327A">
              <w:rPr>
                <w:rFonts w:ascii="Calibri" w:hAnsi="Calibri" w:cs="Calibri"/>
                <w:sz w:val="18"/>
                <w:szCs w:val="18"/>
              </w:rPr>
              <w:t>Gmina Grabica</w:t>
            </w:r>
          </w:p>
        </w:tc>
        <w:tc>
          <w:tcPr>
            <w:tcW w:w="3261" w:type="dxa"/>
            <w:gridSpan w:val="4"/>
            <w:tcBorders>
              <w:top w:val="single" w:sz="4" w:space="0" w:color="auto"/>
              <w:left w:val="nil"/>
              <w:bottom w:val="single" w:sz="4" w:space="0" w:color="auto"/>
              <w:right w:val="single" w:sz="4" w:space="0" w:color="auto"/>
            </w:tcBorders>
            <w:shd w:val="clear" w:color="auto" w:fill="auto"/>
            <w:vAlign w:val="center"/>
          </w:tcPr>
          <w:p w14:paraId="79EC25D0" w14:textId="238223B3" w:rsidR="00E01CEA" w:rsidRPr="00917665" w:rsidRDefault="00E01CEA" w:rsidP="00703606">
            <w:pPr>
              <w:spacing w:after="0" w:line="240" w:lineRule="auto"/>
              <w:jc w:val="center"/>
              <w:rPr>
                <w:rFonts w:ascii="Calibri" w:hAnsi="Calibri" w:cs="Calibri"/>
                <w:sz w:val="18"/>
                <w:szCs w:val="18"/>
              </w:rPr>
            </w:pPr>
            <w:r>
              <w:rPr>
                <w:rFonts w:ascii="Calibri" w:hAnsi="Calibri" w:cs="Calibri"/>
                <w:sz w:val="18"/>
                <w:szCs w:val="18"/>
              </w:rPr>
              <w:t>6 000</w:t>
            </w:r>
          </w:p>
        </w:tc>
        <w:tc>
          <w:tcPr>
            <w:tcW w:w="992" w:type="dxa"/>
            <w:tcBorders>
              <w:top w:val="single" w:sz="4" w:space="0" w:color="auto"/>
              <w:left w:val="nil"/>
              <w:bottom w:val="single" w:sz="4" w:space="0" w:color="auto"/>
              <w:right w:val="single" w:sz="4" w:space="0" w:color="auto"/>
            </w:tcBorders>
            <w:shd w:val="clear" w:color="auto" w:fill="auto"/>
            <w:vAlign w:val="center"/>
          </w:tcPr>
          <w:p w14:paraId="4925B320" w14:textId="59FA238A" w:rsidR="00E01CEA" w:rsidRPr="00917665" w:rsidRDefault="00E01CEA" w:rsidP="00703606">
            <w:pPr>
              <w:spacing w:after="0" w:line="240" w:lineRule="auto"/>
              <w:jc w:val="center"/>
              <w:rPr>
                <w:rFonts w:ascii="Calibri" w:hAnsi="Calibri" w:cs="Calibri"/>
                <w:sz w:val="18"/>
                <w:szCs w:val="18"/>
              </w:rPr>
            </w:pPr>
            <w:r>
              <w:rPr>
                <w:rFonts w:ascii="Calibri" w:hAnsi="Calibri" w:cs="Calibri"/>
                <w:sz w:val="18"/>
                <w:szCs w:val="18"/>
              </w:rPr>
              <w:t>5 000</w:t>
            </w:r>
          </w:p>
        </w:tc>
        <w:tc>
          <w:tcPr>
            <w:tcW w:w="851" w:type="dxa"/>
            <w:tcBorders>
              <w:top w:val="single" w:sz="4" w:space="0" w:color="auto"/>
              <w:left w:val="single" w:sz="4" w:space="0" w:color="auto"/>
              <w:bottom w:val="single" w:sz="4" w:space="0" w:color="auto"/>
              <w:right w:val="single" w:sz="4" w:space="0" w:color="auto"/>
            </w:tcBorders>
            <w:vAlign w:val="center"/>
          </w:tcPr>
          <w:p w14:paraId="4655BE26" w14:textId="1AFDC181" w:rsidR="00E01CEA" w:rsidRPr="00917665" w:rsidRDefault="00E01CEA" w:rsidP="00703606">
            <w:pPr>
              <w:spacing w:after="0" w:line="240" w:lineRule="auto"/>
              <w:jc w:val="center"/>
              <w:rPr>
                <w:rFonts w:ascii="Calibri" w:hAnsi="Calibri" w:cs="Calibri"/>
                <w:sz w:val="18"/>
                <w:szCs w:val="18"/>
              </w:rPr>
            </w:pPr>
            <w:r>
              <w:rPr>
                <w:rFonts w:ascii="Calibri" w:hAnsi="Calibri" w:cs="Calibri"/>
                <w:sz w:val="18"/>
                <w:szCs w:val="18"/>
              </w:rPr>
              <w:t>11 000</w:t>
            </w:r>
          </w:p>
        </w:tc>
        <w:tc>
          <w:tcPr>
            <w:tcW w:w="2665" w:type="dxa"/>
            <w:tcBorders>
              <w:top w:val="single" w:sz="4" w:space="0" w:color="auto"/>
              <w:left w:val="nil"/>
              <w:bottom w:val="single" w:sz="4" w:space="0" w:color="auto"/>
              <w:right w:val="single" w:sz="4" w:space="0" w:color="auto"/>
            </w:tcBorders>
            <w:shd w:val="clear" w:color="auto" w:fill="auto"/>
            <w:vAlign w:val="center"/>
          </w:tcPr>
          <w:p w14:paraId="626C8461" w14:textId="4EFD1956" w:rsidR="00E01CEA" w:rsidRPr="00917665" w:rsidRDefault="00E01CEA" w:rsidP="00703606">
            <w:pPr>
              <w:spacing w:after="0" w:line="240" w:lineRule="auto"/>
              <w:jc w:val="center"/>
              <w:rPr>
                <w:rFonts w:ascii="Calibri" w:hAnsi="Calibri" w:cs="Calibri"/>
                <w:sz w:val="18"/>
                <w:szCs w:val="18"/>
              </w:rPr>
            </w:pPr>
            <w:r w:rsidRPr="00762B86">
              <w:rPr>
                <w:rFonts w:ascii="Calibri" w:eastAsia="Times New Roman" w:hAnsi="Calibri" w:cs="Calibri"/>
                <w:color w:val="000000"/>
                <w:sz w:val="18"/>
                <w:szCs w:val="18"/>
                <w:lang w:eastAsia="pl-PL"/>
              </w:rPr>
              <w:t>Środki własne Gminy, FOŚiGW, środki UE</w:t>
            </w:r>
          </w:p>
        </w:tc>
      </w:tr>
      <w:tr w:rsidR="00E01CEA" w:rsidRPr="006C76D0" w14:paraId="68A30555" w14:textId="329FAC4C" w:rsidTr="00E01CEA">
        <w:trPr>
          <w:trHeight w:val="504"/>
          <w:jc w:val="center"/>
        </w:trPr>
        <w:tc>
          <w:tcPr>
            <w:tcW w:w="498" w:type="dxa"/>
            <w:vMerge w:val="restart"/>
            <w:tcBorders>
              <w:top w:val="single" w:sz="4" w:space="0" w:color="auto"/>
              <w:left w:val="single" w:sz="4" w:space="0" w:color="auto"/>
              <w:right w:val="single" w:sz="4" w:space="0" w:color="auto"/>
            </w:tcBorders>
            <w:shd w:val="clear" w:color="auto" w:fill="auto"/>
            <w:vAlign w:val="center"/>
          </w:tcPr>
          <w:p w14:paraId="48F60016" w14:textId="6F6EA1B7" w:rsidR="00E01CEA" w:rsidRPr="00917665" w:rsidRDefault="00E01CEA" w:rsidP="00703606">
            <w:pPr>
              <w:spacing w:after="0" w:line="240" w:lineRule="auto"/>
              <w:jc w:val="center"/>
              <w:rPr>
                <w:rFonts w:ascii="Calibri" w:hAnsi="Calibri" w:cs="Calibri"/>
                <w:color w:val="000000"/>
                <w:sz w:val="18"/>
                <w:szCs w:val="18"/>
              </w:rPr>
            </w:pPr>
            <w:r>
              <w:rPr>
                <w:rFonts w:ascii="Calibri" w:hAnsi="Calibri" w:cs="Calibri"/>
                <w:color w:val="000000"/>
                <w:sz w:val="18"/>
                <w:szCs w:val="18"/>
              </w:rPr>
              <w:t>3</w:t>
            </w:r>
          </w:p>
        </w:tc>
        <w:tc>
          <w:tcPr>
            <w:tcW w:w="1491" w:type="dxa"/>
            <w:vMerge w:val="restart"/>
            <w:tcBorders>
              <w:top w:val="single" w:sz="4" w:space="0" w:color="auto"/>
              <w:left w:val="nil"/>
              <w:right w:val="single" w:sz="4" w:space="0" w:color="auto"/>
            </w:tcBorders>
            <w:shd w:val="clear" w:color="auto" w:fill="auto"/>
            <w:vAlign w:val="center"/>
          </w:tcPr>
          <w:p w14:paraId="206E17BF" w14:textId="5200933F" w:rsidR="00E01CEA" w:rsidRPr="00917665" w:rsidRDefault="00E01CEA" w:rsidP="00703606">
            <w:pPr>
              <w:spacing w:after="0" w:line="240" w:lineRule="auto"/>
              <w:jc w:val="center"/>
              <w:rPr>
                <w:rFonts w:ascii="Calibri" w:hAnsi="Calibri" w:cs="Calibri"/>
                <w:sz w:val="18"/>
                <w:szCs w:val="18"/>
              </w:rPr>
            </w:pPr>
            <w:r w:rsidRPr="00A2327A">
              <w:rPr>
                <w:rFonts w:ascii="Calibri" w:hAnsi="Calibri" w:cs="Calibri"/>
                <w:color w:val="000000" w:themeColor="text1"/>
                <w:sz w:val="18"/>
                <w:szCs w:val="18"/>
              </w:rPr>
              <w:t>Gospodarowanie wodami</w:t>
            </w:r>
          </w:p>
        </w:tc>
        <w:tc>
          <w:tcPr>
            <w:tcW w:w="2676" w:type="dxa"/>
            <w:tcBorders>
              <w:top w:val="single" w:sz="4" w:space="0" w:color="auto"/>
              <w:left w:val="nil"/>
              <w:bottom w:val="single" w:sz="4" w:space="0" w:color="auto"/>
              <w:right w:val="single" w:sz="4" w:space="0" w:color="auto"/>
            </w:tcBorders>
            <w:shd w:val="clear" w:color="auto" w:fill="auto"/>
            <w:vAlign w:val="center"/>
          </w:tcPr>
          <w:p w14:paraId="3A91C65D" w14:textId="308E2532" w:rsidR="00E01CEA" w:rsidRPr="00917665" w:rsidRDefault="00E01CEA" w:rsidP="00703606">
            <w:pPr>
              <w:spacing w:after="0" w:line="240" w:lineRule="auto"/>
              <w:jc w:val="center"/>
              <w:rPr>
                <w:rFonts w:ascii="Calibri" w:hAnsi="Calibri" w:cs="Calibri"/>
                <w:color w:val="000000" w:themeColor="text1"/>
                <w:sz w:val="18"/>
                <w:szCs w:val="18"/>
              </w:rPr>
            </w:pPr>
            <w:r w:rsidRPr="002B170C">
              <w:rPr>
                <w:rFonts w:ascii="Calibri" w:hAnsi="Calibri" w:cs="Calibri"/>
                <w:sz w:val="18"/>
                <w:szCs w:val="18"/>
              </w:rPr>
              <w:t>Udrażnianie rowów i utrzymywania urządzeń melioracyjnych</w:t>
            </w:r>
          </w:p>
        </w:tc>
        <w:tc>
          <w:tcPr>
            <w:tcW w:w="1479" w:type="dxa"/>
            <w:tcBorders>
              <w:top w:val="single" w:sz="4" w:space="0" w:color="auto"/>
              <w:left w:val="nil"/>
              <w:bottom w:val="single" w:sz="4" w:space="0" w:color="auto"/>
              <w:right w:val="single" w:sz="4" w:space="0" w:color="auto"/>
            </w:tcBorders>
            <w:shd w:val="clear" w:color="auto" w:fill="auto"/>
            <w:vAlign w:val="center"/>
          </w:tcPr>
          <w:p w14:paraId="0573BEAC" w14:textId="7C1A2575" w:rsidR="00E01CEA" w:rsidRPr="00917665" w:rsidRDefault="00E01CEA" w:rsidP="00703606">
            <w:pPr>
              <w:spacing w:after="0" w:line="240" w:lineRule="auto"/>
              <w:jc w:val="center"/>
              <w:rPr>
                <w:rFonts w:ascii="Calibri" w:hAnsi="Calibri" w:cs="Calibri"/>
                <w:sz w:val="18"/>
                <w:szCs w:val="18"/>
              </w:rPr>
            </w:pPr>
            <w:r w:rsidRPr="00A2327A">
              <w:rPr>
                <w:rFonts w:ascii="Calibri" w:hAnsi="Calibri" w:cs="Calibri"/>
                <w:sz w:val="18"/>
                <w:szCs w:val="18"/>
              </w:rPr>
              <w:t>Gmina Grabica</w:t>
            </w:r>
          </w:p>
        </w:tc>
        <w:tc>
          <w:tcPr>
            <w:tcW w:w="3261" w:type="dxa"/>
            <w:gridSpan w:val="4"/>
            <w:tcBorders>
              <w:top w:val="single" w:sz="4" w:space="0" w:color="auto"/>
              <w:left w:val="nil"/>
              <w:bottom w:val="single" w:sz="4" w:space="0" w:color="auto"/>
              <w:right w:val="single" w:sz="4" w:space="0" w:color="auto"/>
            </w:tcBorders>
            <w:shd w:val="clear" w:color="auto" w:fill="auto"/>
            <w:vAlign w:val="center"/>
          </w:tcPr>
          <w:p w14:paraId="7362F584" w14:textId="68E404FD" w:rsidR="00E01CEA" w:rsidRPr="00917665" w:rsidRDefault="00E01CEA" w:rsidP="00703606">
            <w:pPr>
              <w:spacing w:after="0" w:line="240" w:lineRule="auto"/>
              <w:jc w:val="center"/>
              <w:rPr>
                <w:rFonts w:ascii="Calibri" w:hAnsi="Calibri" w:cs="Calibri"/>
                <w:sz w:val="18"/>
                <w:szCs w:val="18"/>
              </w:rPr>
            </w:pPr>
            <w:r>
              <w:rPr>
                <w:rFonts w:ascii="Calibri" w:hAnsi="Calibri" w:cs="Calibri"/>
                <w:sz w:val="18"/>
                <w:szCs w:val="18"/>
              </w:rPr>
              <w:t>300</w:t>
            </w:r>
          </w:p>
        </w:tc>
        <w:tc>
          <w:tcPr>
            <w:tcW w:w="992" w:type="dxa"/>
            <w:tcBorders>
              <w:top w:val="single" w:sz="4" w:space="0" w:color="auto"/>
              <w:left w:val="nil"/>
              <w:bottom w:val="single" w:sz="4" w:space="0" w:color="auto"/>
              <w:right w:val="single" w:sz="4" w:space="0" w:color="auto"/>
            </w:tcBorders>
            <w:shd w:val="clear" w:color="auto" w:fill="auto"/>
            <w:vAlign w:val="center"/>
          </w:tcPr>
          <w:p w14:paraId="44667AA4" w14:textId="6BF4B824" w:rsidR="00E01CEA" w:rsidRPr="00917665" w:rsidRDefault="00E01CEA" w:rsidP="00703606">
            <w:pPr>
              <w:spacing w:after="0" w:line="240" w:lineRule="auto"/>
              <w:jc w:val="center"/>
              <w:rPr>
                <w:rFonts w:ascii="Calibri" w:hAnsi="Calibri" w:cs="Calibri"/>
                <w:sz w:val="18"/>
                <w:szCs w:val="18"/>
              </w:rPr>
            </w:pPr>
            <w:r>
              <w:rPr>
                <w:rFonts w:ascii="Calibri" w:hAnsi="Calibri" w:cs="Calibri"/>
                <w:sz w:val="18"/>
                <w:szCs w:val="18"/>
              </w:rPr>
              <w:t>340</w:t>
            </w:r>
          </w:p>
        </w:tc>
        <w:tc>
          <w:tcPr>
            <w:tcW w:w="851" w:type="dxa"/>
            <w:tcBorders>
              <w:top w:val="single" w:sz="4" w:space="0" w:color="auto"/>
              <w:left w:val="single" w:sz="4" w:space="0" w:color="auto"/>
              <w:bottom w:val="single" w:sz="4" w:space="0" w:color="auto"/>
              <w:right w:val="single" w:sz="4" w:space="0" w:color="auto"/>
            </w:tcBorders>
            <w:vAlign w:val="center"/>
          </w:tcPr>
          <w:p w14:paraId="2A7BBB39" w14:textId="6FC7BA77" w:rsidR="00E01CEA" w:rsidRPr="00917665" w:rsidRDefault="00E01CEA" w:rsidP="00703606">
            <w:pPr>
              <w:spacing w:after="0" w:line="240" w:lineRule="auto"/>
              <w:jc w:val="center"/>
              <w:rPr>
                <w:rFonts w:ascii="Calibri" w:hAnsi="Calibri" w:cs="Calibri"/>
                <w:sz w:val="18"/>
                <w:szCs w:val="18"/>
              </w:rPr>
            </w:pPr>
            <w:r>
              <w:rPr>
                <w:rFonts w:ascii="Calibri" w:hAnsi="Calibri" w:cs="Calibri"/>
                <w:sz w:val="18"/>
                <w:szCs w:val="18"/>
              </w:rPr>
              <w:t>640</w:t>
            </w:r>
          </w:p>
        </w:tc>
        <w:tc>
          <w:tcPr>
            <w:tcW w:w="2665" w:type="dxa"/>
            <w:tcBorders>
              <w:top w:val="single" w:sz="4" w:space="0" w:color="auto"/>
              <w:left w:val="nil"/>
              <w:bottom w:val="single" w:sz="4" w:space="0" w:color="auto"/>
              <w:right w:val="single" w:sz="4" w:space="0" w:color="auto"/>
            </w:tcBorders>
            <w:shd w:val="clear" w:color="auto" w:fill="auto"/>
            <w:vAlign w:val="center"/>
          </w:tcPr>
          <w:p w14:paraId="67CA44C8" w14:textId="5EC1D214" w:rsidR="00E01CEA" w:rsidRPr="00917665" w:rsidRDefault="00E01CEA" w:rsidP="00703606">
            <w:pPr>
              <w:spacing w:after="0" w:line="240" w:lineRule="auto"/>
              <w:jc w:val="center"/>
              <w:rPr>
                <w:rFonts w:ascii="Calibri" w:hAnsi="Calibri" w:cs="Calibri"/>
                <w:sz w:val="18"/>
                <w:szCs w:val="18"/>
              </w:rPr>
            </w:pPr>
            <w:r w:rsidRPr="00762B86">
              <w:rPr>
                <w:rFonts w:ascii="Calibri" w:eastAsia="Times New Roman" w:hAnsi="Calibri" w:cs="Calibri"/>
                <w:color w:val="000000"/>
                <w:sz w:val="18"/>
                <w:szCs w:val="18"/>
                <w:lang w:eastAsia="pl-PL"/>
              </w:rPr>
              <w:t>Środki własne Gminy, FOŚiGW, środki UE</w:t>
            </w:r>
          </w:p>
        </w:tc>
      </w:tr>
      <w:tr w:rsidR="00E01CEA" w:rsidRPr="006C76D0" w14:paraId="5DF74478" w14:textId="4DEBA8C6" w:rsidTr="00E01CEA">
        <w:trPr>
          <w:trHeight w:val="504"/>
          <w:jc w:val="center"/>
        </w:trPr>
        <w:tc>
          <w:tcPr>
            <w:tcW w:w="498" w:type="dxa"/>
            <w:vMerge/>
            <w:tcBorders>
              <w:left w:val="single" w:sz="4" w:space="0" w:color="auto"/>
              <w:bottom w:val="single" w:sz="4" w:space="0" w:color="auto"/>
              <w:right w:val="single" w:sz="4" w:space="0" w:color="auto"/>
            </w:tcBorders>
            <w:shd w:val="clear" w:color="auto" w:fill="auto"/>
            <w:vAlign w:val="center"/>
          </w:tcPr>
          <w:p w14:paraId="5C938B92" w14:textId="32A1A166" w:rsidR="00E01CEA" w:rsidRPr="00917665" w:rsidRDefault="00E01CEA" w:rsidP="00703606">
            <w:pPr>
              <w:spacing w:after="0" w:line="240" w:lineRule="auto"/>
              <w:jc w:val="center"/>
              <w:rPr>
                <w:rFonts w:ascii="Calibri" w:hAnsi="Calibri" w:cs="Calibri"/>
                <w:color w:val="000000"/>
                <w:sz w:val="18"/>
                <w:szCs w:val="18"/>
              </w:rPr>
            </w:pPr>
          </w:p>
        </w:tc>
        <w:tc>
          <w:tcPr>
            <w:tcW w:w="1491" w:type="dxa"/>
            <w:vMerge/>
            <w:tcBorders>
              <w:left w:val="nil"/>
              <w:bottom w:val="single" w:sz="4" w:space="0" w:color="auto"/>
              <w:right w:val="single" w:sz="4" w:space="0" w:color="auto"/>
            </w:tcBorders>
            <w:shd w:val="clear" w:color="auto" w:fill="auto"/>
            <w:vAlign w:val="center"/>
          </w:tcPr>
          <w:p w14:paraId="235E53F5" w14:textId="7DB98BF6" w:rsidR="00E01CEA" w:rsidRPr="00917665" w:rsidRDefault="00E01CEA" w:rsidP="00703606">
            <w:pPr>
              <w:spacing w:after="0" w:line="240" w:lineRule="auto"/>
              <w:jc w:val="center"/>
              <w:rPr>
                <w:rFonts w:ascii="Calibri" w:hAnsi="Calibri" w:cs="Calibri"/>
                <w:sz w:val="18"/>
                <w:szCs w:val="18"/>
              </w:rPr>
            </w:pPr>
          </w:p>
        </w:tc>
        <w:tc>
          <w:tcPr>
            <w:tcW w:w="2676" w:type="dxa"/>
            <w:tcBorders>
              <w:top w:val="single" w:sz="4" w:space="0" w:color="auto"/>
              <w:left w:val="nil"/>
              <w:bottom w:val="single" w:sz="4" w:space="0" w:color="auto"/>
              <w:right w:val="single" w:sz="4" w:space="0" w:color="auto"/>
            </w:tcBorders>
            <w:shd w:val="clear" w:color="auto" w:fill="auto"/>
            <w:vAlign w:val="center"/>
          </w:tcPr>
          <w:p w14:paraId="74C79167" w14:textId="7AC7005C" w:rsidR="00E01CEA" w:rsidRPr="00A20A49" w:rsidRDefault="00E01CEA" w:rsidP="005954DB">
            <w:pPr>
              <w:spacing w:after="0" w:line="240" w:lineRule="auto"/>
              <w:jc w:val="center"/>
              <w:rPr>
                <w:rFonts w:ascii="Calibri" w:hAnsi="Calibri" w:cs="Calibri"/>
                <w:sz w:val="18"/>
                <w:szCs w:val="18"/>
              </w:rPr>
            </w:pPr>
            <w:r w:rsidRPr="002B170C">
              <w:rPr>
                <w:rFonts w:ascii="Calibri" w:hAnsi="Calibri" w:cs="Calibri"/>
                <w:sz w:val="18"/>
                <w:szCs w:val="18"/>
              </w:rPr>
              <w:t>Utrzymanie istniejących zbiorników  retencyjnych  (m.in. w</w:t>
            </w:r>
            <w:r w:rsidR="003F6601">
              <w:rPr>
                <w:rFonts w:ascii="Calibri" w:hAnsi="Calibri" w:cs="Calibri"/>
                <w:sz w:val="18"/>
                <w:szCs w:val="18"/>
              </w:rPr>
              <w:t> </w:t>
            </w:r>
            <w:r w:rsidRPr="002B170C">
              <w:rPr>
                <w:rFonts w:ascii="Calibri" w:hAnsi="Calibri" w:cs="Calibri"/>
                <w:sz w:val="18"/>
                <w:szCs w:val="18"/>
              </w:rPr>
              <w:t xml:space="preserve">Grabicy , Dziwlach i Brzozie ). </w:t>
            </w:r>
            <w:r w:rsidR="003F6601" w:rsidRPr="003F6601">
              <w:rPr>
                <w:rFonts w:ascii="Calibri" w:hAnsi="Calibri" w:cs="Calibri"/>
                <w:sz w:val="18"/>
                <w:szCs w:val="18"/>
              </w:rPr>
              <w:t>P</w:t>
            </w:r>
            <w:r w:rsidR="003F6601">
              <w:rPr>
                <w:rFonts w:ascii="Calibri" w:hAnsi="Calibri" w:cs="Calibri"/>
                <w:sz w:val="18"/>
                <w:szCs w:val="18"/>
              </w:rPr>
              <w:t>ogłębienie stawu w Grabicy wraz </w:t>
            </w:r>
            <w:r w:rsidR="003F6601" w:rsidRPr="003F6601">
              <w:rPr>
                <w:rFonts w:ascii="Calibri" w:hAnsi="Calibri" w:cs="Calibri"/>
                <w:sz w:val="18"/>
                <w:szCs w:val="18"/>
              </w:rPr>
              <w:t>z zagospodarowaniem przylegającego terenu</w:t>
            </w:r>
          </w:p>
        </w:tc>
        <w:tc>
          <w:tcPr>
            <w:tcW w:w="1479" w:type="dxa"/>
            <w:tcBorders>
              <w:top w:val="single" w:sz="4" w:space="0" w:color="auto"/>
              <w:left w:val="nil"/>
              <w:bottom w:val="single" w:sz="4" w:space="0" w:color="auto"/>
              <w:right w:val="single" w:sz="4" w:space="0" w:color="auto"/>
            </w:tcBorders>
            <w:shd w:val="clear" w:color="auto" w:fill="auto"/>
            <w:vAlign w:val="center"/>
          </w:tcPr>
          <w:p w14:paraId="27220D7D" w14:textId="121BEDDF" w:rsidR="00E01CEA" w:rsidRPr="00917665" w:rsidRDefault="00E01CEA" w:rsidP="00703606">
            <w:pPr>
              <w:spacing w:after="0" w:line="240" w:lineRule="auto"/>
              <w:jc w:val="center"/>
              <w:rPr>
                <w:rFonts w:ascii="Calibri" w:hAnsi="Calibri" w:cs="Calibri"/>
                <w:sz w:val="18"/>
                <w:szCs w:val="18"/>
              </w:rPr>
            </w:pPr>
            <w:r w:rsidRPr="00A2327A">
              <w:rPr>
                <w:rFonts w:ascii="Calibri" w:hAnsi="Calibri" w:cs="Calibri"/>
                <w:sz w:val="18"/>
                <w:szCs w:val="18"/>
              </w:rPr>
              <w:t>Gmina Grabica</w:t>
            </w:r>
          </w:p>
        </w:tc>
        <w:tc>
          <w:tcPr>
            <w:tcW w:w="3261" w:type="dxa"/>
            <w:gridSpan w:val="4"/>
            <w:tcBorders>
              <w:top w:val="single" w:sz="4" w:space="0" w:color="auto"/>
              <w:left w:val="nil"/>
              <w:bottom w:val="single" w:sz="4" w:space="0" w:color="auto"/>
              <w:right w:val="single" w:sz="4" w:space="0" w:color="auto"/>
            </w:tcBorders>
            <w:shd w:val="clear" w:color="auto" w:fill="auto"/>
            <w:vAlign w:val="center"/>
          </w:tcPr>
          <w:p w14:paraId="5F16A84B" w14:textId="03A93594" w:rsidR="00E01CEA" w:rsidRPr="00917665" w:rsidRDefault="00E01CEA" w:rsidP="00703606">
            <w:pPr>
              <w:spacing w:after="0" w:line="240" w:lineRule="auto"/>
              <w:jc w:val="center"/>
              <w:rPr>
                <w:rFonts w:ascii="Calibri" w:hAnsi="Calibri" w:cs="Calibri"/>
                <w:sz w:val="18"/>
                <w:szCs w:val="18"/>
              </w:rPr>
            </w:pPr>
            <w:r>
              <w:rPr>
                <w:rFonts w:ascii="Calibri" w:hAnsi="Calibri" w:cs="Calibri"/>
                <w:sz w:val="18"/>
                <w:szCs w:val="18"/>
              </w:rPr>
              <w:t>1 000</w:t>
            </w:r>
          </w:p>
        </w:tc>
        <w:tc>
          <w:tcPr>
            <w:tcW w:w="992" w:type="dxa"/>
            <w:tcBorders>
              <w:top w:val="single" w:sz="4" w:space="0" w:color="auto"/>
              <w:left w:val="nil"/>
              <w:bottom w:val="single" w:sz="4" w:space="0" w:color="auto"/>
              <w:right w:val="single" w:sz="4" w:space="0" w:color="auto"/>
            </w:tcBorders>
            <w:shd w:val="clear" w:color="auto" w:fill="auto"/>
            <w:vAlign w:val="center"/>
          </w:tcPr>
          <w:p w14:paraId="606C2BA1" w14:textId="1A989859" w:rsidR="00E01CEA" w:rsidRPr="00917665" w:rsidRDefault="00E01CEA" w:rsidP="00703606">
            <w:pPr>
              <w:spacing w:after="0" w:line="240" w:lineRule="auto"/>
              <w:jc w:val="center"/>
              <w:rPr>
                <w:rFonts w:ascii="Calibri" w:hAnsi="Calibri" w:cs="Calibri"/>
                <w:sz w:val="18"/>
                <w:szCs w:val="18"/>
              </w:rPr>
            </w:pPr>
            <w:r>
              <w:rPr>
                <w:rFonts w:ascii="Calibri" w:hAnsi="Calibri" w:cs="Calibri"/>
                <w:sz w:val="18"/>
                <w:szCs w:val="18"/>
              </w:rPr>
              <w:t>40</w:t>
            </w:r>
          </w:p>
        </w:tc>
        <w:tc>
          <w:tcPr>
            <w:tcW w:w="851" w:type="dxa"/>
            <w:tcBorders>
              <w:top w:val="single" w:sz="4" w:space="0" w:color="auto"/>
              <w:left w:val="single" w:sz="4" w:space="0" w:color="auto"/>
              <w:bottom w:val="single" w:sz="4" w:space="0" w:color="auto"/>
              <w:right w:val="single" w:sz="4" w:space="0" w:color="auto"/>
            </w:tcBorders>
            <w:vAlign w:val="center"/>
          </w:tcPr>
          <w:p w14:paraId="30D2BAAC" w14:textId="00F14393" w:rsidR="00E01CEA" w:rsidRPr="00917665" w:rsidRDefault="00E01CEA" w:rsidP="00703606">
            <w:pPr>
              <w:spacing w:after="0" w:line="240" w:lineRule="auto"/>
              <w:jc w:val="center"/>
              <w:rPr>
                <w:rFonts w:ascii="Calibri" w:hAnsi="Calibri" w:cs="Calibri"/>
                <w:sz w:val="18"/>
                <w:szCs w:val="18"/>
              </w:rPr>
            </w:pPr>
            <w:r>
              <w:rPr>
                <w:rFonts w:ascii="Calibri" w:hAnsi="Calibri" w:cs="Calibri"/>
                <w:sz w:val="18"/>
                <w:szCs w:val="18"/>
              </w:rPr>
              <w:t>1 040</w:t>
            </w:r>
          </w:p>
        </w:tc>
        <w:tc>
          <w:tcPr>
            <w:tcW w:w="2665" w:type="dxa"/>
            <w:tcBorders>
              <w:top w:val="single" w:sz="4" w:space="0" w:color="auto"/>
              <w:left w:val="nil"/>
              <w:bottom w:val="single" w:sz="4" w:space="0" w:color="auto"/>
              <w:right w:val="single" w:sz="4" w:space="0" w:color="auto"/>
            </w:tcBorders>
            <w:shd w:val="clear" w:color="auto" w:fill="auto"/>
            <w:vAlign w:val="center"/>
          </w:tcPr>
          <w:p w14:paraId="1F5023A4" w14:textId="3F65BE03" w:rsidR="00E01CEA" w:rsidRPr="00917665" w:rsidRDefault="00E01CEA" w:rsidP="00703606">
            <w:pPr>
              <w:spacing w:after="0" w:line="240" w:lineRule="auto"/>
              <w:jc w:val="center"/>
              <w:rPr>
                <w:rFonts w:ascii="Calibri" w:hAnsi="Calibri" w:cs="Calibri"/>
                <w:sz w:val="18"/>
                <w:szCs w:val="18"/>
              </w:rPr>
            </w:pPr>
            <w:r w:rsidRPr="00257E91">
              <w:rPr>
                <w:rFonts w:ascii="Calibri" w:eastAsia="Times New Roman" w:hAnsi="Calibri" w:cs="Calibri"/>
                <w:color w:val="000000"/>
                <w:sz w:val="18"/>
                <w:szCs w:val="18"/>
                <w:lang w:eastAsia="pl-PL"/>
              </w:rPr>
              <w:t>Środki własne Gminy, FOŚiGW, środki UE</w:t>
            </w:r>
          </w:p>
        </w:tc>
      </w:tr>
      <w:tr w:rsidR="00E01CEA" w:rsidRPr="006C76D0" w14:paraId="0B7395B9" w14:textId="77777777" w:rsidTr="00A20A49">
        <w:trPr>
          <w:trHeight w:val="397"/>
          <w:jc w:val="center"/>
        </w:trPr>
        <w:tc>
          <w:tcPr>
            <w:tcW w:w="498" w:type="dxa"/>
            <w:vMerge w:val="restart"/>
            <w:tcBorders>
              <w:left w:val="single" w:sz="4" w:space="0" w:color="auto"/>
              <w:right w:val="single" w:sz="4" w:space="0" w:color="auto"/>
            </w:tcBorders>
            <w:shd w:val="clear" w:color="auto" w:fill="auto"/>
            <w:vAlign w:val="center"/>
          </w:tcPr>
          <w:p w14:paraId="71941A42" w14:textId="42AE1FE6" w:rsidR="00E01CEA" w:rsidRPr="00917665" w:rsidRDefault="00E01CEA" w:rsidP="00703606">
            <w:pPr>
              <w:spacing w:after="0" w:line="240" w:lineRule="auto"/>
              <w:jc w:val="center"/>
              <w:rPr>
                <w:rFonts w:ascii="Calibri" w:hAnsi="Calibri" w:cs="Calibri"/>
                <w:color w:val="000000"/>
                <w:sz w:val="18"/>
                <w:szCs w:val="18"/>
              </w:rPr>
            </w:pPr>
            <w:r>
              <w:rPr>
                <w:rFonts w:ascii="Calibri" w:hAnsi="Calibri" w:cs="Calibri"/>
                <w:color w:val="000000"/>
                <w:sz w:val="18"/>
                <w:szCs w:val="18"/>
              </w:rPr>
              <w:t>4</w:t>
            </w:r>
          </w:p>
        </w:tc>
        <w:tc>
          <w:tcPr>
            <w:tcW w:w="1491" w:type="dxa"/>
            <w:vMerge w:val="restart"/>
            <w:tcBorders>
              <w:left w:val="nil"/>
              <w:right w:val="single" w:sz="4" w:space="0" w:color="auto"/>
            </w:tcBorders>
            <w:shd w:val="clear" w:color="auto" w:fill="auto"/>
            <w:vAlign w:val="center"/>
          </w:tcPr>
          <w:p w14:paraId="59C0507C" w14:textId="7B1DC79A" w:rsidR="00E01CEA" w:rsidRPr="00917665" w:rsidRDefault="00E01CEA" w:rsidP="00703606">
            <w:pPr>
              <w:spacing w:after="0" w:line="240" w:lineRule="auto"/>
              <w:jc w:val="center"/>
              <w:rPr>
                <w:rFonts w:ascii="Calibri" w:hAnsi="Calibri" w:cs="Calibri"/>
                <w:sz w:val="18"/>
                <w:szCs w:val="18"/>
              </w:rPr>
            </w:pPr>
            <w:r w:rsidRPr="00A2327A">
              <w:rPr>
                <w:rFonts w:ascii="Calibri" w:hAnsi="Calibri" w:cs="Calibri"/>
                <w:color w:val="000000" w:themeColor="text1"/>
                <w:sz w:val="18"/>
                <w:szCs w:val="18"/>
              </w:rPr>
              <w:t>Gospodarka wodno-ściekowa</w:t>
            </w:r>
          </w:p>
        </w:tc>
        <w:tc>
          <w:tcPr>
            <w:tcW w:w="2676" w:type="dxa"/>
            <w:tcBorders>
              <w:top w:val="single" w:sz="4" w:space="0" w:color="auto"/>
              <w:left w:val="nil"/>
              <w:bottom w:val="single" w:sz="4" w:space="0" w:color="auto"/>
              <w:right w:val="single" w:sz="4" w:space="0" w:color="auto"/>
            </w:tcBorders>
            <w:shd w:val="clear" w:color="auto" w:fill="auto"/>
            <w:vAlign w:val="center"/>
          </w:tcPr>
          <w:p w14:paraId="41DC7E49" w14:textId="6C438836" w:rsidR="00E01CEA" w:rsidRPr="002B170C" w:rsidRDefault="00E01CEA" w:rsidP="00703606">
            <w:pPr>
              <w:spacing w:after="0" w:line="240" w:lineRule="auto"/>
              <w:jc w:val="center"/>
              <w:rPr>
                <w:rFonts w:ascii="Calibri" w:hAnsi="Calibri" w:cs="Calibri"/>
                <w:sz w:val="18"/>
                <w:szCs w:val="18"/>
              </w:rPr>
            </w:pPr>
            <w:r w:rsidRPr="00A2327A">
              <w:rPr>
                <w:rFonts w:ascii="Calibri" w:hAnsi="Calibri" w:cs="Calibri"/>
                <w:sz w:val="18"/>
                <w:szCs w:val="18"/>
              </w:rPr>
              <w:t xml:space="preserve">Budowa sieci kanalizacji </w:t>
            </w:r>
          </w:p>
        </w:tc>
        <w:tc>
          <w:tcPr>
            <w:tcW w:w="1479" w:type="dxa"/>
            <w:tcBorders>
              <w:top w:val="single" w:sz="4" w:space="0" w:color="auto"/>
              <w:left w:val="nil"/>
              <w:bottom w:val="single" w:sz="4" w:space="0" w:color="auto"/>
              <w:right w:val="single" w:sz="4" w:space="0" w:color="auto"/>
            </w:tcBorders>
            <w:shd w:val="clear" w:color="auto" w:fill="auto"/>
            <w:vAlign w:val="center"/>
          </w:tcPr>
          <w:p w14:paraId="42E59D2C" w14:textId="54813AEF" w:rsidR="00E01CEA" w:rsidRPr="00917665" w:rsidRDefault="00E01CEA" w:rsidP="00703606">
            <w:pPr>
              <w:spacing w:after="0" w:line="240" w:lineRule="auto"/>
              <w:jc w:val="center"/>
              <w:rPr>
                <w:rFonts w:ascii="Calibri" w:hAnsi="Calibri" w:cs="Calibri"/>
                <w:sz w:val="18"/>
                <w:szCs w:val="18"/>
              </w:rPr>
            </w:pPr>
            <w:r w:rsidRPr="00A2327A">
              <w:rPr>
                <w:rFonts w:ascii="Calibri" w:hAnsi="Calibri" w:cs="Calibri"/>
                <w:sz w:val="18"/>
                <w:szCs w:val="18"/>
              </w:rPr>
              <w:t>Gmina Grabica</w:t>
            </w:r>
          </w:p>
        </w:tc>
        <w:tc>
          <w:tcPr>
            <w:tcW w:w="3261" w:type="dxa"/>
            <w:gridSpan w:val="4"/>
            <w:tcBorders>
              <w:top w:val="single" w:sz="4" w:space="0" w:color="auto"/>
              <w:left w:val="nil"/>
              <w:bottom w:val="single" w:sz="4" w:space="0" w:color="auto"/>
              <w:right w:val="single" w:sz="4" w:space="0" w:color="auto"/>
            </w:tcBorders>
            <w:shd w:val="clear" w:color="auto" w:fill="auto"/>
            <w:vAlign w:val="center"/>
          </w:tcPr>
          <w:p w14:paraId="61C409E8" w14:textId="0B7B4CC6" w:rsidR="00E01CEA" w:rsidRPr="00917665" w:rsidRDefault="00E01CEA" w:rsidP="00703606">
            <w:pPr>
              <w:spacing w:after="0" w:line="240" w:lineRule="auto"/>
              <w:jc w:val="center"/>
              <w:rPr>
                <w:rFonts w:ascii="Calibri" w:hAnsi="Calibri" w:cs="Calibri"/>
                <w:sz w:val="18"/>
                <w:szCs w:val="18"/>
              </w:rPr>
            </w:pPr>
            <w:r>
              <w:rPr>
                <w:rFonts w:ascii="Calibri" w:hAnsi="Calibri" w:cs="Calibri"/>
                <w:sz w:val="18"/>
                <w:szCs w:val="18"/>
              </w:rPr>
              <w:t>10 000</w:t>
            </w:r>
          </w:p>
        </w:tc>
        <w:tc>
          <w:tcPr>
            <w:tcW w:w="992" w:type="dxa"/>
            <w:tcBorders>
              <w:top w:val="single" w:sz="4" w:space="0" w:color="auto"/>
              <w:left w:val="nil"/>
              <w:bottom w:val="single" w:sz="4" w:space="0" w:color="auto"/>
              <w:right w:val="single" w:sz="4" w:space="0" w:color="auto"/>
            </w:tcBorders>
            <w:shd w:val="clear" w:color="auto" w:fill="auto"/>
            <w:vAlign w:val="center"/>
          </w:tcPr>
          <w:p w14:paraId="38BCE6B8" w14:textId="2EBFEE08" w:rsidR="00E01CEA" w:rsidRPr="00917665" w:rsidRDefault="00E01CEA" w:rsidP="00703606">
            <w:pPr>
              <w:spacing w:after="0" w:line="240" w:lineRule="auto"/>
              <w:jc w:val="center"/>
              <w:rPr>
                <w:rFonts w:ascii="Calibri" w:hAnsi="Calibri" w:cs="Calibri"/>
                <w:sz w:val="18"/>
                <w:szCs w:val="18"/>
              </w:rPr>
            </w:pPr>
            <w:r>
              <w:rPr>
                <w:rFonts w:ascii="Calibri" w:hAnsi="Calibri" w:cs="Calibri"/>
                <w:sz w:val="18"/>
                <w:szCs w:val="18"/>
              </w:rPr>
              <w:t>5 000</w:t>
            </w:r>
          </w:p>
        </w:tc>
        <w:tc>
          <w:tcPr>
            <w:tcW w:w="851" w:type="dxa"/>
            <w:tcBorders>
              <w:top w:val="single" w:sz="4" w:space="0" w:color="auto"/>
              <w:left w:val="single" w:sz="4" w:space="0" w:color="auto"/>
              <w:bottom w:val="single" w:sz="4" w:space="0" w:color="auto"/>
              <w:right w:val="single" w:sz="4" w:space="0" w:color="auto"/>
            </w:tcBorders>
            <w:vAlign w:val="center"/>
          </w:tcPr>
          <w:p w14:paraId="41EBE7BA" w14:textId="5B40BE19" w:rsidR="00E01CEA" w:rsidRPr="00917665" w:rsidRDefault="00E01CEA" w:rsidP="00703606">
            <w:pPr>
              <w:spacing w:after="0" w:line="240" w:lineRule="auto"/>
              <w:jc w:val="center"/>
              <w:rPr>
                <w:rFonts w:ascii="Calibri" w:hAnsi="Calibri" w:cs="Calibri"/>
                <w:sz w:val="18"/>
                <w:szCs w:val="18"/>
              </w:rPr>
            </w:pPr>
            <w:r>
              <w:rPr>
                <w:rFonts w:ascii="Calibri" w:hAnsi="Calibri" w:cs="Calibri"/>
                <w:sz w:val="18"/>
                <w:szCs w:val="18"/>
              </w:rPr>
              <w:t>15 000</w:t>
            </w:r>
          </w:p>
        </w:tc>
        <w:tc>
          <w:tcPr>
            <w:tcW w:w="2665" w:type="dxa"/>
            <w:tcBorders>
              <w:top w:val="single" w:sz="4" w:space="0" w:color="auto"/>
              <w:left w:val="nil"/>
              <w:bottom w:val="single" w:sz="4" w:space="0" w:color="auto"/>
              <w:right w:val="single" w:sz="4" w:space="0" w:color="auto"/>
            </w:tcBorders>
            <w:shd w:val="clear" w:color="auto" w:fill="auto"/>
            <w:vAlign w:val="center"/>
          </w:tcPr>
          <w:p w14:paraId="12259DF8" w14:textId="3D3744D8" w:rsidR="00E01CEA" w:rsidRPr="00917665" w:rsidRDefault="00E01CEA" w:rsidP="00703606">
            <w:pPr>
              <w:spacing w:after="0" w:line="240" w:lineRule="auto"/>
              <w:jc w:val="center"/>
              <w:rPr>
                <w:rFonts w:ascii="Calibri" w:hAnsi="Calibri" w:cs="Calibri"/>
                <w:sz w:val="18"/>
                <w:szCs w:val="18"/>
              </w:rPr>
            </w:pPr>
            <w:r w:rsidRPr="00257E91">
              <w:rPr>
                <w:rFonts w:ascii="Calibri" w:eastAsia="Times New Roman" w:hAnsi="Calibri" w:cs="Calibri"/>
                <w:color w:val="000000"/>
                <w:sz w:val="18"/>
                <w:szCs w:val="18"/>
                <w:lang w:eastAsia="pl-PL"/>
              </w:rPr>
              <w:t>Środki własne Gminy, FOŚiGW, środki UE</w:t>
            </w:r>
          </w:p>
        </w:tc>
      </w:tr>
      <w:tr w:rsidR="00E01CEA" w:rsidRPr="006C76D0" w14:paraId="4F5939D5" w14:textId="77777777" w:rsidTr="00E01CEA">
        <w:trPr>
          <w:trHeight w:val="504"/>
          <w:jc w:val="center"/>
        </w:trPr>
        <w:tc>
          <w:tcPr>
            <w:tcW w:w="498" w:type="dxa"/>
            <w:vMerge/>
            <w:tcBorders>
              <w:left w:val="single" w:sz="4" w:space="0" w:color="auto"/>
              <w:right w:val="single" w:sz="4" w:space="0" w:color="auto"/>
            </w:tcBorders>
            <w:shd w:val="clear" w:color="auto" w:fill="auto"/>
            <w:vAlign w:val="center"/>
          </w:tcPr>
          <w:p w14:paraId="459D26D5" w14:textId="77777777" w:rsidR="00E01CEA" w:rsidRPr="00917665" w:rsidRDefault="00E01CEA" w:rsidP="00703606">
            <w:pPr>
              <w:spacing w:after="0" w:line="240" w:lineRule="auto"/>
              <w:jc w:val="center"/>
              <w:rPr>
                <w:rFonts w:ascii="Calibri" w:hAnsi="Calibri" w:cs="Calibri"/>
                <w:color w:val="000000"/>
                <w:sz w:val="18"/>
                <w:szCs w:val="18"/>
              </w:rPr>
            </w:pPr>
          </w:p>
        </w:tc>
        <w:tc>
          <w:tcPr>
            <w:tcW w:w="1491" w:type="dxa"/>
            <w:vMerge/>
            <w:tcBorders>
              <w:left w:val="nil"/>
              <w:right w:val="single" w:sz="4" w:space="0" w:color="auto"/>
            </w:tcBorders>
            <w:shd w:val="clear" w:color="auto" w:fill="auto"/>
            <w:vAlign w:val="center"/>
          </w:tcPr>
          <w:p w14:paraId="38E7A14E" w14:textId="77777777" w:rsidR="00E01CEA" w:rsidRPr="00917665" w:rsidRDefault="00E01CEA" w:rsidP="00703606">
            <w:pPr>
              <w:spacing w:after="0" w:line="240" w:lineRule="auto"/>
              <w:jc w:val="center"/>
              <w:rPr>
                <w:rFonts w:ascii="Calibri" w:hAnsi="Calibri" w:cs="Calibri"/>
                <w:sz w:val="18"/>
                <w:szCs w:val="18"/>
              </w:rPr>
            </w:pPr>
          </w:p>
        </w:tc>
        <w:tc>
          <w:tcPr>
            <w:tcW w:w="2676" w:type="dxa"/>
            <w:tcBorders>
              <w:top w:val="single" w:sz="4" w:space="0" w:color="auto"/>
              <w:left w:val="nil"/>
              <w:bottom w:val="single" w:sz="4" w:space="0" w:color="auto"/>
              <w:right w:val="single" w:sz="4" w:space="0" w:color="auto"/>
            </w:tcBorders>
            <w:shd w:val="clear" w:color="auto" w:fill="auto"/>
            <w:vAlign w:val="center"/>
          </w:tcPr>
          <w:p w14:paraId="292404B4" w14:textId="2D0C87A2" w:rsidR="00E01CEA" w:rsidRPr="00A2327A" w:rsidRDefault="00E01CEA" w:rsidP="00703606">
            <w:pPr>
              <w:spacing w:after="0" w:line="240" w:lineRule="auto"/>
              <w:jc w:val="center"/>
              <w:rPr>
                <w:rFonts w:ascii="Calibri" w:hAnsi="Calibri" w:cs="Calibri"/>
                <w:sz w:val="18"/>
                <w:szCs w:val="18"/>
              </w:rPr>
            </w:pPr>
            <w:r w:rsidRPr="00A2327A">
              <w:rPr>
                <w:rFonts w:ascii="Calibri" w:hAnsi="Calibri" w:cs="Calibri"/>
                <w:sz w:val="18"/>
                <w:szCs w:val="18"/>
              </w:rPr>
              <w:t>Wsparcie budowy przydomowych oczyszczalni ścieków</w:t>
            </w:r>
          </w:p>
        </w:tc>
        <w:tc>
          <w:tcPr>
            <w:tcW w:w="1479" w:type="dxa"/>
            <w:tcBorders>
              <w:top w:val="single" w:sz="4" w:space="0" w:color="auto"/>
              <w:left w:val="nil"/>
              <w:bottom w:val="single" w:sz="4" w:space="0" w:color="auto"/>
              <w:right w:val="single" w:sz="4" w:space="0" w:color="auto"/>
            </w:tcBorders>
            <w:shd w:val="clear" w:color="auto" w:fill="auto"/>
            <w:vAlign w:val="center"/>
          </w:tcPr>
          <w:p w14:paraId="65D53F49" w14:textId="7CBEC221" w:rsidR="00E01CEA" w:rsidRPr="00917665" w:rsidRDefault="00E01CEA" w:rsidP="00703606">
            <w:pPr>
              <w:spacing w:after="0" w:line="240" w:lineRule="auto"/>
              <w:jc w:val="center"/>
              <w:rPr>
                <w:rFonts w:ascii="Calibri" w:hAnsi="Calibri" w:cs="Calibri"/>
                <w:sz w:val="18"/>
                <w:szCs w:val="18"/>
              </w:rPr>
            </w:pPr>
            <w:r w:rsidRPr="00A2327A">
              <w:rPr>
                <w:rFonts w:ascii="Calibri" w:hAnsi="Calibri" w:cs="Calibri"/>
                <w:sz w:val="18"/>
                <w:szCs w:val="18"/>
              </w:rPr>
              <w:t>Gmina Grabica</w:t>
            </w:r>
          </w:p>
        </w:tc>
        <w:tc>
          <w:tcPr>
            <w:tcW w:w="3261" w:type="dxa"/>
            <w:gridSpan w:val="4"/>
            <w:tcBorders>
              <w:top w:val="single" w:sz="4" w:space="0" w:color="auto"/>
              <w:left w:val="nil"/>
              <w:bottom w:val="single" w:sz="4" w:space="0" w:color="auto"/>
              <w:right w:val="single" w:sz="4" w:space="0" w:color="auto"/>
            </w:tcBorders>
            <w:shd w:val="clear" w:color="auto" w:fill="auto"/>
            <w:vAlign w:val="center"/>
          </w:tcPr>
          <w:p w14:paraId="616305C0" w14:textId="4249B3D0" w:rsidR="00E01CEA" w:rsidRPr="00917665" w:rsidRDefault="00E01CEA" w:rsidP="00703606">
            <w:pPr>
              <w:spacing w:after="0" w:line="240" w:lineRule="auto"/>
              <w:jc w:val="center"/>
              <w:rPr>
                <w:rFonts w:ascii="Calibri" w:hAnsi="Calibri" w:cs="Calibri"/>
                <w:sz w:val="18"/>
                <w:szCs w:val="18"/>
              </w:rPr>
            </w:pPr>
            <w:r>
              <w:rPr>
                <w:rFonts w:ascii="Calibri" w:hAnsi="Calibri" w:cs="Calibri"/>
                <w:sz w:val="18"/>
                <w:szCs w:val="18"/>
              </w:rPr>
              <w:t>1 200</w:t>
            </w:r>
          </w:p>
        </w:tc>
        <w:tc>
          <w:tcPr>
            <w:tcW w:w="992" w:type="dxa"/>
            <w:tcBorders>
              <w:top w:val="single" w:sz="4" w:space="0" w:color="auto"/>
              <w:left w:val="nil"/>
              <w:bottom w:val="single" w:sz="4" w:space="0" w:color="auto"/>
              <w:right w:val="single" w:sz="4" w:space="0" w:color="auto"/>
            </w:tcBorders>
            <w:shd w:val="clear" w:color="auto" w:fill="auto"/>
            <w:vAlign w:val="center"/>
          </w:tcPr>
          <w:p w14:paraId="2EE0868B" w14:textId="5570C4F3" w:rsidR="00E01CEA" w:rsidRPr="00917665" w:rsidRDefault="00E01CEA" w:rsidP="00703606">
            <w:pPr>
              <w:spacing w:after="0" w:line="240" w:lineRule="auto"/>
              <w:jc w:val="center"/>
              <w:rPr>
                <w:rFonts w:ascii="Calibri" w:hAnsi="Calibri" w:cs="Calibri"/>
                <w:sz w:val="18"/>
                <w:szCs w:val="18"/>
              </w:rPr>
            </w:pPr>
            <w:r>
              <w:rPr>
                <w:rFonts w:ascii="Calibri" w:hAnsi="Calibri" w:cs="Calibri"/>
                <w:sz w:val="18"/>
                <w:szCs w:val="18"/>
              </w:rPr>
              <w:t>1 200</w:t>
            </w:r>
          </w:p>
        </w:tc>
        <w:tc>
          <w:tcPr>
            <w:tcW w:w="851" w:type="dxa"/>
            <w:tcBorders>
              <w:top w:val="single" w:sz="4" w:space="0" w:color="auto"/>
              <w:left w:val="single" w:sz="4" w:space="0" w:color="auto"/>
              <w:bottom w:val="single" w:sz="4" w:space="0" w:color="auto"/>
              <w:right w:val="single" w:sz="4" w:space="0" w:color="auto"/>
            </w:tcBorders>
            <w:vAlign w:val="center"/>
          </w:tcPr>
          <w:p w14:paraId="76965CA2" w14:textId="4BF90A0C" w:rsidR="00E01CEA" w:rsidRPr="00917665" w:rsidRDefault="00E01CEA" w:rsidP="00703606">
            <w:pPr>
              <w:spacing w:after="0" w:line="240" w:lineRule="auto"/>
              <w:jc w:val="center"/>
              <w:rPr>
                <w:rFonts w:ascii="Calibri" w:hAnsi="Calibri" w:cs="Calibri"/>
                <w:sz w:val="18"/>
                <w:szCs w:val="18"/>
              </w:rPr>
            </w:pPr>
            <w:r>
              <w:rPr>
                <w:rFonts w:ascii="Calibri" w:hAnsi="Calibri" w:cs="Calibri"/>
                <w:sz w:val="18"/>
                <w:szCs w:val="18"/>
              </w:rPr>
              <w:t>2 400</w:t>
            </w:r>
          </w:p>
        </w:tc>
        <w:tc>
          <w:tcPr>
            <w:tcW w:w="2665" w:type="dxa"/>
            <w:tcBorders>
              <w:top w:val="single" w:sz="4" w:space="0" w:color="auto"/>
              <w:left w:val="nil"/>
              <w:bottom w:val="single" w:sz="4" w:space="0" w:color="auto"/>
              <w:right w:val="single" w:sz="4" w:space="0" w:color="auto"/>
            </w:tcBorders>
            <w:shd w:val="clear" w:color="auto" w:fill="auto"/>
            <w:vAlign w:val="center"/>
          </w:tcPr>
          <w:p w14:paraId="016CA067" w14:textId="0C58DE73" w:rsidR="00E01CEA" w:rsidRPr="00917665" w:rsidRDefault="00E01CEA" w:rsidP="00703606">
            <w:pPr>
              <w:spacing w:after="0" w:line="240" w:lineRule="auto"/>
              <w:jc w:val="center"/>
              <w:rPr>
                <w:rFonts w:ascii="Calibri" w:hAnsi="Calibri" w:cs="Calibri"/>
                <w:sz w:val="18"/>
                <w:szCs w:val="18"/>
              </w:rPr>
            </w:pPr>
            <w:r w:rsidRPr="00257E91">
              <w:rPr>
                <w:rFonts w:ascii="Calibri" w:eastAsia="Times New Roman" w:hAnsi="Calibri" w:cs="Calibri"/>
                <w:color w:val="000000"/>
                <w:sz w:val="18"/>
                <w:szCs w:val="18"/>
                <w:lang w:eastAsia="pl-PL"/>
              </w:rPr>
              <w:t>Środki własne Gminy, FOŚiGW, środki UE</w:t>
            </w:r>
          </w:p>
        </w:tc>
      </w:tr>
      <w:tr w:rsidR="00E01CEA" w:rsidRPr="006C76D0" w14:paraId="347FBE9D" w14:textId="77777777" w:rsidTr="00E01CEA">
        <w:trPr>
          <w:trHeight w:val="504"/>
          <w:jc w:val="center"/>
        </w:trPr>
        <w:tc>
          <w:tcPr>
            <w:tcW w:w="498" w:type="dxa"/>
            <w:vMerge/>
            <w:tcBorders>
              <w:left w:val="single" w:sz="4" w:space="0" w:color="auto"/>
              <w:right w:val="single" w:sz="4" w:space="0" w:color="auto"/>
            </w:tcBorders>
            <w:shd w:val="clear" w:color="auto" w:fill="auto"/>
            <w:vAlign w:val="center"/>
          </w:tcPr>
          <w:p w14:paraId="705A9F21" w14:textId="77777777" w:rsidR="00E01CEA" w:rsidRPr="00917665" w:rsidRDefault="00E01CEA" w:rsidP="00703606">
            <w:pPr>
              <w:spacing w:after="0" w:line="240" w:lineRule="auto"/>
              <w:jc w:val="center"/>
              <w:rPr>
                <w:rFonts w:ascii="Calibri" w:hAnsi="Calibri" w:cs="Calibri"/>
                <w:color w:val="000000"/>
                <w:sz w:val="18"/>
                <w:szCs w:val="18"/>
              </w:rPr>
            </w:pPr>
          </w:p>
        </w:tc>
        <w:tc>
          <w:tcPr>
            <w:tcW w:w="1491" w:type="dxa"/>
            <w:vMerge/>
            <w:tcBorders>
              <w:left w:val="nil"/>
              <w:right w:val="single" w:sz="4" w:space="0" w:color="auto"/>
            </w:tcBorders>
            <w:shd w:val="clear" w:color="auto" w:fill="auto"/>
            <w:vAlign w:val="center"/>
          </w:tcPr>
          <w:p w14:paraId="5F97A408" w14:textId="77777777" w:rsidR="00E01CEA" w:rsidRPr="00917665" w:rsidRDefault="00E01CEA" w:rsidP="00703606">
            <w:pPr>
              <w:spacing w:after="0" w:line="240" w:lineRule="auto"/>
              <w:jc w:val="center"/>
              <w:rPr>
                <w:rFonts w:ascii="Calibri" w:hAnsi="Calibri" w:cs="Calibri"/>
                <w:sz w:val="18"/>
                <w:szCs w:val="18"/>
              </w:rPr>
            </w:pPr>
          </w:p>
        </w:tc>
        <w:tc>
          <w:tcPr>
            <w:tcW w:w="2676" w:type="dxa"/>
            <w:tcBorders>
              <w:top w:val="single" w:sz="4" w:space="0" w:color="auto"/>
              <w:left w:val="nil"/>
              <w:bottom w:val="single" w:sz="4" w:space="0" w:color="auto"/>
              <w:right w:val="single" w:sz="4" w:space="0" w:color="auto"/>
            </w:tcBorders>
            <w:shd w:val="clear" w:color="auto" w:fill="auto"/>
            <w:vAlign w:val="center"/>
          </w:tcPr>
          <w:p w14:paraId="577CBF2A" w14:textId="23C06DEB" w:rsidR="00E01CEA" w:rsidRPr="00A2327A" w:rsidRDefault="00E01CEA" w:rsidP="00703606">
            <w:pPr>
              <w:spacing w:after="0" w:line="240" w:lineRule="auto"/>
              <w:jc w:val="center"/>
              <w:rPr>
                <w:rFonts w:ascii="Calibri" w:hAnsi="Calibri" w:cs="Calibri"/>
                <w:sz w:val="18"/>
                <w:szCs w:val="18"/>
              </w:rPr>
            </w:pPr>
            <w:r w:rsidRPr="00A2327A">
              <w:rPr>
                <w:rFonts w:ascii="Calibri" w:hAnsi="Calibri" w:cs="Calibri"/>
                <w:sz w:val="18"/>
                <w:szCs w:val="18"/>
              </w:rPr>
              <w:t>Kontrola gospodarstw domowych pod kątem gospodarowania ściekami</w:t>
            </w:r>
          </w:p>
        </w:tc>
        <w:tc>
          <w:tcPr>
            <w:tcW w:w="1479" w:type="dxa"/>
            <w:tcBorders>
              <w:top w:val="single" w:sz="4" w:space="0" w:color="auto"/>
              <w:left w:val="nil"/>
              <w:bottom w:val="single" w:sz="4" w:space="0" w:color="auto"/>
              <w:right w:val="single" w:sz="4" w:space="0" w:color="auto"/>
            </w:tcBorders>
            <w:shd w:val="clear" w:color="auto" w:fill="auto"/>
            <w:vAlign w:val="center"/>
          </w:tcPr>
          <w:p w14:paraId="67BE9C8D" w14:textId="3D2A6DFD" w:rsidR="00E01CEA" w:rsidRPr="00917665" w:rsidRDefault="00E01CEA" w:rsidP="00703606">
            <w:pPr>
              <w:spacing w:after="0" w:line="240" w:lineRule="auto"/>
              <w:jc w:val="center"/>
              <w:rPr>
                <w:rFonts w:ascii="Calibri" w:hAnsi="Calibri" w:cs="Calibri"/>
                <w:sz w:val="18"/>
                <w:szCs w:val="18"/>
              </w:rPr>
            </w:pPr>
            <w:r w:rsidRPr="00A2327A">
              <w:rPr>
                <w:rFonts w:ascii="Calibri" w:hAnsi="Calibri" w:cs="Calibri"/>
                <w:sz w:val="18"/>
                <w:szCs w:val="18"/>
              </w:rPr>
              <w:t>Gmina Grabica</w:t>
            </w:r>
          </w:p>
        </w:tc>
        <w:tc>
          <w:tcPr>
            <w:tcW w:w="5104" w:type="dxa"/>
            <w:gridSpan w:val="6"/>
            <w:tcBorders>
              <w:top w:val="single" w:sz="4" w:space="0" w:color="auto"/>
              <w:left w:val="nil"/>
              <w:bottom w:val="single" w:sz="4" w:space="0" w:color="auto"/>
              <w:right w:val="single" w:sz="4" w:space="0" w:color="auto"/>
            </w:tcBorders>
            <w:shd w:val="clear" w:color="auto" w:fill="auto"/>
            <w:vAlign w:val="center"/>
          </w:tcPr>
          <w:p w14:paraId="7E208CED" w14:textId="281D0E73" w:rsidR="00E01CEA" w:rsidRPr="00917665" w:rsidRDefault="00E01CEA" w:rsidP="00703606">
            <w:pPr>
              <w:spacing w:after="0" w:line="240" w:lineRule="auto"/>
              <w:jc w:val="center"/>
              <w:rPr>
                <w:rFonts w:ascii="Calibri" w:hAnsi="Calibri" w:cs="Calibri"/>
                <w:sz w:val="18"/>
                <w:szCs w:val="18"/>
              </w:rPr>
            </w:pPr>
            <w:r>
              <w:rPr>
                <w:rFonts w:ascii="Calibri" w:hAnsi="Calibri" w:cs="Calibri"/>
                <w:sz w:val="18"/>
                <w:szCs w:val="18"/>
              </w:rPr>
              <w:t>Bieżąca działalność Urzędu Gminy</w:t>
            </w:r>
          </w:p>
        </w:tc>
        <w:tc>
          <w:tcPr>
            <w:tcW w:w="2665" w:type="dxa"/>
            <w:tcBorders>
              <w:top w:val="single" w:sz="4" w:space="0" w:color="auto"/>
              <w:left w:val="nil"/>
              <w:bottom w:val="single" w:sz="4" w:space="0" w:color="auto"/>
              <w:right w:val="single" w:sz="4" w:space="0" w:color="auto"/>
            </w:tcBorders>
            <w:shd w:val="clear" w:color="auto" w:fill="auto"/>
            <w:vAlign w:val="center"/>
          </w:tcPr>
          <w:p w14:paraId="41CB5656" w14:textId="485A9C4C" w:rsidR="00E01CEA" w:rsidRPr="00917665" w:rsidRDefault="00E01CEA" w:rsidP="00703606">
            <w:pPr>
              <w:spacing w:after="0" w:line="240" w:lineRule="auto"/>
              <w:jc w:val="center"/>
              <w:rPr>
                <w:rFonts w:ascii="Calibri" w:hAnsi="Calibri" w:cs="Calibri"/>
                <w:sz w:val="18"/>
                <w:szCs w:val="18"/>
              </w:rPr>
            </w:pPr>
            <w:r w:rsidRPr="00257E91">
              <w:rPr>
                <w:rFonts w:ascii="Calibri" w:eastAsia="Times New Roman" w:hAnsi="Calibri" w:cs="Calibri"/>
                <w:color w:val="000000"/>
                <w:sz w:val="18"/>
                <w:szCs w:val="18"/>
                <w:lang w:eastAsia="pl-PL"/>
              </w:rPr>
              <w:t>Środki własne Gminy, FOŚiGW, środki UE</w:t>
            </w:r>
          </w:p>
        </w:tc>
      </w:tr>
      <w:tr w:rsidR="00E01CEA" w:rsidRPr="006C76D0" w14:paraId="583BC08E" w14:textId="77777777" w:rsidTr="00E01CEA">
        <w:trPr>
          <w:trHeight w:val="660"/>
          <w:jc w:val="center"/>
        </w:trPr>
        <w:tc>
          <w:tcPr>
            <w:tcW w:w="498" w:type="dxa"/>
            <w:vMerge/>
            <w:tcBorders>
              <w:left w:val="single" w:sz="4" w:space="0" w:color="auto"/>
              <w:bottom w:val="single" w:sz="4" w:space="0" w:color="auto"/>
              <w:right w:val="single" w:sz="4" w:space="0" w:color="auto"/>
            </w:tcBorders>
            <w:shd w:val="clear" w:color="auto" w:fill="auto"/>
            <w:vAlign w:val="center"/>
          </w:tcPr>
          <w:p w14:paraId="198E8531" w14:textId="77777777" w:rsidR="00E01CEA" w:rsidRPr="00917665" w:rsidRDefault="00E01CEA" w:rsidP="00703606">
            <w:pPr>
              <w:spacing w:after="0" w:line="240" w:lineRule="auto"/>
              <w:jc w:val="center"/>
              <w:rPr>
                <w:rFonts w:ascii="Calibri" w:hAnsi="Calibri" w:cs="Calibri"/>
                <w:color w:val="000000"/>
                <w:sz w:val="18"/>
                <w:szCs w:val="18"/>
              </w:rPr>
            </w:pPr>
          </w:p>
        </w:tc>
        <w:tc>
          <w:tcPr>
            <w:tcW w:w="1491" w:type="dxa"/>
            <w:vMerge/>
            <w:tcBorders>
              <w:left w:val="nil"/>
              <w:bottom w:val="single" w:sz="4" w:space="0" w:color="auto"/>
              <w:right w:val="single" w:sz="4" w:space="0" w:color="auto"/>
            </w:tcBorders>
            <w:shd w:val="clear" w:color="auto" w:fill="auto"/>
            <w:vAlign w:val="center"/>
          </w:tcPr>
          <w:p w14:paraId="0B986C8A" w14:textId="05C12CCA" w:rsidR="00E01CEA" w:rsidRPr="00917665" w:rsidRDefault="00E01CEA" w:rsidP="00703606">
            <w:pPr>
              <w:spacing w:after="0" w:line="240" w:lineRule="auto"/>
              <w:jc w:val="center"/>
              <w:rPr>
                <w:rFonts w:ascii="Calibri" w:hAnsi="Calibri" w:cs="Calibri"/>
                <w:sz w:val="18"/>
                <w:szCs w:val="18"/>
              </w:rPr>
            </w:pPr>
          </w:p>
        </w:tc>
        <w:tc>
          <w:tcPr>
            <w:tcW w:w="2676" w:type="dxa"/>
            <w:tcBorders>
              <w:top w:val="single" w:sz="4" w:space="0" w:color="auto"/>
              <w:left w:val="nil"/>
              <w:bottom w:val="single" w:sz="4" w:space="0" w:color="auto"/>
              <w:right w:val="single" w:sz="4" w:space="0" w:color="auto"/>
            </w:tcBorders>
            <w:shd w:val="clear" w:color="auto" w:fill="auto"/>
            <w:vAlign w:val="center"/>
          </w:tcPr>
          <w:p w14:paraId="7188A566" w14:textId="0756E4A7" w:rsidR="00E01CEA" w:rsidRPr="00A2327A" w:rsidRDefault="00E01CEA" w:rsidP="00703606">
            <w:pPr>
              <w:spacing w:after="0" w:line="240" w:lineRule="auto"/>
              <w:jc w:val="center"/>
              <w:rPr>
                <w:rFonts w:ascii="Calibri" w:hAnsi="Calibri" w:cs="Calibri"/>
                <w:sz w:val="18"/>
                <w:szCs w:val="18"/>
              </w:rPr>
            </w:pPr>
            <w:r>
              <w:rPr>
                <w:rFonts w:ascii="Calibri" w:hAnsi="Calibri" w:cs="Calibri"/>
                <w:sz w:val="18"/>
                <w:szCs w:val="18"/>
              </w:rPr>
              <w:t>Rozb</w:t>
            </w:r>
            <w:r w:rsidRPr="00A2327A">
              <w:rPr>
                <w:rFonts w:ascii="Calibri" w:hAnsi="Calibri" w:cs="Calibri"/>
                <w:sz w:val="18"/>
                <w:szCs w:val="18"/>
              </w:rPr>
              <w:t>udowa oczyszczalni ścieków na terenie gminy Grabica</w:t>
            </w:r>
          </w:p>
        </w:tc>
        <w:tc>
          <w:tcPr>
            <w:tcW w:w="1479" w:type="dxa"/>
            <w:tcBorders>
              <w:top w:val="single" w:sz="4" w:space="0" w:color="auto"/>
              <w:left w:val="nil"/>
              <w:bottom w:val="single" w:sz="4" w:space="0" w:color="auto"/>
              <w:right w:val="single" w:sz="4" w:space="0" w:color="auto"/>
            </w:tcBorders>
            <w:shd w:val="clear" w:color="auto" w:fill="auto"/>
            <w:vAlign w:val="center"/>
          </w:tcPr>
          <w:p w14:paraId="223E2DE5" w14:textId="1FCA6272" w:rsidR="00E01CEA" w:rsidRPr="00917665" w:rsidRDefault="00E01CEA" w:rsidP="00703606">
            <w:pPr>
              <w:spacing w:after="0" w:line="240" w:lineRule="auto"/>
              <w:jc w:val="center"/>
              <w:rPr>
                <w:rFonts w:ascii="Calibri" w:hAnsi="Calibri" w:cs="Calibri"/>
                <w:sz w:val="18"/>
                <w:szCs w:val="18"/>
              </w:rPr>
            </w:pPr>
            <w:r w:rsidRPr="00A2327A">
              <w:rPr>
                <w:rFonts w:ascii="Calibri" w:hAnsi="Calibri" w:cs="Calibri"/>
                <w:sz w:val="18"/>
                <w:szCs w:val="18"/>
              </w:rPr>
              <w:t>Gmina Grabica</w:t>
            </w:r>
          </w:p>
        </w:tc>
        <w:tc>
          <w:tcPr>
            <w:tcW w:w="3261" w:type="dxa"/>
            <w:gridSpan w:val="4"/>
            <w:tcBorders>
              <w:top w:val="single" w:sz="4" w:space="0" w:color="auto"/>
              <w:left w:val="nil"/>
              <w:bottom w:val="single" w:sz="4" w:space="0" w:color="auto"/>
              <w:right w:val="single" w:sz="4" w:space="0" w:color="auto"/>
            </w:tcBorders>
            <w:shd w:val="clear" w:color="auto" w:fill="auto"/>
            <w:vAlign w:val="center"/>
          </w:tcPr>
          <w:p w14:paraId="78C03D19" w14:textId="6AA5A2B5" w:rsidR="00E01CEA" w:rsidRPr="00917665" w:rsidRDefault="00E01CEA" w:rsidP="00703606">
            <w:pPr>
              <w:spacing w:after="0" w:line="240" w:lineRule="auto"/>
              <w:jc w:val="center"/>
              <w:rPr>
                <w:rFonts w:ascii="Calibri" w:hAnsi="Calibri" w:cs="Calibri"/>
                <w:sz w:val="18"/>
                <w:szCs w:val="18"/>
              </w:rPr>
            </w:pPr>
            <w:r>
              <w:rPr>
                <w:rFonts w:ascii="Calibri" w:hAnsi="Calibri" w:cs="Calibri"/>
                <w:sz w:val="18"/>
                <w:szCs w:val="18"/>
              </w:rPr>
              <w:t>600</w:t>
            </w:r>
          </w:p>
        </w:tc>
        <w:tc>
          <w:tcPr>
            <w:tcW w:w="992" w:type="dxa"/>
            <w:tcBorders>
              <w:top w:val="single" w:sz="4" w:space="0" w:color="auto"/>
              <w:left w:val="nil"/>
              <w:bottom w:val="single" w:sz="4" w:space="0" w:color="auto"/>
              <w:right w:val="single" w:sz="4" w:space="0" w:color="auto"/>
            </w:tcBorders>
            <w:shd w:val="clear" w:color="auto" w:fill="auto"/>
            <w:vAlign w:val="center"/>
          </w:tcPr>
          <w:p w14:paraId="01F4EB49" w14:textId="572AE421" w:rsidR="00E01CEA" w:rsidRPr="00917665" w:rsidRDefault="00002DCD" w:rsidP="00703606">
            <w:pPr>
              <w:spacing w:after="0" w:line="240" w:lineRule="auto"/>
              <w:jc w:val="center"/>
              <w:rPr>
                <w:rFonts w:ascii="Calibri" w:hAnsi="Calibri" w:cs="Calibri"/>
                <w:sz w:val="18"/>
                <w:szCs w:val="18"/>
              </w:rPr>
            </w:pPr>
            <w:r>
              <w:rPr>
                <w:rFonts w:ascii="Calibri" w:hAnsi="Calibri" w:cs="Calibri"/>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14:paraId="2BF30518" w14:textId="237E9BA2" w:rsidR="00E01CEA" w:rsidRPr="00917665" w:rsidRDefault="00002DCD" w:rsidP="00703606">
            <w:pPr>
              <w:spacing w:after="0" w:line="240" w:lineRule="auto"/>
              <w:jc w:val="center"/>
              <w:rPr>
                <w:rFonts w:ascii="Calibri" w:hAnsi="Calibri" w:cs="Calibri"/>
                <w:sz w:val="18"/>
                <w:szCs w:val="18"/>
              </w:rPr>
            </w:pPr>
            <w:r>
              <w:rPr>
                <w:rFonts w:ascii="Calibri" w:hAnsi="Calibri" w:cs="Calibri"/>
                <w:sz w:val="18"/>
                <w:szCs w:val="18"/>
              </w:rPr>
              <w:t>6</w:t>
            </w:r>
            <w:r w:rsidR="00E01CEA">
              <w:rPr>
                <w:rFonts w:ascii="Calibri" w:hAnsi="Calibri" w:cs="Calibri"/>
                <w:sz w:val="18"/>
                <w:szCs w:val="18"/>
              </w:rPr>
              <w:t>00</w:t>
            </w:r>
          </w:p>
        </w:tc>
        <w:tc>
          <w:tcPr>
            <w:tcW w:w="2665" w:type="dxa"/>
            <w:tcBorders>
              <w:top w:val="single" w:sz="4" w:space="0" w:color="auto"/>
              <w:left w:val="nil"/>
              <w:bottom w:val="single" w:sz="4" w:space="0" w:color="auto"/>
              <w:right w:val="single" w:sz="4" w:space="0" w:color="auto"/>
            </w:tcBorders>
            <w:shd w:val="clear" w:color="auto" w:fill="auto"/>
            <w:vAlign w:val="center"/>
          </w:tcPr>
          <w:p w14:paraId="25173EB1" w14:textId="4B2560EE" w:rsidR="00E01CEA" w:rsidRPr="00917665" w:rsidRDefault="00E01CEA" w:rsidP="00703606">
            <w:pPr>
              <w:spacing w:after="0" w:line="240" w:lineRule="auto"/>
              <w:jc w:val="center"/>
              <w:rPr>
                <w:rFonts w:ascii="Calibri" w:hAnsi="Calibri" w:cs="Calibri"/>
                <w:sz w:val="18"/>
                <w:szCs w:val="18"/>
              </w:rPr>
            </w:pPr>
            <w:r w:rsidRPr="00257E91">
              <w:rPr>
                <w:rFonts w:ascii="Calibri" w:eastAsia="Times New Roman" w:hAnsi="Calibri" w:cs="Calibri"/>
                <w:color w:val="000000"/>
                <w:sz w:val="18"/>
                <w:szCs w:val="18"/>
                <w:lang w:eastAsia="pl-PL"/>
              </w:rPr>
              <w:t>Środki własne Gminy, FOŚiGW, środki UE</w:t>
            </w:r>
          </w:p>
        </w:tc>
      </w:tr>
      <w:tr w:rsidR="00E01CEA" w:rsidRPr="006C76D0" w14:paraId="6C9B83EF" w14:textId="77777777" w:rsidTr="00E01CEA">
        <w:trPr>
          <w:trHeight w:val="504"/>
          <w:jc w:val="center"/>
        </w:trPr>
        <w:tc>
          <w:tcPr>
            <w:tcW w:w="498" w:type="dxa"/>
            <w:tcBorders>
              <w:left w:val="single" w:sz="4" w:space="0" w:color="auto"/>
              <w:bottom w:val="single" w:sz="4" w:space="0" w:color="auto"/>
              <w:right w:val="single" w:sz="4" w:space="0" w:color="auto"/>
            </w:tcBorders>
            <w:shd w:val="clear" w:color="auto" w:fill="auto"/>
            <w:vAlign w:val="center"/>
          </w:tcPr>
          <w:p w14:paraId="31149549" w14:textId="1ED2C956" w:rsidR="00E01CEA" w:rsidRPr="00917665" w:rsidRDefault="00E01CEA" w:rsidP="00703606">
            <w:pPr>
              <w:spacing w:after="0" w:line="240" w:lineRule="auto"/>
              <w:jc w:val="center"/>
              <w:rPr>
                <w:rFonts w:ascii="Calibri" w:hAnsi="Calibri" w:cs="Calibri"/>
                <w:color w:val="000000"/>
                <w:sz w:val="18"/>
                <w:szCs w:val="18"/>
              </w:rPr>
            </w:pPr>
            <w:r>
              <w:rPr>
                <w:rFonts w:ascii="Calibri" w:hAnsi="Calibri" w:cs="Calibri"/>
                <w:color w:val="000000"/>
                <w:sz w:val="18"/>
                <w:szCs w:val="18"/>
              </w:rPr>
              <w:lastRenderedPageBreak/>
              <w:t>5</w:t>
            </w:r>
          </w:p>
        </w:tc>
        <w:tc>
          <w:tcPr>
            <w:tcW w:w="1491" w:type="dxa"/>
            <w:tcBorders>
              <w:left w:val="nil"/>
              <w:bottom w:val="single" w:sz="4" w:space="0" w:color="auto"/>
              <w:right w:val="single" w:sz="4" w:space="0" w:color="auto"/>
            </w:tcBorders>
            <w:shd w:val="clear" w:color="auto" w:fill="auto"/>
            <w:vAlign w:val="center"/>
          </w:tcPr>
          <w:p w14:paraId="7DAFD7A6" w14:textId="70723222" w:rsidR="00E01CEA" w:rsidRPr="00917665" w:rsidRDefault="00E01CEA" w:rsidP="00703606">
            <w:pPr>
              <w:spacing w:after="0" w:line="240" w:lineRule="auto"/>
              <w:jc w:val="center"/>
              <w:rPr>
                <w:rFonts w:ascii="Calibri" w:hAnsi="Calibri" w:cs="Calibri"/>
                <w:sz w:val="18"/>
                <w:szCs w:val="18"/>
              </w:rPr>
            </w:pPr>
            <w:r>
              <w:rPr>
                <w:rFonts w:ascii="Calibri" w:hAnsi="Calibri" w:cs="Calibri"/>
                <w:sz w:val="18"/>
                <w:szCs w:val="18"/>
              </w:rPr>
              <w:t>Gleby</w:t>
            </w:r>
          </w:p>
        </w:tc>
        <w:tc>
          <w:tcPr>
            <w:tcW w:w="2676" w:type="dxa"/>
            <w:tcBorders>
              <w:top w:val="single" w:sz="4" w:space="0" w:color="auto"/>
              <w:left w:val="nil"/>
              <w:bottom w:val="single" w:sz="4" w:space="0" w:color="auto"/>
              <w:right w:val="single" w:sz="4" w:space="0" w:color="auto"/>
            </w:tcBorders>
            <w:shd w:val="clear" w:color="auto" w:fill="auto"/>
            <w:vAlign w:val="center"/>
          </w:tcPr>
          <w:p w14:paraId="2521664E" w14:textId="77777777" w:rsidR="00E01CEA" w:rsidRPr="002B170C" w:rsidRDefault="00E01CEA" w:rsidP="00703606">
            <w:pPr>
              <w:spacing w:after="0" w:line="240" w:lineRule="auto"/>
              <w:jc w:val="center"/>
              <w:rPr>
                <w:rFonts w:ascii="Calibri" w:hAnsi="Calibri" w:cs="Calibri"/>
                <w:sz w:val="18"/>
                <w:szCs w:val="18"/>
              </w:rPr>
            </w:pPr>
            <w:r w:rsidRPr="002B170C">
              <w:rPr>
                <w:rFonts w:ascii="Calibri" w:hAnsi="Calibri" w:cs="Calibri"/>
                <w:sz w:val="18"/>
                <w:szCs w:val="18"/>
              </w:rPr>
              <w:t>Propagowanie zasad Kodeksu Dobrej Praktyki Rolniczej</w:t>
            </w:r>
          </w:p>
          <w:p w14:paraId="5DF0FC1B" w14:textId="0D5E8931" w:rsidR="00E01CEA" w:rsidRDefault="00E01CEA" w:rsidP="00703606">
            <w:pPr>
              <w:spacing w:after="0" w:line="240" w:lineRule="auto"/>
              <w:jc w:val="center"/>
              <w:rPr>
                <w:rFonts w:ascii="Calibri" w:hAnsi="Calibri" w:cs="Calibri"/>
                <w:sz w:val="18"/>
                <w:szCs w:val="18"/>
              </w:rPr>
            </w:pPr>
            <w:r w:rsidRPr="002B170C">
              <w:rPr>
                <w:rFonts w:ascii="Calibri" w:hAnsi="Calibri" w:cs="Calibri"/>
                <w:sz w:val="18"/>
                <w:szCs w:val="18"/>
              </w:rPr>
              <w:t>i edukacja rolników w zakresie ochrony środowiska</w:t>
            </w:r>
          </w:p>
        </w:tc>
        <w:tc>
          <w:tcPr>
            <w:tcW w:w="1479" w:type="dxa"/>
            <w:tcBorders>
              <w:top w:val="single" w:sz="4" w:space="0" w:color="auto"/>
              <w:left w:val="nil"/>
              <w:bottom w:val="single" w:sz="4" w:space="0" w:color="auto"/>
              <w:right w:val="single" w:sz="4" w:space="0" w:color="auto"/>
            </w:tcBorders>
            <w:shd w:val="clear" w:color="auto" w:fill="auto"/>
            <w:vAlign w:val="center"/>
          </w:tcPr>
          <w:p w14:paraId="01047AF1" w14:textId="322F7998" w:rsidR="00E01CEA" w:rsidRPr="00917665" w:rsidRDefault="00E01CEA" w:rsidP="00703606">
            <w:pPr>
              <w:spacing w:after="0" w:line="240" w:lineRule="auto"/>
              <w:jc w:val="center"/>
              <w:rPr>
                <w:rFonts w:ascii="Calibri" w:hAnsi="Calibri" w:cs="Calibri"/>
                <w:sz w:val="18"/>
                <w:szCs w:val="18"/>
              </w:rPr>
            </w:pPr>
            <w:r w:rsidRPr="00A2327A">
              <w:rPr>
                <w:rFonts w:ascii="Calibri" w:hAnsi="Calibri" w:cs="Calibri"/>
                <w:sz w:val="18"/>
                <w:szCs w:val="18"/>
              </w:rPr>
              <w:t>Gmina Grabica</w:t>
            </w:r>
          </w:p>
        </w:tc>
        <w:tc>
          <w:tcPr>
            <w:tcW w:w="3261" w:type="dxa"/>
            <w:gridSpan w:val="4"/>
            <w:tcBorders>
              <w:top w:val="single" w:sz="4" w:space="0" w:color="auto"/>
              <w:left w:val="nil"/>
              <w:bottom w:val="single" w:sz="4" w:space="0" w:color="auto"/>
              <w:right w:val="single" w:sz="4" w:space="0" w:color="auto"/>
            </w:tcBorders>
            <w:shd w:val="clear" w:color="auto" w:fill="auto"/>
            <w:vAlign w:val="center"/>
          </w:tcPr>
          <w:p w14:paraId="0E106F17" w14:textId="4B22C957" w:rsidR="00E01CEA" w:rsidRPr="00917665" w:rsidRDefault="00E01CEA" w:rsidP="00703606">
            <w:pPr>
              <w:spacing w:after="0" w:line="240" w:lineRule="auto"/>
              <w:jc w:val="center"/>
              <w:rPr>
                <w:rFonts w:ascii="Calibri" w:hAnsi="Calibri" w:cs="Calibri"/>
                <w:sz w:val="18"/>
                <w:szCs w:val="18"/>
              </w:rPr>
            </w:pPr>
            <w:r>
              <w:rPr>
                <w:rFonts w:ascii="Calibri" w:hAnsi="Calibri" w:cs="Calibri"/>
                <w:sz w:val="18"/>
                <w:szCs w:val="18"/>
              </w:rPr>
              <w:t>10</w:t>
            </w:r>
          </w:p>
        </w:tc>
        <w:tc>
          <w:tcPr>
            <w:tcW w:w="992" w:type="dxa"/>
            <w:tcBorders>
              <w:top w:val="single" w:sz="4" w:space="0" w:color="auto"/>
              <w:left w:val="nil"/>
              <w:bottom w:val="single" w:sz="4" w:space="0" w:color="auto"/>
              <w:right w:val="single" w:sz="4" w:space="0" w:color="auto"/>
            </w:tcBorders>
            <w:shd w:val="clear" w:color="auto" w:fill="auto"/>
            <w:vAlign w:val="center"/>
          </w:tcPr>
          <w:p w14:paraId="27828A5E" w14:textId="4199618B" w:rsidR="00E01CEA" w:rsidRPr="00917665" w:rsidRDefault="00E01CEA" w:rsidP="00703606">
            <w:pPr>
              <w:spacing w:after="0" w:line="240" w:lineRule="auto"/>
              <w:jc w:val="center"/>
              <w:rPr>
                <w:rFonts w:ascii="Calibri" w:hAnsi="Calibri" w:cs="Calibri"/>
                <w:sz w:val="18"/>
                <w:szCs w:val="18"/>
              </w:rPr>
            </w:pPr>
            <w:r>
              <w:rPr>
                <w:rFonts w:ascii="Calibri" w:hAnsi="Calibri" w:cs="Calibri"/>
                <w:sz w:val="18"/>
                <w:szCs w:val="18"/>
              </w:rPr>
              <w:t>10</w:t>
            </w:r>
          </w:p>
        </w:tc>
        <w:tc>
          <w:tcPr>
            <w:tcW w:w="851" w:type="dxa"/>
            <w:tcBorders>
              <w:top w:val="single" w:sz="4" w:space="0" w:color="auto"/>
              <w:left w:val="single" w:sz="4" w:space="0" w:color="auto"/>
              <w:bottom w:val="single" w:sz="4" w:space="0" w:color="auto"/>
              <w:right w:val="single" w:sz="4" w:space="0" w:color="auto"/>
            </w:tcBorders>
            <w:vAlign w:val="center"/>
          </w:tcPr>
          <w:p w14:paraId="5602F6CA" w14:textId="34F5E011" w:rsidR="00E01CEA" w:rsidRPr="00917665" w:rsidRDefault="00E01CEA" w:rsidP="00703606">
            <w:pPr>
              <w:spacing w:after="0" w:line="240" w:lineRule="auto"/>
              <w:jc w:val="center"/>
              <w:rPr>
                <w:rFonts w:ascii="Calibri" w:hAnsi="Calibri" w:cs="Calibri"/>
                <w:sz w:val="18"/>
                <w:szCs w:val="18"/>
              </w:rPr>
            </w:pPr>
            <w:r>
              <w:rPr>
                <w:rFonts w:ascii="Calibri" w:hAnsi="Calibri" w:cs="Calibri"/>
                <w:sz w:val="18"/>
                <w:szCs w:val="18"/>
              </w:rPr>
              <w:t>20</w:t>
            </w:r>
          </w:p>
        </w:tc>
        <w:tc>
          <w:tcPr>
            <w:tcW w:w="2665" w:type="dxa"/>
            <w:tcBorders>
              <w:top w:val="single" w:sz="4" w:space="0" w:color="auto"/>
              <w:left w:val="nil"/>
              <w:bottom w:val="single" w:sz="4" w:space="0" w:color="auto"/>
              <w:right w:val="single" w:sz="4" w:space="0" w:color="auto"/>
            </w:tcBorders>
            <w:shd w:val="clear" w:color="auto" w:fill="auto"/>
            <w:vAlign w:val="center"/>
          </w:tcPr>
          <w:p w14:paraId="4AC27787" w14:textId="74046472" w:rsidR="00E01CEA" w:rsidRPr="00917665" w:rsidRDefault="00E01CEA" w:rsidP="00703606">
            <w:pPr>
              <w:spacing w:after="0" w:line="240" w:lineRule="auto"/>
              <w:jc w:val="center"/>
              <w:rPr>
                <w:rFonts w:ascii="Calibri" w:hAnsi="Calibri" w:cs="Calibri"/>
                <w:sz w:val="18"/>
                <w:szCs w:val="18"/>
              </w:rPr>
            </w:pPr>
            <w:r w:rsidRPr="00680827">
              <w:rPr>
                <w:rFonts w:ascii="Calibri" w:eastAsia="Times New Roman" w:hAnsi="Calibri" w:cs="Calibri"/>
                <w:color w:val="000000"/>
                <w:sz w:val="18"/>
                <w:szCs w:val="18"/>
                <w:lang w:eastAsia="pl-PL"/>
              </w:rPr>
              <w:t>Środki własne Gminy, FOŚiGW, środki UE</w:t>
            </w:r>
          </w:p>
        </w:tc>
      </w:tr>
      <w:tr w:rsidR="00E01CEA" w:rsidRPr="006C76D0" w14:paraId="57D70D33" w14:textId="77777777" w:rsidTr="00E01CEA">
        <w:trPr>
          <w:trHeight w:val="504"/>
          <w:jc w:val="center"/>
        </w:trPr>
        <w:tc>
          <w:tcPr>
            <w:tcW w:w="498" w:type="dxa"/>
            <w:vMerge w:val="restart"/>
            <w:tcBorders>
              <w:left w:val="single" w:sz="4" w:space="0" w:color="auto"/>
              <w:right w:val="single" w:sz="4" w:space="0" w:color="auto"/>
            </w:tcBorders>
            <w:shd w:val="clear" w:color="auto" w:fill="auto"/>
            <w:vAlign w:val="center"/>
          </w:tcPr>
          <w:p w14:paraId="17CAF73E" w14:textId="5216B396" w:rsidR="00E01CEA" w:rsidRPr="00917665" w:rsidRDefault="00E01CEA" w:rsidP="00703606">
            <w:pPr>
              <w:spacing w:after="0" w:line="240" w:lineRule="auto"/>
              <w:jc w:val="center"/>
              <w:rPr>
                <w:rFonts w:ascii="Calibri" w:hAnsi="Calibri" w:cs="Calibri"/>
                <w:color w:val="000000"/>
                <w:sz w:val="18"/>
                <w:szCs w:val="18"/>
              </w:rPr>
            </w:pPr>
            <w:r>
              <w:rPr>
                <w:rFonts w:ascii="Calibri" w:hAnsi="Calibri" w:cs="Calibri"/>
                <w:color w:val="000000"/>
                <w:sz w:val="18"/>
                <w:szCs w:val="18"/>
              </w:rPr>
              <w:t>6</w:t>
            </w:r>
          </w:p>
        </w:tc>
        <w:tc>
          <w:tcPr>
            <w:tcW w:w="1491" w:type="dxa"/>
            <w:vMerge w:val="restart"/>
            <w:tcBorders>
              <w:left w:val="nil"/>
              <w:right w:val="single" w:sz="4" w:space="0" w:color="auto"/>
            </w:tcBorders>
            <w:shd w:val="clear" w:color="auto" w:fill="auto"/>
            <w:vAlign w:val="center"/>
          </w:tcPr>
          <w:p w14:paraId="607BD41F" w14:textId="67FA3F2E" w:rsidR="00E01CEA" w:rsidRPr="00917665" w:rsidRDefault="00E01CEA" w:rsidP="00703606">
            <w:pPr>
              <w:spacing w:after="0" w:line="240" w:lineRule="auto"/>
              <w:jc w:val="center"/>
              <w:rPr>
                <w:rFonts w:ascii="Calibri" w:hAnsi="Calibri" w:cs="Calibri"/>
                <w:sz w:val="18"/>
                <w:szCs w:val="18"/>
              </w:rPr>
            </w:pPr>
            <w:r w:rsidRPr="00A2327A">
              <w:rPr>
                <w:rFonts w:ascii="Calibri" w:hAnsi="Calibri" w:cs="Calibri"/>
                <w:sz w:val="18"/>
                <w:szCs w:val="18"/>
              </w:rPr>
              <w:t xml:space="preserve">Gospodarka odpadami i zapobieganie powstawaniu odpadów </w:t>
            </w:r>
          </w:p>
        </w:tc>
        <w:tc>
          <w:tcPr>
            <w:tcW w:w="2676" w:type="dxa"/>
            <w:tcBorders>
              <w:top w:val="single" w:sz="4" w:space="0" w:color="auto"/>
              <w:left w:val="nil"/>
              <w:bottom w:val="single" w:sz="4" w:space="0" w:color="auto"/>
              <w:right w:val="single" w:sz="4" w:space="0" w:color="auto"/>
            </w:tcBorders>
            <w:shd w:val="clear" w:color="auto" w:fill="auto"/>
            <w:vAlign w:val="center"/>
          </w:tcPr>
          <w:p w14:paraId="098597DC" w14:textId="702250FD" w:rsidR="00E01CEA" w:rsidRPr="002B170C" w:rsidRDefault="00E01CEA" w:rsidP="00703606">
            <w:pPr>
              <w:spacing w:after="0" w:line="240" w:lineRule="auto"/>
              <w:jc w:val="center"/>
              <w:rPr>
                <w:rFonts w:ascii="Calibri" w:hAnsi="Calibri" w:cs="Calibri"/>
                <w:sz w:val="18"/>
                <w:szCs w:val="18"/>
              </w:rPr>
            </w:pPr>
            <w:r w:rsidRPr="002B170C">
              <w:rPr>
                <w:rFonts w:ascii="Calibri" w:hAnsi="Calibri" w:cs="Calibri"/>
                <w:sz w:val="18"/>
                <w:szCs w:val="18"/>
              </w:rPr>
              <w:t>Likwidacja tzw. „dzikich wysypisk”</w:t>
            </w:r>
          </w:p>
        </w:tc>
        <w:tc>
          <w:tcPr>
            <w:tcW w:w="1479" w:type="dxa"/>
            <w:tcBorders>
              <w:top w:val="single" w:sz="4" w:space="0" w:color="auto"/>
              <w:left w:val="nil"/>
              <w:bottom w:val="single" w:sz="4" w:space="0" w:color="auto"/>
              <w:right w:val="single" w:sz="4" w:space="0" w:color="auto"/>
            </w:tcBorders>
            <w:shd w:val="clear" w:color="auto" w:fill="auto"/>
            <w:vAlign w:val="center"/>
          </w:tcPr>
          <w:p w14:paraId="651F8A4B" w14:textId="62588F50" w:rsidR="00E01CEA" w:rsidRPr="00917665" w:rsidRDefault="00E01CEA" w:rsidP="00703606">
            <w:pPr>
              <w:spacing w:after="0" w:line="240" w:lineRule="auto"/>
              <w:jc w:val="center"/>
              <w:rPr>
                <w:rFonts w:ascii="Calibri" w:hAnsi="Calibri" w:cs="Calibri"/>
                <w:sz w:val="18"/>
                <w:szCs w:val="18"/>
              </w:rPr>
            </w:pPr>
            <w:r w:rsidRPr="00A2327A">
              <w:rPr>
                <w:rFonts w:ascii="Calibri" w:hAnsi="Calibri" w:cs="Calibri"/>
                <w:sz w:val="18"/>
                <w:szCs w:val="18"/>
              </w:rPr>
              <w:t>Gmina Grabica</w:t>
            </w:r>
          </w:p>
        </w:tc>
        <w:tc>
          <w:tcPr>
            <w:tcW w:w="3261" w:type="dxa"/>
            <w:gridSpan w:val="4"/>
            <w:tcBorders>
              <w:top w:val="single" w:sz="4" w:space="0" w:color="auto"/>
              <w:left w:val="nil"/>
              <w:bottom w:val="single" w:sz="4" w:space="0" w:color="auto"/>
              <w:right w:val="single" w:sz="4" w:space="0" w:color="auto"/>
            </w:tcBorders>
            <w:shd w:val="clear" w:color="auto" w:fill="auto"/>
            <w:vAlign w:val="center"/>
          </w:tcPr>
          <w:p w14:paraId="468FD129" w14:textId="720D73F2" w:rsidR="00E01CEA" w:rsidRPr="00917665" w:rsidRDefault="00E01CEA" w:rsidP="00703606">
            <w:pPr>
              <w:spacing w:after="0" w:line="240" w:lineRule="auto"/>
              <w:jc w:val="center"/>
              <w:rPr>
                <w:rFonts w:ascii="Calibri" w:hAnsi="Calibri" w:cs="Calibri"/>
                <w:sz w:val="18"/>
                <w:szCs w:val="18"/>
              </w:rPr>
            </w:pPr>
            <w:r>
              <w:rPr>
                <w:rFonts w:ascii="Calibri" w:hAnsi="Calibri" w:cs="Calibri"/>
                <w:sz w:val="18"/>
                <w:szCs w:val="18"/>
              </w:rPr>
              <w:t>30</w:t>
            </w:r>
          </w:p>
        </w:tc>
        <w:tc>
          <w:tcPr>
            <w:tcW w:w="992" w:type="dxa"/>
            <w:tcBorders>
              <w:top w:val="single" w:sz="4" w:space="0" w:color="auto"/>
              <w:left w:val="nil"/>
              <w:bottom w:val="single" w:sz="4" w:space="0" w:color="auto"/>
              <w:right w:val="single" w:sz="4" w:space="0" w:color="auto"/>
            </w:tcBorders>
            <w:shd w:val="clear" w:color="auto" w:fill="auto"/>
            <w:vAlign w:val="center"/>
          </w:tcPr>
          <w:p w14:paraId="1657E092" w14:textId="5FDA4A14" w:rsidR="00E01CEA" w:rsidRPr="00917665" w:rsidRDefault="00E01CEA" w:rsidP="00703606">
            <w:pPr>
              <w:spacing w:after="0" w:line="240" w:lineRule="auto"/>
              <w:jc w:val="center"/>
              <w:rPr>
                <w:rFonts w:ascii="Calibri" w:hAnsi="Calibri" w:cs="Calibri"/>
                <w:sz w:val="18"/>
                <w:szCs w:val="18"/>
              </w:rPr>
            </w:pPr>
            <w:r>
              <w:rPr>
                <w:rFonts w:ascii="Calibri" w:hAnsi="Calibri" w:cs="Calibri"/>
                <w:sz w:val="18"/>
                <w:szCs w:val="18"/>
              </w:rPr>
              <w:t>40</w:t>
            </w:r>
          </w:p>
        </w:tc>
        <w:tc>
          <w:tcPr>
            <w:tcW w:w="851" w:type="dxa"/>
            <w:tcBorders>
              <w:top w:val="single" w:sz="4" w:space="0" w:color="auto"/>
              <w:left w:val="single" w:sz="4" w:space="0" w:color="auto"/>
              <w:bottom w:val="single" w:sz="4" w:space="0" w:color="auto"/>
              <w:right w:val="single" w:sz="4" w:space="0" w:color="auto"/>
            </w:tcBorders>
            <w:vAlign w:val="center"/>
          </w:tcPr>
          <w:p w14:paraId="444F103D" w14:textId="2CE32FA4" w:rsidR="00E01CEA" w:rsidRPr="00917665" w:rsidRDefault="00E01CEA" w:rsidP="00703606">
            <w:pPr>
              <w:spacing w:after="0" w:line="240" w:lineRule="auto"/>
              <w:jc w:val="center"/>
              <w:rPr>
                <w:rFonts w:ascii="Calibri" w:hAnsi="Calibri" w:cs="Calibri"/>
                <w:sz w:val="18"/>
                <w:szCs w:val="18"/>
              </w:rPr>
            </w:pPr>
            <w:r>
              <w:rPr>
                <w:rFonts w:ascii="Calibri" w:hAnsi="Calibri" w:cs="Calibri"/>
                <w:sz w:val="18"/>
                <w:szCs w:val="18"/>
              </w:rPr>
              <w:t>70</w:t>
            </w:r>
          </w:p>
        </w:tc>
        <w:tc>
          <w:tcPr>
            <w:tcW w:w="2665" w:type="dxa"/>
            <w:tcBorders>
              <w:top w:val="single" w:sz="4" w:space="0" w:color="auto"/>
              <w:left w:val="nil"/>
              <w:bottom w:val="single" w:sz="4" w:space="0" w:color="auto"/>
              <w:right w:val="single" w:sz="4" w:space="0" w:color="auto"/>
            </w:tcBorders>
            <w:shd w:val="clear" w:color="auto" w:fill="auto"/>
            <w:vAlign w:val="center"/>
          </w:tcPr>
          <w:p w14:paraId="282ECDC7" w14:textId="678E6F62" w:rsidR="00E01CEA" w:rsidRPr="00917665" w:rsidRDefault="00E01CEA" w:rsidP="00703606">
            <w:pPr>
              <w:spacing w:after="0" w:line="240" w:lineRule="auto"/>
              <w:jc w:val="center"/>
              <w:rPr>
                <w:rFonts w:ascii="Calibri" w:hAnsi="Calibri" w:cs="Calibri"/>
                <w:sz w:val="18"/>
                <w:szCs w:val="18"/>
              </w:rPr>
            </w:pPr>
            <w:r w:rsidRPr="00680827">
              <w:rPr>
                <w:rFonts w:ascii="Calibri" w:eastAsia="Times New Roman" w:hAnsi="Calibri" w:cs="Calibri"/>
                <w:color w:val="000000"/>
                <w:sz w:val="18"/>
                <w:szCs w:val="18"/>
                <w:lang w:eastAsia="pl-PL"/>
              </w:rPr>
              <w:t>Środki własne Gminy, FOŚiGW, środki UE</w:t>
            </w:r>
          </w:p>
        </w:tc>
      </w:tr>
      <w:tr w:rsidR="00E01CEA" w:rsidRPr="006C76D0" w14:paraId="656DC252" w14:textId="77777777" w:rsidTr="00E01CEA">
        <w:trPr>
          <w:trHeight w:val="504"/>
          <w:jc w:val="center"/>
        </w:trPr>
        <w:tc>
          <w:tcPr>
            <w:tcW w:w="498" w:type="dxa"/>
            <w:vMerge/>
            <w:tcBorders>
              <w:left w:val="single" w:sz="4" w:space="0" w:color="auto"/>
              <w:right w:val="single" w:sz="4" w:space="0" w:color="auto"/>
            </w:tcBorders>
            <w:shd w:val="clear" w:color="auto" w:fill="auto"/>
            <w:vAlign w:val="center"/>
          </w:tcPr>
          <w:p w14:paraId="5D5D3CB1" w14:textId="77777777" w:rsidR="00E01CEA" w:rsidRPr="00917665" w:rsidRDefault="00E01CEA" w:rsidP="00703606">
            <w:pPr>
              <w:spacing w:after="0" w:line="240" w:lineRule="auto"/>
              <w:jc w:val="center"/>
              <w:rPr>
                <w:rFonts w:ascii="Calibri" w:hAnsi="Calibri" w:cs="Calibri"/>
                <w:color w:val="000000"/>
                <w:sz w:val="18"/>
                <w:szCs w:val="18"/>
              </w:rPr>
            </w:pPr>
          </w:p>
        </w:tc>
        <w:tc>
          <w:tcPr>
            <w:tcW w:w="1491" w:type="dxa"/>
            <w:vMerge/>
            <w:tcBorders>
              <w:left w:val="nil"/>
              <w:right w:val="single" w:sz="4" w:space="0" w:color="auto"/>
            </w:tcBorders>
            <w:shd w:val="clear" w:color="auto" w:fill="auto"/>
            <w:vAlign w:val="center"/>
          </w:tcPr>
          <w:p w14:paraId="5CEE42FE" w14:textId="77777777" w:rsidR="00E01CEA" w:rsidRPr="00917665" w:rsidRDefault="00E01CEA" w:rsidP="00703606">
            <w:pPr>
              <w:spacing w:after="0" w:line="240" w:lineRule="auto"/>
              <w:jc w:val="center"/>
              <w:rPr>
                <w:rFonts w:ascii="Calibri" w:hAnsi="Calibri" w:cs="Calibri"/>
                <w:sz w:val="18"/>
                <w:szCs w:val="18"/>
              </w:rPr>
            </w:pPr>
          </w:p>
        </w:tc>
        <w:tc>
          <w:tcPr>
            <w:tcW w:w="2676" w:type="dxa"/>
            <w:tcBorders>
              <w:top w:val="single" w:sz="4" w:space="0" w:color="auto"/>
              <w:left w:val="nil"/>
              <w:bottom w:val="single" w:sz="4" w:space="0" w:color="auto"/>
              <w:right w:val="single" w:sz="4" w:space="0" w:color="auto"/>
            </w:tcBorders>
            <w:shd w:val="clear" w:color="auto" w:fill="auto"/>
          </w:tcPr>
          <w:p w14:paraId="3B8CEB4E" w14:textId="3EC4A100" w:rsidR="00E01CEA" w:rsidRPr="002B170C" w:rsidRDefault="00E01CEA" w:rsidP="00703606">
            <w:pPr>
              <w:spacing w:after="0" w:line="240" w:lineRule="auto"/>
              <w:jc w:val="center"/>
              <w:rPr>
                <w:rFonts w:ascii="Calibri" w:hAnsi="Calibri" w:cs="Calibri"/>
                <w:sz w:val="18"/>
                <w:szCs w:val="18"/>
              </w:rPr>
            </w:pPr>
            <w:r w:rsidRPr="002B170C">
              <w:rPr>
                <w:rFonts w:ascii="Calibri" w:hAnsi="Calibri" w:cs="Calibri"/>
                <w:sz w:val="18"/>
                <w:szCs w:val="16"/>
              </w:rPr>
              <w:t>Odbiór i zagospodarowanie odpadów pochodzących z działalności rolniczej (w tym folii rolniczej) z terenu gminy</w:t>
            </w:r>
          </w:p>
        </w:tc>
        <w:tc>
          <w:tcPr>
            <w:tcW w:w="1479" w:type="dxa"/>
            <w:tcBorders>
              <w:top w:val="single" w:sz="4" w:space="0" w:color="auto"/>
              <w:left w:val="nil"/>
              <w:bottom w:val="single" w:sz="4" w:space="0" w:color="auto"/>
              <w:right w:val="single" w:sz="4" w:space="0" w:color="auto"/>
            </w:tcBorders>
            <w:shd w:val="clear" w:color="auto" w:fill="auto"/>
            <w:vAlign w:val="center"/>
          </w:tcPr>
          <w:p w14:paraId="282BF1CB" w14:textId="7A7EDAC2" w:rsidR="00E01CEA" w:rsidRPr="00917665" w:rsidRDefault="00E01CEA" w:rsidP="00703606">
            <w:pPr>
              <w:spacing w:after="0" w:line="240" w:lineRule="auto"/>
              <w:jc w:val="center"/>
              <w:rPr>
                <w:rFonts w:ascii="Calibri" w:hAnsi="Calibri" w:cs="Calibri"/>
                <w:sz w:val="18"/>
                <w:szCs w:val="18"/>
              </w:rPr>
            </w:pPr>
            <w:r w:rsidRPr="00A2327A">
              <w:rPr>
                <w:rFonts w:ascii="Calibri" w:hAnsi="Calibri" w:cs="Calibri"/>
                <w:sz w:val="18"/>
                <w:szCs w:val="18"/>
              </w:rPr>
              <w:t>Gmina Grabica</w:t>
            </w:r>
          </w:p>
        </w:tc>
        <w:tc>
          <w:tcPr>
            <w:tcW w:w="3261" w:type="dxa"/>
            <w:gridSpan w:val="4"/>
            <w:tcBorders>
              <w:top w:val="single" w:sz="4" w:space="0" w:color="auto"/>
              <w:left w:val="nil"/>
              <w:bottom w:val="single" w:sz="4" w:space="0" w:color="auto"/>
              <w:right w:val="single" w:sz="4" w:space="0" w:color="auto"/>
            </w:tcBorders>
            <w:shd w:val="clear" w:color="auto" w:fill="auto"/>
            <w:vAlign w:val="center"/>
          </w:tcPr>
          <w:p w14:paraId="055F86E0" w14:textId="2FC8264A" w:rsidR="00E01CEA" w:rsidRPr="00917665" w:rsidRDefault="00E01CEA" w:rsidP="00703606">
            <w:pPr>
              <w:spacing w:after="0" w:line="240" w:lineRule="auto"/>
              <w:jc w:val="center"/>
              <w:rPr>
                <w:rFonts w:ascii="Calibri" w:hAnsi="Calibri" w:cs="Calibri"/>
                <w:sz w:val="18"/>
                <w:szCs w:val="18"/>
              </w:rPr>
            </w:pPr>
            <w:r>
              <w:rPr>
                <w:rFonts w:ascii="Calibri" w:hAnsi="Calibri" w:cs="Calibri"/>
                <w:sz w:val="18"/>
                <w:szCs w:val="18"/>
              </w:rPr>
              <w:t>140</w:t>
            </w:r>
          </w:p>
        </w:tc>
        <w:tc>
          <w:tcPr>
            <w:tcW w:w="992" w:type="dxa"/>
            <w:tcBorders>
              <w:top w:val="single" w:sz="4" w:space="0" w:color="auto"/>
              <w:left w:val="nil"/>
              <w:bottom w:val="single" w:sz="4" w:space="0" w:color="auto"/>
              <w:right w:val="single" w:sz="4" w:space="0" w:color="auto"/>
            </w:tcBorders>
            <w:shd w:val="clear" w:color="auto" w:fill="auto"/>
            <w:vAlign w:val="center"/>
          </w:tcPr>
          <w:p w14:paraId="3CC5EDE8" w14:textId="04ABF604" w:rsidR="00E01CEA" w:rsidRPr="00917665" w:rsidRDefault="00E01CEA" w:rsidP="00703606">
            <w:pPr>
              <w:spacing w:after="0" w:line="240" w:lineRule="auto"/>
              <w:jc w:val="center"/>
              <w:rPr>
                <w:rFonts w:ascii="Calibri" w:hAnsi="Calibri" w:cs="Calibri"/>
                <w:sz w:val="18"/>
                <w:szCs w:val="18"/>
              </w:rPr>
            </w:pPr>
            <w:r>
              <w:rPr>
                <w:rFonts w:ascii="Calibri" w:hAnsi="Calibri" w:cs="Calibri"/>
                <w:sz w:val="18"/>
                <w:szCs w:val="18"/>
              </w:rPr>
              <w:t>160</w:t>
            </w:r>
          </w:p>
        </w:tc>
        <w:tc>
          <w:tcPr>
            <w:tcW w:w="851" w:type="dxa"/>
            <w:tcBorders>
              <w:top w:val="single" w:sz="4" w:space="0" w:color="auto"/>
              <w:left w:val="single" w:sz="4" w:space="0" w:color="auto"/>
              <w:bottom w:val="single" w:sz="4" w:space="0" w:color="auto"/>
              <w:right w:val="single" w:sz="4" w:space="0" w:color="auto"/>
            </w:tcBorders>
            <w:vAlign w:val="center"/>
          </w:tcPr>
          <w:p w14:paraId="1044AF68" w14:textId="2C209566" w:rsidR="00E01CEA" w:rsidRPr="00917665" w:rsidRDefault="00E01CEA" w:rsidP="00703606">
            <w:pPr>
              <w:spacing w:after="0" w:line="240" w:lineRule="auto"/>
              <w:jc w:val="center"/>
              <w:rPr>
                <w:rFonts w:ascii="Calibri" w:hAnsi="Calibri" w:cs="Calibri"/>
                <w:sz w:val="18"/>
                <w:szCs w:val="18"/>
              </w:rPr>
            </w:pPr>
            <w:r>
              <w:rPr>
                <w:rFonts w:ascii="Calibri" w:hAnsi="Calibri" w:cs="Calibri"/>
                <w:sz w:val="18"/>
                <w:szCs w:val="18"/>
              </w:rPr>
              <w:t>300</w:t>
            </w:r>
          </w:p>
        </w:tc>
        <w:tc>
          <w:tcPr>
            <w:tcW w:w="2665" w:type="dxa"/>
            <w:tcBorders>
              <w:top w:val="single" w:sz="4" w:space="0" w:color="auto"/>
              <w:left w:val="nil"/>
              <w:bottom w:val="single" w:sz="4" w:space="0" w:color="auto"/>
              <w:right w:val="single" w:sz="4" w:space="0" w:color="auto"/>
            </w:tcBorders>
            <w:shd w:val="clear" w:color="auto" w:fill="auto"/>
            <w:vAlign w:val="center"/>
          </w:tcPr>
          <w:p w14:paraId="3609DF41" w14:textId="5E53FA1C" w:rsidR="00E01CEA" w:rsidRPr="00917665" w:rsidRDefault="00E01CEA" w:rsidP="00703606">
            <w:pPr>
              <w:spacing w:after="0" w:line="240" w:lineRule="auto"/>
              <w:jc w:val="center"/>
              <w:rPr>
                <w:rFonts w:ascii="Calibri" w:hAnsi="Calibri" w:cs="Calibri"/>
                <w:sz w:val="18"/>
                <w:szCs w:val="18"/>
              </w:rPr>
            </w:pPr>
            <w:r w:rsidRPr="00680827">
              <w:rPr>
                <w:rFonts w:ascii="Calibri" w:eastAsia="Times New Roman" w:hAnsi="Calibri" w:cs="Calibri"/>
                <w:color w:val="000000"/>
                <w:sz w:val="18"/>
                <w:szCs w:val="18"/>
                <w:lang w:eastAsia="pl-PL"/>
              </w:rPr>
              <w:t>Środki własne Gminy, FOŚiGW, środki UE</w:t>
            </w:r>
          </w:p>
        </w:tc>
      </w:tr>
      <w:tr w:rsidR="00E01CEA" w:rsidRPr="006C76D0" w14:paraId="5E36AD9A" w14:textId="77777777" w:rsidTr="00E01CEA">
        <w:trPr>
          <w:trHeight w:val="504"/>
          <w:jc w:val="center"/>
        </w:trPr>
        <w:tc>
          <w:tcPr>
            <w:tcW w:w="498" w:type="dxa"/>
            <w:vMerge/>
            <w:tcBorders>
              <w:left w:val="single" w:sz="4" w:space="0" w:color="auto"/>
              <w:right w:val="single" w:sz="4" w:space="0" w:color="auto"/>
            </w:tcBorders>
            <w:shd w:val="clear" w:color="auto" w:fill="auto"/>
            <w:vAlign w:val="center"/>
          </w:tcPr>
          <w:p w14:paraId="164765E5" w14:textId="77777777" w:rsidR="00E01CEA" w:rsidRPr="00917665" w:rsidRDefault="00E01CEA" w:rsidP="00703606">
            <w:pPr>
              <w:spacing w:after="0" w:line="240" w:lineRule="auto"/>
              <w:jc w:val="center"/>
              <w:rPr>
                <w:rFonts w:ascii="Calibri" w:hAnsi="Calibri" w:cs="Calibri"/>
                <w:color w:val="000000"/>
                <w:sz w:val="18"/>
                <w:szCs w:val="18"/>
              </w:rPr>
            </w:pPr>
          </w:p>
        </w:tc>
        <w:tc>
          <w:tcPr>
            <w:tcW w:w="1491" w:type="dxa"/>
            <w:vMerge/>
            <w:tcBorders>
              <w:left w:val="nil"/>
              <w:right w:val="single" w:sz="4" w:space="0" w:color="auto"/>
            </w:tcBorders>
            <w:shd w:val="clear" w:color="auto" w:fill="auto"/>
            <w:vAlign w:val="center"/>
          </w:tcPr>
          <w:p w14:paraId="4C1CBDC2" w14:textId="77777777" w:rsidR="00E01CEA" w:rsidRPr="00917665" w:rsidRDefault="00E01CEA" w:rsidP="00703606">
            <w:pPr>
              <w:spacing w:after="0" w:line="240" w:lineRule="auto"/>
              <w:jc w:val="center"/>
              <w:rPr>
                <w:rFonts w:ascii="Calibri" w:hAnsi="Calibri" w:cs="Calibri"/>
                <w:sz w:val="18"/>
                <w:szCs w:val="18"/>
              </w:rPr>
            </w:pPr>
          </w:p>
        </w:tc>
        <w:tc>
          <w:tcPr>
            <w:tcW w:w="2676" w:type="dxa"/>
            <w:tcBorders>
              <w:top w:val="single" w:sz="4" w:space="0" w:color="auto"/>
              <w:left w:val="nil"/>
              <w:bottom w:val="single" w:sz="4" w:space="0" w:color="auto"/>
              <w:right w:val="single" w:sz="4" w:space="0" w:color="auto"/>
            </w:tcBorders>
            <w:shd w:val="clear" w:color="auto" w:fill="auto"/>
            <w:vAlign w:val="center"/>
          </w:tcPr>
          <w:p w14:paraId="05A8A4D4" w14:textId="72AECAD4" w:rsidR="00E01CEA" w:rsidRPr="002B170C" w:rsidRDefault="00E01CEA" w:rsidP="00703606">
            <w:pPr>
              <w:spacing w:after="0" w:line="240" w:lineRule="auto"/>
              <w:jc w:val="center"/>
              <w:rPr>
                <w:rFonts w:ascii="Calibri" w:hAnsi="Calibri" w:cs="Calibri"/>
                <w:sz w:val="18"/>
                <w:szCs w:val="16"/>
              </w:rPr>
            </w:pPr>
            <w:r w:rsidRPr="002B170C">
              <w:rPr>
                <w:rFonts w:ascii="Calibri" w:hAnsi="Calibri" w:cs="Calibri"/>
                <w:sz w:val="18"/>
                <w:szCs w:val="18"/>
              </w:rPr>
              <w:t>Rozbudowa PSZOK w Grabicy</w:t>
            </w:r>
          </w:p>
        </w:tc>
        <w:tc>
          <w:tcPr>
            <w:tcW w:w="1479" w:type="dxa"/>
            <w:tcBorders>
              <w:top w:val="single" w:sz="4" w:space="0" w:color="auto"/>
              <w:left w:val="nil"/>
              <w:bottom w:val="single" w:sz="4" w:space="0" w:color="auto"/>
              <w:right w:val="single" w:sz="4" w:space="0" w:color="auto"/>
            </w:tcBorders>
            <w:shd w:val="clear" w:color="auto" w:fill="auto"/>
            <w:vAlign w:val="center"/>
          </w:tcPr>
          <w:p w14:paraId="31C81B54" w14:textId="6F9B377D" w:rsidR="00E01CEA" w:rsidRPr="00917665" w:rsidRDefault="00E01CEA" w:rsidP="00703606">
            <w:pPr>
              <w:spacing w:after="0" w:line="240" w:lineRule="auto"/>
              <w:jc w:val="center"/>
              <w:rPr>
                <w:rFonts w:ascii="Calibri" w:hAnsi="Calibri" w:cs="Calibri"/>
                <w:sz w:val="18"/>
                <w:szCs w:val="18"/>
              </w:rPr>
            </w:pPr>
            <w:r w:rsidRPr="00A2327A">
              <w:rPr>
                <w:rFonts w:ascii="Calibri" w:hAnsi="Calibri" w:cs="Calibri"/>
                <w:sz w:val="18"/>
                <w:szCs w:val="18"/>
              </w:rPr>
              <w:t>Gmina Grabica</w:t>
            </w:r>
          </w:p>
        </w:tc>
        <w:tc>
          <w:tcPr>
            <w:tcW w:w="3261" w:type="dxa"/>
            <w:gridSpan w:val="4"/>
            <w:tcBorders>
              <w:top w:val="single" w:sz="4" w:space="0" w:color="auto"/>
              <w:left w:val="nil"/>
              <w:bottom w:val="single" w:sz="4" w:space="0" w:color="auto"/>
              <w:right w:val="single" w:sz="4" w:space="0" w:color="auto"/>
            </w:tcBorders>
            <w:shd w:val="clear" w:color="auto" w:fill="auto"/>
            <w:vAlign w:val="center"/>
          </w:tcPr>
          <w:p w14:paraId="00D3C6A1" w14:textId="79DAE64E" w:rsidR="00E01CEA" w:rsidRPr="00917665" w:rsidRDefault="00E01CEA" w:rsidP="00703606">
            <w:pPr>
              <w:spacing w:after="0" w:line="240" w:lineRule="auto"/>
              <w:jc w:val="center"/>
              <w:rPr>
                <w:rFonts w:ascii="Calibri" w:hAnsi="Calibri" w:cs="Calibri"/>
                <w:sz w:val="18"/>
                <w:szCs w:val="18"/>
              </w:rPr>
            </w:pPr>
            <w:r>
              <w:rPr>
                <w:rFonts w:ascii="Calibri" w:hAnsi="Calibri" w:cs="Calibri"/>
                <w:sz w:val="18"/>
                <w:szCs w:val="18"/>
              </w:rPr>
              <w:t>200</w:t>
            </w:r>
          </w:p>
        </w:tc>
        <w:tc>
          <w:tcPr>
            <w:tcW w:w="992" w:type="dxa"/>
            <w:tcBorders>
              <w:top w:val="single" w:sz="4" w:space="0" w:color="auto"/>
              <w:left w:val="nil"/>
              <w:bottom w:val="single" w:sz="4" w:space="0" w:color="auto"/>
              <w:right w:val="single" w:sz="4" w:space="0" w:color="auto"/>
            </w:tcBorders>
            <w:shd w:val="clear" w:color="auto" w:fill="auto"/>
            <w:vAlign w:val="center"/>
          </w:tcPr>
          <w:p w14:paraId="5777CD21" w14:textId="42376488" w:rsidR="00E01CEA" w:rsidRPr="00917665" w:rsidRDefault="00E01CEA" w:rsidP="00703606">
            <w:pPr>
              <w:spacing w:after="0" w:line="240" w:lineRule="auto"/>
              <w:jc w:val="center"/>
              <w:rPr>
                <w:rFonts w:ascii="Calibri" w:hAnsi="Calibri" w:cs="Calibri"/>
                <w:sz w:val="18"/>
                <w:szCs w:val="18"/>
              </w:rPr>
            </w:pPr>
            <w:r>
              <w:rPr>
                <w:rFonts w:ascii="Calibri" w:hAnsi="Calibri" w:cs="Calibri"/>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14:paraId="2A053F23" w14:textId="7B6CEF18" w:rsidR="00E01CEA" w:rsidRPr="00917665" w:rsidRDefault="00E01CEA" w:rsidP="00703606">
            <w:pPr>
              <w:spacing w:after="0" w:line="240" w:lineRule="auto"/>
              <w:jc w:val="center"/>
              <w:rPr>
                <w:rFonts w:ascii="Calibri" w:hAnsi="Calibri" w:cs="Calibri"/>
                <w:sz w:val="18"/>
                <w:szCs w:val="18"/>
              </w:rPr>
            </w:pPr>
            <w:r>
              <w:rPr>
                <w:rFonts w:ascii="Calibri" w:hAnsi="Calibri" w:cs="Calibri"/>
                <w:sz w:val="18"/>
                <w:szCs w:val="18"/>
              </w:rPr>
              <w:t>200</w:t>
            </w:r>
          </w:p>
        </w:tc>
        <w:tc>
          <w:tcPr>
            <w:tcW w:w="2665" w:type="dxa"/>
            <w:tcBorders>
              <w:top w:val="single" w:sz="4" w:space="0" w:color="auto"/>
              <w:left w:val="nil"/>
              <w:bottom w:val="single" w:sz="4" w:space="0" w:color="auto"/>
              <w:right w:val="single" w:sz="4" w:space="0" w:color="auto"/>
            </w:tcBorders>
            <w:shd w:val="clear" w:color="auto" w:fill="auto"/>
            <w:vAlign w:val="center"/>
          </w:tcPr>
          <w:p w14:paraId="2653DFFB" w14:textId="56AEF982" w:rsidR="00E01CEA" w:rsidRPr="00917665" w:rsidRDefault="00E01CEA" w:rsidP="00703606">
            <w:pPr>
              <w:spacing w:after="0" w:line="240" w:lineRule="auto"/>
              <w:jc w:val="center"/>
              <w:rPr>
                <w:rFonts w:ascii="Calibri" w:hAnsi="Calibri" w:cs="Calibri"/>
                <w:sz w:val="18"/>
                <w:szCs w:val="18"/>
              </w:rPr>
            </w:pPr>
            <w:r w:rsidRPr="00680827">
              <w:rPr>
                <w:rFonts w:ascii="Calibri" w:eastAsia="Times New Roman" w:hAnsi="Calibri" w:cs="Calibri"/>
                <w:color w:val="000000"/>
                <w:sz w:val="18"/>
                <w:szCs w:val="18"/>
                <w:lang w:eastAsia="pl-PL"/>
              </w:rPr>
              <w:t>Środki własne Gminy, FOŚiGW, środki UE</w:t>
            </w:r>
          </w:p>
        </w:tc>
      </w:tr>
      <w:tr w:rsidR="00E01CEA" w:rsidRPr="006C76D0" w14:paraId="58D4CCCF" w14:textId="77777777" w:rsidTr="00E01CEA">
        <w:trPr>
          <w:trHeight w:val="504"/>
          <w:jc w:val="center"/>
        </w:trPr>
        <w:tc>
          <w:tcPr>
            <w:tcW w:w="498" w:type="dxa"/>
            <w:vMerge/>
            <w:tcBorders>
              <w:left w:val="single" w:sz="4" w:space="0" w:color="auto"/>
              <w:bottom w:val="single" w:sz="4" w:space="0" w:color="auto"/>
              <w:right w:val="single" w:sz="4" w:space="0" w:color="auto"/>
            </w:tcBorders>
            <w:shd w:val="clear" w:color="auto" w:fill="auto"/>
            <w:vAlign w:val="center"/>
          </w:tcPr>
          <w:p w14:paraId="5FB553C7" w14:textId="77777777" w:rsidR="00E01CEA" w:rsidRPr="00917665" w:rsidRDefault="00E01CEA" w:rsidP="00703606">
            <w:pPr>
              <w:spacing w:after="0" w:line="240" w:lineRule="auto"/>
              <w:jc w:val="center"/>
              <w:rPr>
                <w:rFonts w:ascii="Calibri" w:hAnsi="Calibri" w:cs="Calibri"/>
                <w:color w:val="000000"/>
                <w:sz w:val="18"/>
                <w:szCs w:val="18"/>
              </w:rPr>
            </w:pPr>
          </w:p>
        </w:tc>
        <w:tc>
          <w:tcPr>
            <w:tcW w:w="1491" w:type="dxa"/>
            <w:vMerge/>
            <w:tcBorders>
              <w:left w:val="nil"/>
              <w:bottom w:val="single" w:sz="4" w:space="0" w:color="auto"/>
              <w:right w:val="single" w:sz="4" w:space="0" w:color="auto"/>
            </w:tcBorders>
            <w:shd w:val="clear" w:color="auto" w:fill="auto"/>
            <w:vAlign w:val="center"/>
          </w:tcPr>
          <w:p w14:paraId="4A5BD1A2" w14:textId="77777777" w:rsidR="00E01CEA" w:rsidRPr="00917665" w:rsidRDefault="00E01CEA" w:rsidP="00703606">
            <w:pPr>
              <w:spacing w:after="0" w:line="240" w:lineRule="auto"/>
              <w:jc w:val="center"/>
              <w:rPr>
                <w:rFonts w:ascii="Calibri" w:hAnsi="Calibri" w:cs="Calibri"/>
                <w:sz w:val="18"/>
                <w:szCs w:val="18"/>
              </w:rPr>
            </w:pPr>
          </w:p>
        </w:tc>
        <w:tc>
          <w:tcPr>
            <w:tcW w:w="2676" w:type="dxa"/>
            <w:tcBorders>
              <w:top w:val="single" w:sz="4" w:space="0" w:color="auto"/>
              <w:left w:val="nil"/>
              <w:bottom w:val="single" w:sz="4" w:space="0" w:color="auto"/>
              <w:right w:val="single" w:sz="4" w:space="0" w:color="auto"/>
            </w:tcBorders>
            <w:shd w:val="clear" w:color="auto" w:fill="auto"/>
            <w:vAlign w:val="center"/>
          </w:tcPr>
          <w:p w14:paraId="3F86139C" w14:textId="76C20932" w:rsidR="00E01CEA" w:rsidRPr="002B170C" w:rsidRDefault="00E01CEA" w:rsidP="00703606">
            <w:pPr>
              <w:spacing w:after="0" w:line="240" w:lineRule="auto"/>
              <w:jc w:val="center"/>
              <w:rPr>
                <w:rFonts w:ascii="Calibri" w:hAnsi="Calibri" w:cs="Calibri"/>
                <w:sz w:val="18"/>
                <w:szCs w:val="18"/>
              </w:rPr>
            </w:pPr>
            <w:r w:rsidRPr="002B170C">
              <w:rPr>
                <w:rFonts w:ascii="Calibri" w:hAnsi="Calibri" w:cs="Calibri"/>
                <w:sz w:val="18"/>
                <w:szCs w:val="18"/>
              </w:rPr>
              <w:t>Usuwanie wyrobów zawierających azbest z terenu gminy</w:t>
            </w:r>
          </w:p>
        </w:tc>
        <w:tc>
          <w:tcPr>
            <w:tcW w:w="1479" w:type="dxa"/>
            <w:tcBorders>
              <w:top w:val="single" w:sz="4" w:space="0" w:color="auto"/>
              <w:left w:val="nil"/>
              <w:bottom w:val="single" w:sz="4" w:space="0" w:color="auto"/>
              <w:right w:val="single" w:sz="4" w:space="0" w:color="auto"/>
            </w:tcBorders>
            <w:shd w:val="clear" w:color="auto" w:fill="auto"/>
            <w:vAlign w:val="center"/>
          </w:tcPr>
          <w:p w14:paraId="15AB26C2" w14:textId="30ACAFB8" w:rsidR="00E01CEA" w:rsidRPr="00917665" w:rsidRDefault="00E01CEA" w:rsidP="00703606">
            <w:pPr>
              <w:spacing w:after="0" w:line="240" w:lineRule="auto"/>
              <w:jc w:val="center"/>
              <w:rPr>
                <w:rFonts w:ascii="Calibri" w:hAnsi="Calibri" w:cs="Calibri"/>
                <w:sz w:val="18"/>
                <w:szCs w:val="18"/>
              </w:rPr>
            </w:pPr>
            <w:r w:rsidRPr="00A2327A">
              <w:rPr>
                <w:rFonts w:ascii="Calibri" w:hAnsi="Calibri" w:cs="Calibri"/>
                <w:sz w:val="18"/>
                <w:szCs w:val="18"/>
              </w:rPr>
              <w:t>Gmina Grabica</w:t>
            </w:r>
          </w:p>
        </w:tc>
        <w:tc>
          <w:tcPr>
            <w:tcW w:w="3261" w:type="dxa"/>
            <w:gridSpan w:val="4"/>
            <w:tcBorders>
              <w:top w:val="single" w:sz="4" w:space="0" w:color="auto"/>
              <w:left w:val="nil"/>
              <w:bottom w:val="single" w:sz="4" w:space="0" w:color="auto"/>
              <w:right w:val="single" w:sz="4" w:space="0" w:color="auto"/>
            </w:tcBorders>
            <w:shd w:val="clear" w:color="auto" w:fill="auto"/>
            <w:vAlign w:val="center"/>
          </w:tcPr>
          <w:p w14:paraId="3561437A" w14:textId="0973810A" w:rsidR="00E01CEA" w:rsidRPr="00917665" w:rsidRDefault="00E01CEA" w:rsidP="00703606">
            <w:pPr>
              <w:spacing w:after="0" w:line="240" w:lineRule="auto"/>
              <w:jc w:val="center"/>
              <w:rPr>
                <w:rFonts w:ascii="Calibri" w:hAnsi="Calibri" w:cs="Calibri"/>
                <w:sz w:val="18"/>
                <w:szCs w:val="18"/>
              </w:rPr>
            </w:pPr>
            <w:r>
              <w:rPr>
                <w:rFonts w:ascii="Calibri" w:hAnsi="Calibri" w:cs="Calibri"/>
                <w:sz w:val="18"/>
                <w:szCs w:val="18"/>
              </w:rPr>
              <w:t>300</w:t>
            </w:r>
          </w:p>
        </w:tc>
        <w:tc>
          <w:tcPr>
            <w:tcW w:w="992" w:type="dxa"/>
            <w:tcBorders>
              <w:top w:val="single" w:sz="4" w:space="0" w:color="auto"/>
              <w:left w:val="nil"/>
              <w:bottom w:val="single" w:sz="4" w:space="0" w:color="auto"/>
              <w:right w:val="single" w:sz="4" w:space="0" w:color="auto"/>
            </w:tcBorders>
            <w:shd w:val="clear" w:color="auto" w:fill="auto"/>
            <w:vAlign w:val="center"/>
          </w:tcPr>
          <w:p w14:paraId="6F667ABB" w14:textId="467C51CE" w:rsidR="00E01CEA" w:rsidRPr="00917665" w:rsidRDefault="00E01CEA" w:rsidP="00703606">
            <w:pPr>
              <w:spacing w:after="0" w:line="240" w:lineRule="auto"/>
              <w:jc w:val="center"/>
              <w:rPr>
                <w:rFonts w:ascii="Calibri" w:hAnsi="Calibri" w:cs="Calibri"/>
                <w:sz w:val="18"/>
                <w:szCs w:val="18"/>
              </w:rPr>
            </w:pPr>
            <w:r>
              <w:rPr>
                <w:rFonts w:ascii="Calibri" w:hAnsi="Calibri" w:cs="Calibri"/>
                <w:sz w:val="18"/>
                <w:szCs w:val="18"/>
              </w:rPr>
              <w:t>400</w:t>
            </w:r>
          </w:p>
        </w:tc>
        <w:tc>
          <w:tcPr>
            <w:tcW w:w="851" w:type="dxa"/>
            <w:tcBorders>
              <w:top w:val="single" w:sz="4" w:space="0" w:color="auto"/>
              <w:left w:val="single" w:sz="4" w:space="0" w:color="auto"/>
              <w:bottom w:val="single" w:sz="4" w:space="0" w:color="auto"/>
              <w:right w:val="single" w:sz="4" w:space="0" w:color="auto"/>
            </w:tcBorders>
            <w:vAlign w:val="center"/>
          </w:tcPr>
          <w:p w14:paraId="497F48DA" w14:textId="1E66DB6B" w:rsidR="00E01CEA" w:rsidRPr="00917665" w:rsidRDefault="00E01CEA" w:rsidP="00703606">
            <w:pPr>
              <w:spacing w:after="0" w:line="240" w:lineRule="auto"/>
              <w:jc w:val="center"/>
              <w:rPr>
                <w:rFonts w:ascii="Calibri" w:hAnsi="Calibri" w:cs="Calibri"/>
                <w:sz w:val="18"/>
                <w:szCs w:val="18"/>
              </w:rPr>
            </w:pPr>
            <w:r>
              <w:rPr>
                <w:rFonts w:ascii="Calibri" w:hAnsi="Calibri" w:cs="Calibri"/>
                <w:sz w:val="18"/>
                <w:szCs w:val="18"/>
              </w:rPr>
              <w:t>700</w:t>
            </w:r>
          </w:p>
        </w:tc>
        <w:tc>
          <w:tcPr>
            <w:tcW w:w="2665" w:type="dxa"/>
            <w:tcBorders>
              <w:top w:val="single" w:sz="4" w:space="0" w:color="auto"/>
              <w:left w:val="nil"/>
              <w:bottom w:val="single" w:sz="4" w:space="0" w:color="auto"/>
              <w:right w:val="single" w:sz="4" w:space="0" w:color="auto"/>
            </w:tcBorders>
            <w:shd w:val="clear" w:color="auto" w:fill="auto"/>
            <w:vAlign w:val="center"/>
          </w:tcPr>
          <w:p w14:paraId="331AA2D8" w14:textId="11A6DB4D" w:rsidR="00E01CEA" w:rsidRPr="00917665" w:rsidRDefault="00E01CEA" w:rsidP="00703606">
            <w:pPr>
              <w:spacing w:after="0" w:line="240" w:lineRule="auto"/>
              <w:jc w:val="center"/>
              <w:rPr>
                <w:rFonts w:ascii="Calibri" w:hAnsi="Calibri" w:cs="Calibri"/>
                <w:sz w:val="18"/>
                <w:szCs w:val="18"/>
              </w:rPr>
            </w:pPr>
            <w:r w:rsidRPr="00680827">
              <w:rPr>
                <w:rFonts w:ascii="Calibri" w:eastAsia="Times New Roman" w:hAnsi="Calibri" w:cs="Calibri"/>
                <w:color w:val="000000"/>
                <w:sz w:val="18"/>
                <w:szCs w:val="18"/>
                <w:lang w:eastAsia="pl-PL"/>
              </w:rPr>
              <w:t>Środki własne Gminy, FOŚiGW, środki UE</w:t>
            </w:r>
          </w:p>
        </w:tc>
      </w:tr>
      <w:tr w:rsidR="00E01CEA" w:rsidRPr="006C76D0" w14:paraId="0C73FA51" w14:textId="77777777" w:rsidTr="00E01CEA">
        <w:trPr>
          <w:trHeight w:val="504"/>
          <w:jc w:val="center"/>
        </w:trPr>
        <w:tc>
          <w:tcPr>
            <w:tcW w:w="498" w:type="dxa"/>
            <w:vMerge w:val="restart"/>
            <w:tcBorders>
              <w:left w:val="single" w:sz="4" w:space="0" w:color="auto"/>
              <w:right w:val="single" w:sz="4" w:space="0" w:color="auto"/>
            </w:tcBorders>
            <w:shd w:val="clear" w:color="auto" w:fill="auto"/>
            <w:vAlign w:val="center"/>
          </w:tcPr>
          <w:p w14:paraId="7F0FD3F3" w14:textId="45DE73ED" w:rsidR="00E01CEA" w:rsidRPr="00917665" w:rsidRDefault="00E01CEA" w:rsidP="00703606">
            <w:pPr>
              <w:spacing w:after="0" w:line="240" w:lineRule="auto"/>
              <w:jc w:val="center"/>
              <w:rPr>
                <w:rFonts w:ascii="Calibri" w:hAnsi="Calibri" w:cs="Calibri"/>
                <w:color w:val="000000"/>
                <w:sz w:val="18"/>
                <w:szCs w:val="18"/>
              </w:rPr>
            </w:pPr>
            <w:r>
              <w:rPr>
                <w:rFonts w:ascii="Calibri" w:hAnsi="Calibri" w:cs="Calibri"/>
                <w:color w:val="000000"/>
                <w:sz w:val="18"/>
                <w:szCs w:val="18"/>
              </w:rPr>
              <w:t>7</w:t>
            </w:r>
          </w:p>
        </w:tc>
        <w:tc>
          <w:tcPr>
            <w:tcW w:w="1491" w:type="dxa"/>
            <w:vMerge w:val="restart"/>
            <w:tcBorders>
              <w:left w:val="nil"/>
              <w:right w:val="single" w:sz="4" w:space="0" w:color="auto"/>
            </w:tcBorders>
            <w:shd w:val="clear" w:color="auto" w:fill="auto"/>
            <w:vAlign w:val="center"/>
          </w:tcPr>
          <w:p w14:paraId="1D431AEC" w14:textId="0656B93B" w:rsidR="00E01CEA" w:rsidRPr="00917665" w:rsidRDefault="00E01CEA" w:rsidP="00703606">
            <w:pPr>
              <w:spacing w:after="0" w:line="240" w:lineRule="auto"/>
              <w:jc w:val="center"/>
              <w:rPr>
                <w:rFonts w:ascii="Calibri" w:hAnsi="Calibri" w:cs="Calibri"/>
                <w:sz w:val="18"/>
                <w:szCs w:val="18"/>
              </w:rPr>
            </w:pPr>
            <w:r w:rsidRPr="00A2327A">
              <w:rPr>
                <w:rFonts w:ascii="Calibri" w:hAnsi="Calibri" w:cs="Calibri"/>
                <w:color w:val="000000" w:themeColor="text1"/>
                <w:sz w:val="18"/>
                <w:szCs w:val="18"/>
              </w:rPr>
              <w:t>Zasoby przyrodnicze</w:t>
            </w:r>
          </w:p>
        </w:tc>
        <w:tc>
          <w:tcPr>
            <w:tcW w:w="2676" w:type="dxa"/>
            <w:tcBorders>
              <w:top w:val="single" w:sz="4" w:space="0" w:color="auto"/>
              <w:left w:val="nil"/>
              <w:bottom w:val="single" w:sz="4" w:space="0" w:color="auto"/>
              <w:right w:val="single" w:sz="4" w:space="0" w:color="auto"/>
            </w:tcBorders>
            <w:shd w:val="clear" w:color="auto" w:fill="auto"/>
            <w:vAlign w:val="center"/>
          </w:tcPr>
          <w:p w14:paraId="326C9D23" w14:textId="5856AB4C" w:rsidR="00E01CEA" w:rsidRPr="002B170C" w:rsidRDefault="00E01CEA" w:rsidP="00703606">
            <w:pPr>
              <w:spacing w:after="0" w:line="240" w:lineRule="auto"/>
              <w:jc w:val="center"/>
              <w:rPr>
                <w:rFonts w:ascii="Calibri" w:hAnsi="Calibri" w:cs="Calibri"/>
                <w:sz w:val="18"/>
                <w:szCs w:val="18"/>
              </w:rPr>
            </w:pPr>
            <w:r w:rsidRPr="00A2327A">
              <w:rPr>
                <w:rFonts w:ascii="Calibri" w:hAnsi="Calibri" w:cs="Calibri"/>
                <w:sz w:val="18"/>
                <w:szCs w:val="18"/>
              </w:rPr>
              <w:t>Urządzanie i utrzymanie terenów zieleni</w:t>
            </w:r>
          </w:p>
        </w:tc>
        <w:tc>
          <w:tcPr>
            <w:tcW w:w="1479" w:type="dxa"/>
            <w:tcBorders>
              <w:top w:val="single" w:sz="4" w:space="0" w:color="auto"/>
              <w:left w:val="nil"/>
              <w:bottom w:val="single" w:sz="4" w:space="0" w:color="auto"/>
              <w:right w:val="single" w:sz="4" w:space="0" w:color="auto"/>
            </w:tcBorders>
            <w:shd w:val="clear" w:color="auto" w:fill="auto"/>
            <w:vAlign w:val="center"/>
          </w:tcPr>
          <w:p w14:paraId="0BD5138C" w14:textId="6BDE02AD" w:rsidR="00E01CEA" w:rsidRPr="00917665" w:rsidRDefault="00E01CEA" w:rsidP="00703606">
            <w:pPr>
              <w:spacing w:after="0" w:line="240" w:lineRule="auto"/>
              <w:jc w:val="center"/>
              <w:rPr>
                <w:rFonts w:ascii="Calibri" w:hAnsi="Calibri" w:cs="Calibri"/>
                <w:sz w:val="18"/>
                <w:szCs w:val="18"/>
              </w:rPr>
            </w:pPr>
            <w:r w:rsidRPr="00A2327A">
              <w:rPr>
                <w:rFonts w:ascii="Calibri" w:hAnsi="Calibri" w:cs="Calibri"/>
                <w:sz w:val="18"/>
                <w:szCs w:val="18"/>
              </w:rPr>
              <w:t>Gmina Grabica</w:t>
            </w:r>
          </w:p>
        </w:tc>
        <w:tc>
          <w:tcPr>
            <w:tcW w:w="3261" w:type="dxa"/>
            <w:gridSpan w:val="4"/>
            <w:tcBorders>
              <w:top w:val="single" w:sz="4" w:space="0" w:color="auto"/>
              <w:left w:val="nil"/>
              <w:bottom w:val="single" w:sz="4" w:space="0" w:color="auto"/>
              <w:right w:val="single" w:sz="4" w:space="0" w:color="auto"/>
            </w:tcBorders>
            <w:shd w:val="clear" w:color="auto" w:fill="auto"/>
            <w:vAlign w:val="center"/>
          </w:tcPr>
          <w:p w14:paraId="7B17839F" w14:textId="7EB9DC19" w:rsidR="00E01CEA" w:rsidRPr="00917665" w:rsidRDefault="00E01CEA" w:rsidP="00703606">
            <w:pPr>
              <w:spacing w:after="0" w:line="240" w:lineRule="auto"/>
              <w:jc w:val="center"/>
              <w:rPr>
                <w:rFonts w:ascii="Calibri" w:hAnsi="Calibri" w:cs="Calibri"/>
                <w:sz w:val="18"/>
                <w:szCs w:val="18"/>
              </w:rPr>
            </w:pPr>
            <w:r>
              <w:rPr>
                <w:rFonts w:ascii="Calibri" w:hAnsi="Calibri" w:cs="Calibri"/>
                <w:sz w:val="18"/>
                <w:szCs w:val="18"/>
              </w:rPr>
              <w:t>300</w:t>
            </w:r>
          </w:p>
        </w:tc>
        <w:tc>
          <w:tcPr>
            <w:tcW w:w="992" w:type="dxa"/>
            <w:tcBorders>
              <w:top w:val="single" w:sz="4" w:space="0" w:color="auto"/>
              <w:left w:val="nil"/>
              <w:bottom w:val="single" w:sz="4" w:space="0" w:color="auto"/>
              <w:right w:val="single" w:sz="4" w:space="0" w:color="auto"/>
            </w:tcBorders>
            <w:shd w:val="clear" w:color="auto" w:fill="auto"/>
            <w:vAlign w:val="center"/>
          </w:tcPr>
          <w:p w14:paraId="50216DF6" w14:textId="55BE255E" w:rsidR="00E01CEA" w:rsidRPr="00917665" w:rsidRDefault="00E01CEA" w:rsidP="00703606">
            <w:pPr>
              <w:spacing w:after="0" w:line="240" w:lineRule="auto"/>
              <w:jc w:val="center"/>
              <w:rPr>
                <w:rFonts w:ascii="Calibri" w:hAnsi="Calibri" w:cs="Calibri"/>
                <w:sz w:val="18"/>
                <w:szCs w:val="18"/>
              </w:rPr>
            </w:pPr>
            <w:r>
              <w:rPr>
                <w:rFonts w:ascii="Calibri" w:hAnsi="Calibri" w:cs="Calibri"/>
                <w:sz w:val="18"/>
                <w:szCs w:val="18"/>
              </w:rPr>
              <w:t>400</w:t>
            </w:r>
          </w:p>
        </w:tc>
        <w:tc>
          <w:tcPr>
            <w:tcW w:w="851" w:type="dxa"/>
            <w:tcBorders>
              <w:top w:val="single" w:sz="4" w:space="0" w:color="auto"/>
              <w:left w:val="single" w:sz="4" w:space="0" w:color="auto"/>
              <w:bottom w:val="single" w:sz="4" w:space="0" w:color="auto"/>
              <w:right w:val="single" w:sz="4" w:space="0" w:color="auto"/>
            </w:tcBorders>
            <w:vAlign w:val="center"/>
          </w:tcPr>
          <w:p w14:paraId="2D84524E" w14:textId="072D1950" w:rsidR="00E01CEA" w:rsidRPr="00917665" w:rsidRDefault="00E01CEA" w:rsidP="00703606">
            <w:pPr>
              <w:spacing w:after="0" w:line="240" w:lineRule="auto"/>
              <w:jc w:val="center"/>
              <w:rPr>
                <w:rFonts w:ascii="Calibri" w:hAnsi="Calibri" w:cs="Calibri"/>
                <w:sz w:val="18"/>
                <w:szCs w:val="18"/>
              </w:rPr>
            </w:pPr>
            <w:r>
              <w:rPr>
                <w:rFonts w:ascii="Calibri" w:hAnsi="Calibri" w:cs="Calibri"/>
                <w:sz w:val="18"/>
                <w:szCs w:val="18"/>
              </w:rPr>
              <w:t>700</w:t>
            </w:r>
          </w:p>
        </w:tc>
        <w:tc>
          <w:tcPr>
            <w:tcW w:w="2665" w:type="dxa"/>
            <w:tcBorders>
              <w:top w:val="single" w:sz="4" w:space="0" w:color="auto"/>
              <w:left w:val="nil"/>
              <w:bottom w:val="single" w:sz="4" w:space="0" w:color="auto"/>
              <w:right w:val="single" w:sz="4" w:space="0" w:color="auto"/>
            </w:tcBorders>
            <w:shd w:val="clear" w:color="auto" w:fill="auto"/>
            <w:vAlign w:val="center"/>
          </w:tcPr>
          <w:p w14:paraId="48564F4E" w14:textId="4937E21A" w:rsidR="00E01CEA" w:rsidRPr="00917665" w:rsidRDefault="00E01CEA" w:rsidP="00703606">
            <w:pPr>
              <w:spacing w:after="0" w:line="240" w:lineRule="auto"/>
              <w:jc w:val="center"/>
              <w:rPr>
                <w:rFonts w:ascii="Calibri" w:hAnsi="Calibri" w:cs="Calibri"/>
                <w:sz w:val="18"/>
                <w:szCs w:val="18"/>
              </w:rPr>
            </w:pPr>
            <w:r w:rsidRPr="00680827">
              <w:rPr>
                <w:rFonts w:ascii="Calibri" w:eastAsia="Times New Roman" w:hAnsi="Calibri" w:cs="Calibri"/>
                <w:color w:val="000000"/>
                <w:sz w:val="18"/>
                <w:szCs w:val="18"/>
                <w:lang w:eastAsia="pl-PL"/>
              </w:rPr>
              <w:t>Środki własne Gminy, FOŚiGW, środki UE</w:t>
            </w:r>
          </w:p>
        </w:tc>
      </w:tr>
      <w:tr w:rsidR="00E01CEA" w:rsidRPr="006C76D0" w14:paraId="59D189A3" w14:textId="77777777" w:rsidTr="00E01CEA">
        <w:trPr>
          <w:trHeight w:val="504"/>
          <w:jc w:val="center"/>
        </w:trPr>
        <w:tc>
          <w:tcPr>
            <w:tcW w:w="498" w:type="dxa"/>
            <w:vMerge/>
            <w:tcBorders>
              <w:left w:val="single" w:sz="4" w:space="0" w:color="auto"/>
              <w:bottom w:val="single" w:sz="4" w:space="0" w:color="auto"/>
              <w:right w:val="single" w:sz="4" w:space="0" w:color="auto"/>
            </w:tcBorders>
            <w:shd w:val="clear" w:color="auto" w:fill="auto"/>
            <w:vAlign w:val="center"/>
          </w:tcPr>
          <w:p w14:paraId="5391A3A8" w14:textId="77777777" w:rsidR="00E01CEA" w:rsidRPr="00917665" w:rsidRDefault="00E01CEA" w:rsidP="00703606">
            <w:pPr>
              <w:spacing w:after="0" w:line="240" w:lineRule="auto"/>
              <w:jc w:val="center"/>
              <w:rPr>
                <w:rFonts w:ascii="Calibri" w:hAnsi="Calibri" w:cs="Calibri"/>
                <w:color w:val="000000"/>
                <w:sz w:val="18"/>
                <w:szCs w:val="18"/>
              </w:rPr>
            </w:pPr>
          </w:p>
        </w:tc>
        <w:tc>
          <w:tcPr>
            <w:tcW w:w="1491" w:type="dxa"/>
            <w:vMerge/>
            <w:tcBorders>
              <w:left w:val="nil"/>
              <w:bottom w:val="single" w:sz="4" w:space="0" w:color="auto"/>
              <w:right w:val="single" w:sz="4" w:space="0" w:color="auto"/>
            </w:tcBorders>
            <w:shd w:val="clear" w:color="auto" w:fill="auto"/>
            <w:vAlign w:val="center"/>
          </w:tcPr>
          <w:p w14:paraId="15403E53" w14:textId="77777777" w:rsidR="00E01CEA" w:rsidRPr="00917665" w:rsidRDefault="00E01CEA" w:rsidP="00703606">
            <w:pPr>
              <w:spacing w:after="0" w:line="240" w:lineRule="auto"/>
              <w:jc w:val="center"/>
              <w:rPr>
                <w:rFonts w:ascii="Calibri" w:hAnsi="Calibri" w:cs="Calibri"/>
                <w:sz w:val="18"/>
                <w:szCs w:val="18"/>
              </w:rPr>
            </w:pPr>
          </w:p>
        </w:tc>
        <w:tc>
          <w:tcPr>
            <w:tcW w:w="2676" w:type="dxa"/>
            <w:tcBorders>
              <w:top w:val="single" w:sz="4" w:space="0" w:color="auto"/>
              <w:left w:val="nil"/>
              <w:bottom w:val="single" w:sz="4" w:space="0" w:color="auto"/>
              <w:right w:val="single" w:sz="4" w:space="0" w:color="auto"/>
            </w:tcBorders>
            <w:shd w:val="clear" w:color="auto" w:fill="auto"/>
            <w:vAlign w:val="center"/>
          </w:tcPr>
          <w:p w14:paraId="5CA3A4E8" w14:textId="569A248E" w:rsidR="00E01CEA" w:rsidRPr="00A2327A" w:rsidRDefault="00E01CEA" w:rsidP="00703606">
            <w:pPr>
              <w:spacing w:after="0" w:line="240" w:lineRule="auto"/>
              <w:jc w:val="center"/>
              <w:rPr>
                <w:rFonts w:ascii="Calibri" w:hAnsi="Calibri" w:cs="Calibri"/>
                <w:sz w:val="18"/>
                <w:szCs w:val="18"/>
              </w:rPr>
            </w:pPr>
            <w:r w:rsidRPr="002B170C">
              <w:rPr>
                <w:rFonts w:ascii="Calibri" w:hAnsi="Calibri" w:cs="Calibri"/>
                <w:sz w:val="18"/>
                <w:szCs w:val="18"/>
              </w:rPr>
              <w:t>Edukacja ekologiczna</w:t>
            </w:r>
          </w:p>
        </w:tc>
        <w:tc>
          <w:tcPr>
            <w:tcW w:w="1479" w:type="dxa"/>
            <w:tcBorders>
              <w:top w:val="single" w:sz="4" w:space="0" w:color="auto"/>
              <w:left w:val="nil"/>
              <w:bottom w:val="single" w:sz="4" w:space="0" w:color="auto"/>
              <w:right w:val="single" w:sz="4" w:space="0" w:color="auto"/>
            </w:tcBorders>
            <w:shd w:val="clear" w:color="auto" w:fill="auto"/>
            <w:vAlign w:val="center"/>
          </w:tcPr>
          <w:p w14:paraId="0CFA3F50" w14:textId="3F19A913" w:rsidR="00E01CEA" w:rsidRPr="00917665" w:rsidRDefault="00E01CEA" w:rsidP="00703606">
            <w:pPr>
              <w:spacing w:after="0" w:line="240" w:lineRule="auto"/>
              <w:jc w:val="center"/>
              <w:rPr>
                <w:rFonts w:ascii="Calibri" w:hAnsi="Calibri" w:cs="Calibri"/>
                <w:sz w:val="18"/>
                <w:szCs w:val="18"/>
              </w:rPr>
            </w:pPr>
            <w:r w:rsidRPr="00A2327A">
              <w:rPr>
                <w:rFonts w:ascii="Calibri" w:hAnsi="Calibri" w:cs="Calibri"/>
                <w:sz w:val="18"/>
                <w:szCs w:val="18"/>
              </w:rPr>
              <w:t>Gmina Grabica</w:t>
            </w:r>
          </w:p>
        </w:tc>
        <w:tc>
          <w:tcPr>
            <w:tcW w:w="3261" w:type="dxa"/>
            <w:gridSpan w:val="4"/>
            <w:tcBorders>
              <w:top w:val="single" w:sz="4" w:space="0" w:color="auto"/>
              <w:left w:val="nil"/>
              <w:bottom w:val="single" w:sz="4" w:space="0" w:color="auto"/>
              <w:right w:val="single" w:sz="4" w:space="0" w:color="auto"/>
            </w:tcBorders>
            <w:shd w:val="clear" w:color="auto" w:fill="auto"/>
            <w:vAlign w:val="center"/>
          </w:tcPr>
          <w:p w14:paraId="2CB8A3D2" w14:textId="0FE1FD99" w:rsidR="00E01CEA" w:rsidRPr="00917665" w:rsidRDefault="00E01CEA" w:rsidP="00703606">
            <w:pPr>
              <w:spacing w:after="0" w:line="240" w:lineRule="auto"/>
              <w:jc w:val="center"/>
              <w:rPr>
                <w:rFonts w:ascii="Calibri" w:hAnsi="Calibri" w:cs="Calibri"/>
                <w:sz w:val="18"/>
                <w:szCs w:val="18"/>
              </w:rPr>
            </w:pPr>
            <w:r>
              <w:rPr>
                <w:rFonts w:ascii="Calibri" w:hAnsi="Calibri" w:cs="Calibri"/>
                <w:sz w:val="18"/>
                <w:szCs w:val="18"/>
              </w:rPr>
              <w:t>60</w:t>
            </w:r>
          </w:p>
        </w:tc>
        <w:tc>
          <w:tcPr>
            <w:tcW w:w="992" w:type="dxa"/>
            <w:tcBorders>
              <w:top w:val="single" w:sz="4" w:space="0" w:color="auto"/>
              <w:left w:val="nil"/>
              <w:bottom w:val="single" w:sz="4" w:space="0" w:color="auto"/>
              <w:right w:val="single" w:sz="4" w:space="0" w:color="auto"/>
            </w:tcBorders>
            <w:shd w:val="clear" w:color="auto" w:fill="auto"/>
            <w:vAlign w:val="center"/>
          </w:tcPr>
          <w:p w14:paraId="42718921" w14:textId="3CEAD2DC" w:rsidR="00E01CEA" w:rsidRPr="00917665" w:rsidRDefault="00E01CEA" w:rsidP="00703606">
            <w:pPr>
              <w:spacing w:after="0" w:line="240" w:lineRule="auto"/>
              <w:jc w:val="center"/>
              <w:rPr>
                <w:rFonts w:ascii="Calibri" w:hAnsi="Calibri" w:cs="Calibri"/>
                <w:sz w:val="18"/>
                <w:szCs w:val="18"/>
              </w:rPr>
            </w:pPr>
            <w:r>
              <w:rPr>
                <w:rFonts w:ascii="Calibri" w:hAnsi="Calibri" w:cs="Calibri"/>
                <w:sz w:val="18"/>
                <w:szCs w:val="18"/>
              </w:rPr>
              <w:t>80</w:t>
            </w:r>
          </w:p>
        </w:tc>
        <w:tc>
          <w:tcPr>
            <w:tcW w:w="851" w:type="dxa"/>
            <w:tcBorders>
              <w:top w:val="single" w:sz="4" w:space="0" w:color="auto"/>
              <w:left w:val="single" w:sz="4" w:space="0" w:color="auto"/>
              <w:bottom w:val="single" w:sz="4" w:space="0" w:color="auto"/>
              <w:right w:val="single" w:sz="4" w:space="0" w:color="auto"/>
            </w:tcBorders>
            <w:vAlign w:val="center"/>
          </w:tcPr>
          <w:p w14:paraId="18A688AA" w14:textId="4D4919BA" w:rsidR="00E01CEA" w:rsidRPr="00917665" w:rsidRDefault="00E01CEA" w:rsidP="00703606">
            <w:pPr>
              <w:spacing w:after="0" w:line="240" w:lineRule="auto"/>
              <w:jc w:val="center"/>
              <w:rPr>
                <w:rFonts w:ascii="Calibri" w:hAnsi="Calibri" w:cs="Calibri"/>
                <w:sz w:val="18"/>
                <w:szCs w:val="18"/>
              </w:rPr>
            </w:pPr>
            <w:r>
              <w:rPr>
                <w:rFonts w:ascii="Calibri" w:hAnsi="Calibri" w:cs="Calibri"/>
                <w:sz w:val="18"/>
                <w:szCs w:val="18"/>
              </w:rPr>
              <w:t>140</w:t>
            </w:r>
          </w:p>
        </w:tc>
        <w:tc>
          <w:tcPr>
            <w:tcW w:w="2665" w:type="dxa"/>
            <w:tcBorders>
              <w:top w:val="single" w:sz="4" w:space="0" w:color="auto"/>
              <w:left w:val="nil"/>
              <w:bottom w:val="single" w:sz="4" w:space="0" w:color="auto"/>
              <w:right w:val="single" w:sz="4" w:space="0" w:color="auto"/>
            </w:tcBorders>
            <w:shd w:val="clear" w:color="auto" w:fill="auto"/>
            <w:vAlign w:val="center"/>
          </w:tcPr>
          <w:p w14:paraId="47D594C9" w14:textId="7FE9E412" w:rsidR="00E01CEA" w:rsidRPr="00917665" w:rsidRDefault="00E01CEA" w:rsidP="00703606">
            <w:pPr>
              <w:spacing w:after="0" w:line="240" w:lineRule="auto"/>
              <w:jc w:val="center"/>
              <w:rPr>
                <w:rFonts w:ascii="Calibri" w:hAnsi="Calibri" w:cs="Calibri"/>
                <w:sz w:val="18"/>
                <w:szCs w:val="18"/>
              </w:rPr>
            </w:pPr>
            <w:r w:rsidRPr="00680827">
              <w:rPr>
                <w:rFonts w:ascii="Calibri" w:eastAsia="Times New Roman" w:hAnsi="Calibri" w:cs="Calibri"/>
                <w:color w:val="000000"/>
                <w:sz w:val="18"/>
                <w:szCs w:val="18"/>
                <w:lang w:eastAsia="pl-PL"/>
              </w:rPr>
              <w:t>Środki własne Gminy, FOŚiGW, środki UE</w:t>
            </w:r>
          </w:p>
        </w:tc>
      </w:tr>
      <w:tr w:rsidR="00E01CEA" w:rsidRPr="006C76D0" w14:paraId="643C8892" w14:textId="77777777" w:rsidTr="00E01CEA">
        <w:trPr>
          <w:trHeight w:val="504"/>
          <w:jc w:val="center"/>
        </w:trPr>
        <w:tc>
          <w:tcPr>
            <w:tcW w:w="498" w:type="dxa"/>
            <w:vMerge w:val="restart"/>
            <w:tcBorders>
              <w:left w:val="single" w:sz="4" w:space="0" w:color="auto"/>
              <w:right w:val="single" w:sz="4" w:space="0" w:color="auto"/>
            </w:tcBorders>
            <w:shd w:val="clear" w:color="auto" w:fill="auto"/>
            <w:vAlign w:val="center"/>
          </w:tcPr>
          <w:p w14:paraId="270C6AC7" w14:textId="3A7A800F" w:rsidR="00E01CEA" w:rsidRPr="00917665" w:rsidRDefault="00E01CEA" w:rsidP="00703606">
            <w:pPr>
              <w:spacing w:after="0" w:line="240" w:lineRule="auto"/>
              <w:jc w:val="center"/>
              <w:rPr>
                <w:rFonts w:ascii="Calibri" w:hAnsi="Calibri" w:cs="Calibri"/>
                <w:color w:val="000000"/>
                <w:sz w:val="18"/>
                <w:szCs w:val="18"/>
              </w:rPr>
            </w:pPr>
            <w:r>
              <w:rPr>
                <w:rFonts w:ascii="Calibri" w:hAnsi="Calibri" w:cs="Calibri"/>
                <w:color w:val="000000"/>
                <w:sz w:val="18"/>
                <w:szCs w:val="18"/>
              </w:rPr>
              <w:t>8</w:t>
            </w:r>
          </w:p>
        </w:tc>
        <w:tc>
          <w:tcPr>
            <w:tcW w:w="1491" w:type="dxa"/>
            <w:vMerge w:val="restart"/>
            <w:tcBorders>
              <w:left w:val="nil"/>
              <w:right w:val="single" w:sz="4" w:space="0" w:color="auto"/>
            </w:tcBorders>
            <w:shd w:val="clear" w:color="auto" w:fill="auto"/>
            <w:vAlign w:val="center"/>
          </w:tcPr>
          <w:p w14:paraId="22690D9E" w14:textId="480CC707" w:rsidR="00E01CEA" w:rsidRPr="00917665" w:rsidRDefault="00E01CEA" w:rsidP="00703606">
            <w:pPr>
              <w:spacing w:after="0" w:line="240" w:lineRule="auto"/>
              <w:jc w:val="center"/>
              <w:rPr>
                <w:rFonts w:ascii="Calibri" w:hAnsi="Calibri" w:cs="Calibri"/>
                <w:sz w:val="18"/>
                <w:szCs w:val="18"/>
              </w:rPr>
            </w:pPr>
            <w:r w:rsidRPr="00A2327A">
              <w:rPr>
                <w:rFonts w:ascii="Calibri" w:hAnsi="Calibri" w:cs="Calibri"/>
                <w:sz w:val="18"/>
                <w:szCs w:val="18"/>
              </w:rPr>
              <w:t>Zagrożenia poważnymi awariami</w:t>
            </w:r>
          </w:p>
        </w:tc>
        <w:tc>
          <w:tcPr>
            <w:tcW w:w="2676" w:type="dxa"/>
            <w:tcBorders>
              <w:top w:val="single" w:sz="4" w:space="0" w:color="auto"/>
              <w:left w:val="nil"/>
              <w:bottom w:val="single" w:sz="4" w:space="0" w:color="auto"/>
              <w:right w:val="single" w:sz="4" w:space="0" w:color="auto"/>
            </w:tcBorders>
            <w:shd w:val="clear" w:color="auto" w:fill="auto"/>
            <w:vAlign w:val="center"/>
          </w:tcPr>
          <w:p w14:paraId="333C1827" w14:textId="0150226F" w:rsidR="00E01CEA" w:rsidRPr="002B170C" w:rsidRDefault="00E01CEA" w:rsidP="00703606">
            <w:pPr>
              <w:spacing w:after="0" w:line="240" w:lineRule="auto"/>
              <w:jc w:val="center"/>
              <w:rPr>
                <w:rFonts w:ascii="Calibri" w:hAnsi="Calibri" w:cs="Calibri"/>
                <w:sz w:val="18"/>
                <w:szCs w:val="18"/>
              </w:rPr>
            </w:pPr>
            <w:r w:rsidRPr="00A2327A">
              <w:rPr>
                <w:rFonts w:ascii="Calibri" w:hAnsi="Calibri" w:cs="Calibri"/>
                <w:sz w:val="18"/>
                <w:szCs w:val="18"/>
              </w:rPr>
              <w:t>Wyposażenie magazynu zarządzania kryzysowego</w:t>
            </w:r>
          </w:p>
        </w:tc>
        <w:tc>
          <w:tcPr>
            <w:tcW w:w="1479" w:type="dxa"/>
            <w:tcBorders>
              <w:top w:val="single" w:sz="4" w:space="0" w:color="auto"/>
              <w:left w:val="nil"/>
              <w:bottom w:val="single" w:sz="4" w:space="0" w:color="auto"/>
              <w:right w:val="single" w:sz="4" w:space="0" w:color="auto"/>
            </w:tcBorders>
            <w:shd w:val="clear" w:color="auto" w:fill="auto"/>
            <w:vAlign w:val="center"/>
          </w:tcPr>
          <w:p w14:paraId="23775B06" w14:textId="56780C0D" w:rsidR="00E01CEA" w:rsidRPr="00917665" w:rsidRDefault="00E01CEA" w:rsidP="00703606">
            <w:pPr>
              <w:spacing w:after="0" w:line="240" w:lineRule="auto"/>
              <w:jc w:val="center"/>
              <w:rPr>
                <w:rFonts w:ascii="Calibri" w:hAnsi="Calibri" w:cs="Calibri"/>
                <w:sz w:val="18"/>
                <w:szCs w:val="18"/>
              </w:rPr>
            </w:pPr>
            <w:r w:rsidRPr="00A2327A">
              <w:rPr>
                <w:rFonts w:ascii="Calibri" w:hAnsi="Calibri" w:cs="Calibri"/>
                <w:sz w:val="18"/>
                <w:szCs w:val="18"/>
              </w:rPr>
              <w:t>Gmina Grabica</w:t>
            </w:r>
            <w:r w:rsidRPr="00A2327A">
              <w:rPr>
                <w:rFonts w:ascii="Calibri" w:hAnsi="Calibri" w:cs="Calibri"/>
                <w:color w:val="000000" w:themeColor="text1"/>
                <w:sz w:val="18"/>
                <w:szCs w:val="18"/>
              </w:rPr>
              <w:t xml:space="preserve"> </w:t>
            </w:r>
          </w:p>
        </w:tc>
        <w:tc>
          <w:tcPr>
            <w:tcW w:w="3261" w:type="dxa"/>
            <w:gridSpan w:val="4"/>
            <w:tcBorders>
              <w:top w:val="single" w:sz="4" w:space="0" w:color="auto"/>
              <w:left w:val="nil"/>
              <w:bottom w:val="single" w:sz="4" w:space="0" w:color="auto"/>
              <w:right w:val="single" w:sz="4" w:space="0" w:color="auto"/>
            </w:tcBorders>
            <w:shd w:val="clear" w:color="auto" w:fill="auto"/>
            <w:vAlign w:val="center"/>
          </w:tcPr>
          <w:p w14:paraId="64106688" w14:textId="405FC587" w:rsidR="00E01CEA" w:rsidRPr="00917665" w:rsidRDefault="00E01CEA" w:rsidP="00703606">
            <w:pPr>
              <w:spacing w:after="0" w:line="240" w:lineRule="auto"/>
              <w:jc w:val="center"/>
              <w:rPr>
                <w:rFonts w:ascii="Calibri" w:hAnsi="Calibri" w:cs="Calibri"/>
                <w:sz w:val="18"/>
                <w:szCs w:val="18"/>
              </w:rPr>
            </w:pPr>
            <w:r>
              <w:rPr>
                <w:rFonts w:ascii="Calibri" w:hAnsi="Calibri" w:cs="Calibri"/>
                <w:sz w:val="18"/>
                <w:szCs w:val="18"/>
              </w:rPr>
              <w:t>40</w:t>
            </w:r>
          </w:p>
        </w:tc>
        <w:tc>
          <w:tcPr>
            <w:tcW w:w="992" w:type="dxa"/>
            <w:tcBorders>
              <w:top w:val="single" w:sz="4" w:space="0" w:color="auto"/>
              <w:left w:val="nil"/>
              <w:bottom w:val="single" w:sz="4" w:space="0" w:color="auto"/>
              <w:right w:val="single" w:sz="4" w:space="0" w:color="auto"/>
            </w:tcBorders>
            <w:shd w:val="clear" w:color="auto" w:fill="auto"/>
            <w:vAlign w:val="center"/>
          </w:tcPr>
          <w:p w14:paraId="643A4B91" w14:textId="18695D79" w:rsidR="00E01CEA" w:rsidRPr="00917665" w:rsidRDefault="00E01CEA" w:rsidP="00703606">
            <w:pPr>
              <w:spacing w:after="0" w:line="240" w:lineRule="auto"/>
              <w:jc w:val="center"/>
              <w:rPr>
                <w:rFonts w:ascii="Calibri" w:hAnsi="Calibri" w:cs="Calibri"/>
                <w:sz w:val="18"/>
                <w:szCs w:val="18"/>
              </w:rPr>
            </w:pPr>
            <w:r>
              <w:rPr>
                <w:rFonts w:ascii="Calibri" w:hAnsi="Calibri" w:cs="Calibri"/>
                <w:sz w:val="18"/>
                <w:szCs w:val="18"/>
              </w:rPr>
              <w:t>40</w:t>
            </w:r>
          </w:p>
        </w:tc>
        <w:tc>
          <w:tcPr>
            <w:tcW w:w="851" w:type="dxa"/>
            <w:tcBorders>
              <w:top w:val="single" w:sz="4" w:space="0" w:color="auto"/>
              <w:left w:val="single" w:sz="4" w:space="0" w:color="auto"/>
              <w:bottom w:val="single" w:sz="4" w:space="0" w:color="auto"/>
              <w:right w:val="single" w:sz="4" w:space="0" w:color="auto"/>
            </w:tcBorders>
            <w:vAlign w:val="center"/>
          </w:tcPr>
          <w:p w14:paraId="2B71E38D" w14:textId="224B3E30" w:rsidR="00E01CEA" w:rsidRPr="00917665" w:rsidRDefault="00E01CEA" w:rsidP="00703606">
            <w:pPr>
              <w:spacing w:after="0" w:line="240" w:lineRule="auto"/>
              <w:jc w:val="center"/>
              <w:rPr>
                <w:rFonts w:ascii="Calibri" w:hAnsi="Calibri" w:cs="Calibri"/>
                <w:sz w:val="18"/>
                <w:szCs w:val="18"/>
              </w:rPr>
            </w:pPr>
            <w:r>
              <w:rPr>
                <w:rFonts w:ascii="Calibri" w:hAnsi="Calibri" w:cs="Calibri"/>
                <w:sz w:val="18"/>
                <w:szCs w:val="18"/>
              </w:rPr>
              <w:t>80</w:t>
            </w:r>
          </w:p>
        </w:tc>
        <w:tc>
          <w:tcPr>
            <w:tcW w:w="2665" w:type="dxa"/>
            <w:tcBorders>
              <w:top w:val="single" w:sz="4" w:space="0" w:color="auto"/>
              <w:left w:val="nil"/>
              <w:bottom w:val="single" w:sz="4" w:space="0" w:color="auto"/>
              <w:right w:val="single" w:sz="4" w:space="0" w:color="auto"/>
            </w:tcBorders>
            <w:shd w:val="clear" w:color="auto" w:fill="auto"/>
            <w:vAlign w:val="center"/>
          </w:tcPr>
          <w:p w14:paraId="4B3364F3" w14:textId="4ADF8491" w:rsidR="00E01CEA" w:rsidRPr="00917665" w:rsidRDefault="00E01CEA" w:rsidP="00703606">
            <w:pPr>
              <w:spacing w:after="0" w:line="240" w:lineRule="auto"/>
              <w:jc w:val="center"/>
              <w:rPr>
                <w:rFonts w:ascii="Calibri" w:hAnsi="Calibri" w:cs="Calibri"/>
                <w:sz w:val="18"/>
                <w:szCs w:val="18"/>
              </w:rPr>
            </w:pPr>
            <w:r w:rsidRPr="00680827">
              <w:rPr>
                <w:rFonts w:ascii="Calibri" w:eastAsia="Times New Roman" w:hAnsi="Calibri" w:cs="Calibri"/>
                <w:color w:val="000000"/>
                <w:sz w:val="18"/>
                <w:szCs w:val="18"/>
                <w:lang w:eastAsia="pl-PL"/>
              </w:rPr>
              <w:t>Środki własne Gminy, FOŚiGW, środki UE</w:t>
            </w:r>
          </w:p>
        </w:tc>
      </w:tr>
      <w:tr w:rsidR="00E01CEA" w:rsidRPr="006C76D0" w14:paraId="2D9CBEF9" w14:textId="77777777" w:rsidTr="00E01CEA">
        <w:trPr>
          <w:trHeight w:val="504"/>
          <w:jc w:val="center"/>
        </w:trPr>
        <w:tc>
          <w:tcPr>
            <w:tcW w:w="498" w:type="dxa"/>
            <w:vMerge/>
            <w:tcBorders>
              <w:left w:val="single" w:sz="4" w:space="0" w:color="auto"/>
              <w:bottom w:val="single" w:sz="4" w:space="0" w:color="auto"/>
              <w:right w:val="single" w:sz="4" w:space="0" w:color="auto"/>
            </w:tcBorders>
            <w:shd w:val="clear" w:color="auto" w:fill="auto"/>
            <w:vAlign w:val="center"/>
          </w:tcPr>
          <w:p w14:paraId="3043B05F" w14:textId="77777777" w:rsidR="00E01CEA" w:rsidRPr="00917665" w:rsidRDefault="00E01CEA" w:rsidP="00703606">
            <w:pPr>
              <w:spacing w:after="0" w:line="240" w:lineRule="auto"/>
              <w:ind w:left="284"/>
              <w:jc w:val="center"/>
              <w:rPr>
                <w:rFonts w:ascii="Calibri" w:hAnsi="Calibri" w:cs="Calibri"/>
                <w:color w:val="000000"/>
                <w:sz w:val="18"/>
                <w:szCs w:val="18"/>
              </w:rPr>
            </w:pPr>
          </w:p>
        </w:tc>
        <w:tc>
          <w:tcPr>
            <w:tcW w:w="1491" w:type="dxa"/>
            <w:vMerge/>
            <w:tcBorders>
              <w:left w:val="nil"/>
              <w:bottom w:val="single" w:sz="4" w:space="0" w:color="auto"/>
              <w:right w:val="single" w:sz="4" w:space="0" w:color="auto"/>
            </w:tcBorders>
            <w:shd w:val="clear" w:color="auto" w:fill="auto"/>
            <w:vAlign w:val="center"/>
          </w:tcPr>
          <w:p w14:paraId="2FD1EAC7" w14:textId="77777777" w:rsidR="00E01CEA" w:rsidRPr="00917665" w:rsidRDefault="00E01CEA" w:rsidP="00703606">
            <w:pPr>
              <w:spacing w:after="0" w:line="240" w:lineRule="auto"/>
              <w:jc w:val="center"/>
              <w:rPr>
                <w:rFonts w:ascii="Calibri" w:hAnsi="Calibri" w:cs="Calibri"/>
                <w:sz w:val="18"/>
                <w:szCs w:val="18"/>
              </w:rPr>
            </w:pPr>
          </w:p>
        </w:tc>
        <w:tc>
          <w:tcPr>
            <w:tcW w:w="2676" w:type="dxa"/>
            <w:tcBorders>
              <w:top w:val="single" w:sz="4" w:space="0" w:color="auto"/>
              <w:left w:val="nil"/>
              <w:bottom w:val="single" w:sz="4" w:space="0" w:color="auto"/>
              <w:right w:val="single" w:sz="4" w:space="0" w:color="auto"/>
            </w:tcBorders>
            <w:shd w:val="clear" w:color="auto" w:fill="auto"/>
            <w:vAlign w:val="center"/>
          </w:tcPr>
          <w:p w14:paraId="2328ABF6" w14:textId="715730F8" w:rsidR="00E01CEA" w:rsidRPr="00A2327A" w:rsidRDefault="00E01CEA" w:rsidP="00703606">
            <w:pPr>
              <w:spacing w:after="0" w:line="240" w:lineRule="auto"/>
              <w:jc w:val="center"/>
              <w:rPr>
                <w:rFonts w:ascii="Calibri" w:hAnsi="Calibri" w:cs="Calibri"/>
                <w:sz w:val="18"/>
                <w:szCs w:val="18"/>
              </w:rPr>
            </w:pPr>
            <w:r w:rsidRPr="00A2327A">
              <w:rPr>
                <w:rFonts w:ascii="Calibri" w:hAnsi="Calibri" w:cs="Calibri"/>
                <w:sz w:val="18"/>
                <w:szCs w:val="18"/>
              </w:rPr>
              <w:t xml:space="preserve">Doposażenie jednostek </w:t>
            </w:r>
            <w:r>
              <w:rPr>
                <w:rFonts w:ascii="Calibri" w:hAnsi="Calibri" w:cs="Calibri"/>
                <w:sz w:val="18"/>
                <w:szCs w:val="18"/>
              </w:rPr>
              <w:t>OSP</w:t>
            </w:r>
          </w:p>
        </w:tc>
        <w:tc>
          <w:tcPr>
            <w:tcW w:w="1479" w:type="dxa"/>
            <w:tcBorders>
              <w:top w:val="single" w:sz="4" w:space="0" w:color="auto"/>
              <w:left w:val="nil"/>
              <w:bottom w:val="single" w:sz="4" w:space="0" w:color="auto"/>
              <w:right w:val="single" w:sz="4" w:space="0" w:color="auto"/>
            </w:tcBorders>
            <w:shd w:val="clear" w:color="auto" w:fill="auto"/>
            <w:vAlign w:val="center"/>
          </w:tcPr>
          <w:p w14:paraId="6A59C3C6" w14:textId="567339DE" w:rsidR="00E01CEA" w:rsidRPr="00917665" w:rsidRDefault="00E01CEA" w:rsidP="00703606">
            <w:pPr>
              <w:spacing w:after="0" w:line="240" w:lineRule="auto"/>
              <w:jc w:val="center"/>
              <w:rPr>
                <w:rFonts w:ascii="Calibri" w:hAnsi="Calibri" w:cs="Calibri"/>
                <w:sz w:val="18"/>
                <w:szCs w:val="18"/>
              </w:rPr>
            </w:pPr>
            <w:r w:rsidRPr="00A2327A">
              <w:rPr>
                <w:rFonts w:ascii="Calibri" w:hAnsi="Calibri" w:cs="Calibri"/>
                <w:sz w:val="18"/>
                <w:szCs w:val="18"/>
              </w:rPr>
              <w:t>Gmina Grabica</w:t>
            </w:r>
          </w:p>
        </w:tc>
        <w:tc>
          <w:tcPr>
            <w:tcW w:w="3261" w:type="dxa"/>
            <w:gridSpan w:val="4"/>
            <w:tcBorders>
              <w:top w:val="single" w:sz="4" w:space="0" w:color="auto"/>
              <w:left w:val="nil"/>
              <w:bottom w:val="single" w:sz="4" w:space="0" w:color="auto"/>
              <w:right w:val="single" w:sz="4" w:space="0" w:color="auto"/>
            </w:tcBorders>
            <w:shd w:val="clear" w:color="auto" w:fill="auto"/>
            <w:vAlign w:val="center"/>
          </w:tcPr>
          <w:p w14:paraId="136C8E33" w14:textId="76DC19AE" w:rsidR="00E01CEA" w:rsidRPr="00917665" w:rsidRDefault="00E01CEA" w:rsidP="00703606">
            <w:pPr>
              <w:spacing w:after="0" w:line="240" w:lineRule="auto"/>
              <w:jc w:val="center"/>
              <w:rPr>
                <w:rFonts w:ascii="Calibri" w:hAnsi="Calibri" w:cs="Calibri"/>
                <w:sz w:val="18"/>
                <w:szCs w:val="18"/>
              </w:rPr>
            </w:pPr>
            <w:r>
              <w:rPr>
                <w:rFonts w:ascii="Calibri" w:hAnsi="Calibri" w:cs="Calibri"/>
                <w:sz w:val="18"/>
                <w:szCs w:val="18"/>
              </w:rPr>
              <w:t>1 200</w:t>
            </w:r>
          </w:p>
        </w:tc>
        <w:tc>
          <w:tcPr>
            <w:tcW w:w="992" w:type="dxa"/>
            <w:tcBorders>
              <w:top w:val="single" w:sz="4" w:space="0" w:color="auto"/>
              <w:left w:val="nil"/>
              <w:bottom w:val="single" w:sz="4" w:space="0" w:color="auto"/>
              <w:right w:val="single" w:sz="4" w:space="0" w:color="auto"/>
            </w:tcBorders>
            <w:shd w:val="clear" w:color="auto" w:fill="auto"/>
            <w:vAlign w:val="center"/>
          </w:tcPr>
          <w:p w14:paraId="4697E529" w14:textId="7BED9C98" w:rsidR="00E01CEA" w:rsidRPr="00917665" w:rsidRDefault="00E01CEA" w:rsidP="00703606">
            <w:pPr>
              <w:spacing w:after="0" w:line="240" w:lineRule="auto"/>
              <w:jc w:val="center"/>
              <w:rPr>
                <w:rFonts w:ascii="Calibri" w:hAnsi="Calibri" w:cs="Calibri"/>
                <w:sz w:val="18"/>
                <w:szCs w:val="18"/>
              </w:rPr>
            </w:pPr>
            <w:r>
              <w:rPr>
                <w:rFonts w:ascii="Calibri" w:hAnsi="Calibri" w:cs="Calibri"/>
                <w:sz w:val="18"/>
                <w:szCs w:val="18"/>
              </w:rPr>
              <w:t xml:space="preserve">1 </w:t>
            </w:r>
            <w:r w:rsidR="00002DCD">
              <w:rPr>
                <w:rFonts w:ascii="Calibri" w:hAnsi="Calibri" w:cs="Calibri"/>
                <w:sz w:val="18"/>
                <w:szCs w:val="18"/>
              </w:rPr>
              <w:t>0</w:t>
            </w:r>
            <w:r>
              <w:rPr>
                <w:rFonts w:ascii="Calibri" w:hAnsi="Calibri" w:cs="Calibri"/>
                <w:sz w:val="18"/>
                <w:szCs w:val="18"/>
              </w:rPr>
              <w:t>00</w:t>
            </w:r>
          </w:p>
        </w:tc>
        <w:tc>
          <w:tcPr>
            <w:tcW w:w="851" w:type="dxa"/>
            <w:tcBorders>
              <w:top w:val="single" w:sz="4" w:space="0" w:color="auto"/>
              <w:left w:val="single" w:sz="4" w:space="0" w:color="auto"/>
              <w:bottom w:val="single" w:sz="4" w:space="0" w:color="auto"/>
              <w:right w:val="single" w:sz="4" w:space="0" w:color="auto"/>
            </w:tcBorders>
            <w:vAlign w:val="center"/>
          </w:tcPr>
          <w:p w14:paraId="4C3F3D4C" w14:textId="659D5EF7" w:rsidR="00E01CEA" w:rsidRPr="00917665" w:rsidRDefault="00E01CEA" w:rsidP="00703606">
            <w:pPr>
              <w:spacing w:after="0" w:line="240" w:lineRule="auto"/>
              <w:jc w:val="center"/>
              <w:rPr>
                <w:rFonts w:ascii="Calibri" w:hAnsi="Calibri" w:cs="Calibri"/>
                <w:sz w:val="18"/>
                <w:szCs w:val="18"/>
              </w:rPr>
            </w:pPr>
            <w:r>
              <w:rPr>
                <w:rFonts w:ascii="Calibri" w:hAnsi="Calibri" w:cs="Calibri"/>
                <w:sz w:val="18"/>
                <w:szCs w:val="18"/>
              </w:rPr>
              <w:t xml:space="preserve">2 </w:t>
            </w:r>
            <w:r w:rsidR="00002DCD">
              <w:rPr>
                <w:rFonts w:ascii="Calibri" w:hAnsi="Calibri" w:cs="Calibri"/>
                <w:sz w:val="18"/>
                <w:szCs w:val="18"/>
              </w:rPr>
              <w:t>2</w:t>
            </w:r>
            <w:r>
              <w:rPr>
                <w:rFonts w:ascii="Calibri" w:hAnsi="Calibri" w:cs="Calibri"/>
                <w:sz w:val="18"/>
                <w:szCs w:val="18"/>
              </w:rPr>
              <w:t>00</w:t>
            </w:r>
          </w:p>
        </w:tc>
        <w:tc>
          <w:tcPr>
            <w:tcW w:w="2665" w:type="dxa"/>
            <w:tcBorders>
              <w:top w:val="single" w:sz="4" w:space="0" w:color="auto"/>
              <w:left w:val="nil"/>
              <w:bottom w:val="single" w:sz="4" w:space="0" w:color="auto"/>
              <w:right w:val="single" w:sz="4" w:space="0" w:color="auto"/>
            </w:tcBorders>
            <w:shd w:val="clear" w:color="auto" w:fill="auto"/>
            <w:vAlign w:val="center"/>
          </w:tcPr>
          <w:p w14:paraId="311F5990" w14:textId="61510B5C" w:rsidR="00E01CEA" w:rsidRPr="00917665" w:rsidRDefault="00E01CEA" w:rsidP="00703606">
            <w:pPr>
              <w:spacing w:after="0" w:line="240" w:lineRule="auto"/>
              <w:jc w:val="center"/>
              <w:rPr>
                <w:rFonts w:ascii="Calibri" w:hAnsi="Calibri" w:cs="Calibri"/>
                <w:sz w:val="18"/>
                <w:szCs w:val="18"/>
              </w:rPr>
            </w:pPr>
            <w:r w:rsidRPr="00680827">
              <w:rPr>
                <w:rFonts w:ascii="Calibri" w:eastAsia="Times New Roman" w:hAnsi="Calibri" w:cs="Calibri"/>
                <w:color w:val="000000"/>
                <w:sz w:val="18"/>
                <w:szCs w:val="18"/>
                <w:lang w:eastAsia="pl-PL"/>
              </w:rPr>
              <w:t>Środki własne Gminy, FOŚiGW, środki UE</w:t>
            </w:r>
          </w:p>
        </w:tc>
      </w:tr>
    </w:tbl>
    <w:p w14:paraId="4EDB133B" w14:textId="60B0F915" w:rsidR="00C042DD" w:rsidRDefault="00C042DD" w:rsidP="00C042DD">
      <w:pPr>
        <w:spacing w:after="200" w:line="276" w:lineRule="auto"/>
        <w:jc w:val="left"/>
        <w:sectPr w:rsidR="00C042DD" w:rsidSect="00BA6BE6">
          <w:headerReference w:type="even" r:id="rId32"/>
          <w:footerReference w:type="even" r:id="rId33"/>
          <w:footerReference w:type="default" r:id="rId34"/>
          <w:pgSz w:w="16838" w:h="11906" w:orient="landscape"/>
          <w:pgMar w:top="1133" w:right="1440" w:bottom="1440" w:left="1800" w:header="510" w:footer="283" w:gutter="0"/>
          <w:cols w:space="708"/>
          <w:docGrid w:linePitch="360"/>
        </w:sectPr>
      </w:pPr>
    </w:p>
    <w:p w14:paraId="457D9A39" w14:textId="2BA4B958" w:rsidR="00C042DD" w:rsidRDefault="00C042DD" w:rsidP="00C042DD">
      <w:pPr>
        <w:pStyle w:val="Nagwek1"/>
        <w:ind w:left="567" w:hanging="567"/>
        <w:rPr>
          <w:noProof/>
          <w:lang w:eastAsia="pl-PL"/>
        </w:rPr>
      </w:pPr>
      <w:bookmarkStart w:id="405" w:name="_Toc455656803"/>
      <w:bookmarkStart w:id="406" w:name="_Toc456172015"/>
      <w:bookmarkStart w:id="407" w:name="_Toc456271669"/>
      <w:bookmarkStart w:id="408" w:name="_Toc457563018"/>
      <w:bookmarkStart w:id="409" w:name="_Toc464197771"/>
      <w:bookmarkStart w:id="410" w:name="_Toc491156118"/>
      <w:bookmarkStart w:id="411" w:name="_Toc65400558"/>
      <w:r>
        <w:lastRenderedPageBreak/>
        <w:t xml:space="preserve">Monitoring, ewaluacja i sprawozdawczość z realizacji Programu </w:t>
      </w:r>
      <w:r>
        <w:rPr>
          <w:noProof/>
          <w:lang w:eastAsia="pl-PL"/>
        </w:rPr>
        <w:t>Ochrony Środowiska</w:t>
      </w:r>
      <w:bookmarkEnd w:id="405"/>
      <w:bookmarkEnd w:id="406"/>
      <w:bookmarkEnd w:id="407"/>
      <w:bookmarkEnd w:id="408"/>
      <w:bookmarkEnd w:id="409"/>
      <w:bookmarkEnd w:id="410"/>
      <w:bookmarkEnd w:id="411"/>
    </w:p>
    <w:p w14:paraId="7E9243BC" w14:textId="5F7040DF" w:rsidR="00C042DD" w:rsidRPr="00586892" w:rsidRDefault="00C042DD" w:rsidP="00C042DD">
      <w:pPr>
        <w:spacing w:before="240"/>
        <w:ind w:firstLine="709"/>
        <w:rPr>
          <w:szCs w:val="24"/>
        </w:rPr>
      </w:pPr>
      <w:r w:rsidRPr="00586892">
        <w:rPr>
          <w:szCs w:val="24"/>
        </w:rPr>
        <w:t xml:space="preserve">Aby realizacja zadań zawartych w Programie Ochrony Środowiska przebiegała </w:t>
      </w:r>
      <w:r>
        <w:rPr>
          <w:szCs w:val="24"/>
        </w:rPr>
        <w:t>z</w:t>
      </w:r>
      <w:r w:rsidRPr="00586892">
        <w:rPr>
          <w:szCs w:val="24"/>
        </w:rPr>
        <w:t>godnie z założonym harmonogramem, niezbędne jest prowadzenie monitoringu oraz ewaluacji</w:t>
      </w:r>
      <w:r>
        <w:rPr>
          <w:szCs w:val="24"/>
        </w:rPr>
        <w:t xml:space="preserve"> ich wykonania.</w:t>
      </w:r>
    </w:p>
    <w:p w14:paraId="4C3D8AFE" w14:textId="29B64D72" w:rsidR="00C042DD" w:rsidRPr="00586892" w:rsidRDefault="00C042DD" w:rsidP="00C042DD">
      <w:pPr>
        <w:spacing w:before="120" w:after="0"/>
        <w:ind w:firstLine="708"/>
        <w:rPr>
          <w:szCs w:val="24"/>
        </w:rPr>
      </w:pPr>
      <w:r w:rsidRPr="00586892">
        <w:rPr>
          <w:szCs w:val="24"/>
        </w:rPr>
        <w:t>Celem monitoringu jest ocena realizacji wskazanych w </w:t>
      </w:r>
      <w:r w:rsidR="004E15BD">
        <w:rPr>
          <w:i/>
          <w:szCs w:val="24"/>
        </w:rPr>
        <w:t>POŚ</w:t>
      </w:r>
      <w:r w:rsidR="004E15BD" w:rsidRPr="00586892">
        <w:rPr>
          <w:i/>
          <w:szCs w:val="24"/>
        </w:rPr>
        <w:t xml:space="preserve"> </w:t>
      </w:r>
      <w:r w:rsidRPr="00586892">
        <w:rPr>
          <w:szCs w:val="24"/>
        </w:rPr>
        <w:t>zadań, w tym:</w:t>
      </w:r>
    </w:p>
    <w:p w14:paraId="700A0A50" w14:textId="51C5D046" w:rsidR="00C042DD" w:rsidRPr="00A0329C" w:rsidRDefault="00C042DD" w:rsidP="00C73C84">
      <w:pPr>
        <w:pStyle w:val="Akapitzlist"/>
        <w:numPr>
          <w:ilvl w:val="0"/>
          <w:numId w:val="4"/>
        </w:numPr>
        <w:shd w:val="clear" w:color="auto" w:fill="FFFFFF"/>
        <w:spacing w:after="0"/>
        <w:ind w:left="1276"/>
        <w:textAlignment w:val="baseline"/>
        <w:rPr>
          <w:rFonts w:asciiTheme="minorHAnsi" w:hAnsiTheme="minorHAnsi"/>
        </w:rPr>
      </w:pPr>
      <w:r w:rsidRPr="00A0329C">
        <w:rPr>
          <w:rFonts w:asciiTheme="minorHAnsi" w:hAnsiTheme="minorHAnsi"/>
        </w:rPr>
        <w:t xml:space="preserve">określenie stopnia realizacji przyjętych celów; </w:t>
      </w:r>
    </w:p>
    <w:p w14:paraId="4C3A894F" w14:textId="2CD400AC" w:rsidR="00C042DD" w:rsidRPr="00A0329C" w:rsidRDefault="00C042DD" w:rsidP="00C73C84">
      <w:pPr>
        <w:pStyle w:val="Akapitzlist"/>
        <w:numPr>
          <w:ilvl w:val="0"/>
          <w:numId w:val="4"/>
        </w:numPr>
        <w:shd w:val="clear" w:color="auto" w:fill="FFFFFF"/>
        <w:spacing w:after="0"/>
        <w:ind w:left="1276"/>
        <w:textAlignment w:val="baseline"/>
        <w:rPr>
          <w:rFonts w:asciiTheme="minorHAnsi" w:hAnsiTheme="minorHAnsi"/>
        </w:rPr>
      </w:pPr>
      <w:r w:rsidRPr="00A0329C">
        <w:rPr>
          <w:rFonts w:asciiTheme="minorHAnsi" w:hAnsiTheme="minorHAnsi"/>
        </w:rPr>
        <w:t>ocenę rozbieżności pomiędzy przyjętymi celami i działaniami a ich wykonaniem;</w:t>
      </w:r>
    </w:p>
    <w:p w14:paraId="7CB28B6A" w14:textId="66AC4BFB" w:rsidR="00C042DD" w:rsidRPr="00A0329C" w:rsidRDefault="00C042DD" w:rsidP="00C73C84">
      <w:pPr>
        <w:pStyle w:val="Akapitzlist"/>
        <w:numPr>
          <w:ilvl w:val="0"/>
          <w:numId w:val="4"/>
        </w:numPr>
        <w:shd w:val="clear" w:color="auto" w:fill="FFFFFF"/>
        <w:ind w:left="1276" w:hanging="357"/>
        <w:textAlignment w:val="baseline"/>
        <w:rPr>
          <w:rFonts w:asciiTheme="minorHAnsi" w:hAnsiTheme="minorHAnsi"/>
        </w:rPr>
      </w:pPr>
      <w:r w:rsidRPr="00A0329C">
        <w:rPr>
          <w:rFonts w:asciiTheme="minorHAnsi" w:hAnsiTheme="minorHAnsi"/>
        </w:rPr>
        <w:t>analizę przyczyn rozbieżności.</w:t>
      </w:r>
    </w:p>
    <w:p w14:paraId="689B5B0A" w14:textId="31DCAB3D" w:rsidR="00ED2018" w:rsidRPr="00ED2018" w:rsidRDefault="00ED2018" w:rsidP="00ED2018">
      <w:pPr>
        <w:pStyle w:val="AKAPITY0"/>
      </w:pPr>
      <w:r w:rsidRPr="00ED2018">
        <w:t xml:space="preserve">Monitoring realizacji zadań własnych będzie prowadzony w oparciu o wskaźniki obrazujące zmianę stanu środowiska na terenie </w:t>
      </w:r>
      <w:r>
        <w:t>gminy</w:t>
      </w:r>
      <w:r w:rsidRPr="00ED2018">
        <w:t xml:space="preserve"> (</w:t>
      </w:r>
      <w:r w:rsidRPr="00375815">
        <w:rPr>
          <w:b/>
        </w:rPr>
        <w:t xml:space="preserve">tabela nr </w:t>
      </w:r>
      <w:r w:rsidR="00BF1581">
        <w:rPr>
          <w:b/>
        </w:rPr>
        <w:t>1</w:t>
      </w:r>
      <w:r w:rsidR="00E01CEA">
        <w:rPr>
          <w:b/>
        </w:rPr>
        <w:t>2</w:t>
      </w:r>
      <w:r w:rsidRPr="00375815">
        <w:t>)</w:t>
      </w:r>
      <w:r w:rsidRPr="00ED2018">
        <w:t xml:space="preserve"> oraz dane dotyczące stanu realizacji zadań ujętych w </w:t>
      </w:r>
      <w:r w:rsidRPr="00ED2018">
        <w:rPr>
          <w:i/>
          <w:iCs/>
        </w:rPr>
        <w:t xml:space="preserve">POŚ. </w:t>
      </w:r>
      <w:r w:rsidRPr="00ED2018">
        <w:t xml:space="preserve">Jeżeli w wyniku analizy okaże się, że istnieją rozbieżności pomiędzy stopniem realizacji </w:t>
      </w:r>
      <w:r w:rsidR="00495B12">
        <w:rPr>
          <w:i/>
          <w:iCs/>
        </w:rPr>
        <w:t>POŚ</w:t>
      </w:r>
      <w:r w:rsidRPr="00ED2018">
        <w:rPr>
          <w:i/>
          <w:iCs/>
        </w:rPr>
        <w:t xml:space="preserve">, </w:t>
      </w:r>
      <w:r w:rsidRPr="00ED2018">
        <w:t xml:space="preserve">a jego założeniami, zostaną podjęte czynności mające na celu wyjaśnienie przyczyn rozbieżności oraz określenie działań korygujących. </w:t>
      </w:r>
    </w:p>
    <w:p w14:paraId="2B008073" w14:textId="6E7E4A3D" w:rsidR="005A61B9" w:rsidRDefault="00D70533" w:rsidP="00D70533">
      <w:pPr>
        <w:pStyle w:val="AKAPITY0"/>
      </w:pPr>
      <w:r>
        <w:t xml:space="preserve">Wójt Gminy </w:t>
      </w:r>
      <w:r w:rsidR="00BF1581">
        <w:t>Grabica</w:t>
      </w:r>
      <w:r w:rsidR="006A6CDB">
        <w:t>,</w:t>
      </w:r>
      <w:r>
        <w:t xml:space="preserve"> zgodnie z art. 18 ust 2 i 3 ustawy z dnia 27 kwietnia 2001 r. </w:t>
      </w:r>
      <w:r w:rsidRPr="003849CB">
        <w:rPr>
          <w:i/>
        </w:rPr>
        <w:t>Prawo ochrony środowiska</w:t>
      </w:r>
      <w:r>
        <w:t>, będzie</w:t>
      </w:r>
      <w:r w:rsidR="000B46B3">
        <w:t xml:space="preserve"> sporządzał co 2 lata raporty z </w:t>
      </w:r>
      <w:r>
        <w:t xml:space="preserve">wykonania </w:t>
      </w:r>
      <w:r w:rsidRPr="003849CB">
        <w:rPr>
          <w:i/>
        </w:rPr>
        <w:t>POŚ</w:t>
      </w:r>
      <w:r>
        <w:t xml:space="preserve">, które zostaną przedstawione Radzie Gminy </w:t>
      </w:r>
      <w:r w:rsidR="008118B2">
        <w:t xml:space="preserve">Grabica </w:t>
      </w:r>
      <w:r w:rsidR="000B46B3">
        <w:t>a </w:t>
      </w:r>
      <w:r>
        <w:t>następnie</w:t>
      </w:r>
      <w:r w:rsidR="00B04A9D">
        <w:t xml:space="preserve"> przekazane Zarządowi Powiatu </w:t>
      </w:r>
      <w:r w:rsidR="008118B2">
        <w:t>Piotrkowskiego</w:t>
      </w:r>
      <w:r>
        <w:t>.</w:t>
      </w:r>
      <w:r w:rsidR="005A61B9">
        <w:br w:type="page"/>
      </w:r>
    </w:p>
    <w:p w14:paraId="4D4C923E" w14:textId="6B797B4C" w:rsidR="00C06C8B" w:rsidRPr="00EB3A6A" w:rsidRDefault="00C06C8B" w:rsidP="00C06C8B">
      <w:pPr>
        <w:pStyle w:val="Nagwek1"/>
      </w:pPr>
      <w:bookmarkStart w:id="412" w:name="_Toc455656804"/>
      <w:bookmarkStart w:id="413" w:name="_Toc456172016"/>
      <w:bookmarkStart w:id="414" w:name="_Toc456271670"/>
      <w:bookmarkStart w:id="415" w:name="_Toc457563019"/>
      <w:bookmarkStart w:id="416" w:name="_Toc464197772"/>
      <w:bookmarkStart w:id="417" w:name="_Toc491156119"/>
      <w:bookmarkStart w:id="418" w:name="_Toc65400559"/>
      <w:r>
        <w:lastRenderedPageBreak/>
        <w:t>Spis tabel</w:t>
      </w:r>
      <w:bookmarkEnd w:id="412"/>
      <w:bookmarkEnd w:id="413"/>
      <w:bookmarkEnd w:id="414"/>
      <w:bookmarkEnd w:id="415"/>
      <w:bookmarkEnd w:id="416"/>
      <w:bookmarkEnd w:id="417"/>
      <w:bookmarkEnd w:id="418"/>
    </w:p>
    <w:p w14:paraId="04CDB93F" w14:textId="0C046491" w:rsidR="00D948E1" w:rsidRDefault="00C06C8B">
      <w:pPr>
        <w:pStyle w:val="Spisilustracji"/>
        <w:tabs>
          <w:tab w:val="right" w:leader="dot" w:pos="8656"/>
        </w:tabs>
        <w:rPr>
          <w:rFonts w:eastAsiaTheme="minorEastAsia"/>
          <w:noProof/>
          <w:sz w:val="22"/>
          <w:lang w:eastAsia="pl-PL"/>
        </w:rPr>
      </w:pPr>
      <w:r w:rsidRPr="004763F7">
        <w:rPr>
          <w:bCs/>
          <w:color w:val="000000" w:themeColor="text1"/>
          <w:sz w:val="22"/>
        </w:rPr>
        <w:fldChar w:fldCharType="begin"/>
      </w:r>
      <w:r w:rsidRPr="004763F7">
        <w:rPr>
          <w:bCs/>
          <w:color w:val="000000" w:themeColor="text1"/>
          <w:sz w:val="22"/>
        </w:rPr>
        <w:instrText xml:space="preserve"> TOC \h \z \c "Tabela" </w:instrText>
      </w:r>
      <w:r w:rsidRPr="004763F7">
        <w:rPr>
          <w:bCs/>
          <w:color w:val="000000" w:themeColor="text1"/>
          <w:sz w:val="22"/>
        </w:rPr>
        <w:fldChar w:fldCharType="separate"/>
      </w:r>
      <w:bookmarkStart w:id="419" w:name="_Toc512586676"/>
      <w:bookmarkStart w:id="420" w:name="_Toc512503823"/>
      <w:bookmarkStart w:id="421" w:name="_Toc512503461"/>
      <w:bookmarkStart w:id="422" w:name="_Toc512503337"/>
      <w:bookmarkStart w:id="423" w:name="_Toc512586675"/>
      <w:bookmarkStart w:id="424" w:name="_Toc512503822"/>
      <w:bookmarkStart w:id="425" w:name="_Toc512503460"/>
      <w:bookmarkStart w:id="426" w:name="_Toc512503336"/>
      <w:bookmarkStart w:id="427" w:name="_Toc512586674"/>
      <w:bookmarkStart w:id="428" w:name="_Toc512503821"/>
      <w:bookmarkStart w:id="429" w:name="_Toc512503459"/>
      <w:bookmarkStart w:id="430" w:name="_Toc512503335"/>
      <w:bookmarkStart w:id="431" w:name="_Toc512586673"/>
      <w:bookmarkStart w:id="432" w:name="_Toc512503820"/>
      <w:bookmarkStart w:id="433" w:name="_Toc512503458"/>
      <w:bookmarkStart w:id="434" w:name="_Toc512503334"/>
      <w:bookmarkStart w:id="435" w:name="_Toc512586672"/>
      <w:bookmarkStart w:id="436" w:name="_Toc512503819"/>
      <w:bookmarkStart w:id="437" w:name="_Toc512503457"/>
      <w:bookmarkStart w:id="438" w:name="_Toc512503333"/>
      <w:bookmarkStart w:id="439" w:name="_Toc512586671"/>
      <w:bookmarkStart w:id="440" w:name="_Toc512503818"/>
      <w:bookmarkStart w:id="441" w:name="_Toc512503456"/>
      <w:bookmarkStart w:id="442" w:name="_Toc512503332"/>
      <w:bookmarkStart w:id="443" w:name="_Toc512586670"/>
      <w:bookmarkStart w:id="444" w:name="_Toc512503817"/>
      <w:bookmarkStart w:id="445" w:name="_Toc512503455"/>
      <w:bookmarkStart w:id="446" w:name="_Toc512503331"/>
      <w:bookmarkStart w:id="447" w:name="_Toc512586669"/>
      <w:bookmarkStart w:id="448" w:name="_Toc512503816"/>
      <w:bookmarkStart w:id="449" w:name="_Toc512503454"/>
      <w:bookmarkStart w:id="450" w:name="_Toc512503330"/>
      <w:bookmarkStart w:id="451" w:name="_Toc512586668"/>
      <w:bookmarkStart w:id="452" w:name="_Toc512503815"/>
      <w:bookmarkStart w:id="453" w:name="_Toc512503453"/>
      <w:bookmarkStart w:id="454" w:name="_Toc512503329"/>
      <w:bookmarkStart w:id="455" w:name="_Toc512586667"/>
      <w:bookmarkStart w:id="456" w:name="_Toc512503814"/>
      <w:bookmarkStart w:id="457" w:name="_Toc512503452"/>
      <w:bookmarkStart w:id="458" w:name="_Toc512503328"/>
      <w:bookmarkStart w:id="459" w:name="_Toc512586666"/>
      <w:bookmarkStart w:id="460" w:name="_Toc512503813"/>
      <w:bookmarkStart w:id="461" w:name="_Toc512503451"/>
      <w:bookmarkStart w:id="462" w:name="_Toc512503327"/>
      <w:bookmarkStart w:id="463" w:name="_Toc512586665"/>
      <w:bookmarkStart w:id="464" w:name="_Toc512503812"/>
      <w:bookmarkStart w:id="465" w:name="_Toc512503450"/>
      <w:bookmarkStart w:id="466" w:name="_Toc512503326"/>
      <w:bookmarkStart w:id="467" w:name="_Toc512586664"/>
      <w:bookmarkStart w:id="468" w:name="_Toc512503811"/>
      <w:bookmarkStart w:id="469" w:name="_Toc512503449"/>
      <w:bookmarkStart w:id="470" w:name="_Toc512503325"/>
      <w:bookmarkStart w:id="471" w:name="_Toc512586663"/>
      <w:bookmarkStart w:id="472" w:name="_Toc512503810"/>
      <w:bookmarkStart w:id="473" w:name="_Toc512503448"/>
      <w:bookmarkStart w:id="474" w:name="_Toc512503324"/>
      <w:bookmarkStart w:id="475" w:name="_Toc512586662"/>
      <w:bookmarkStart w:id="476" w:name="_Toc512503809"/>
      <w:bookmarkStart w:id="477" w:name="_Toc512503447"/>
      <w:bookmarkStart w:id="478" w:name="_Toc512503323"/>
      <w:bookmarkStart w:id="479" w:name="_Toc512586661"/>
      <w:bookmarkStart w:id="480" w:name="_Toc512503808"/>
      <w:bookmarkStart w:id="481" w:name="_Toc512503446"/>
      <w:bookmarkStart w:id="482" w:name="_Toc512503322"/>
      <w:bookmarkStart w:id="483" w:name="_Toc512586660"/>
      <w:bookmarkStart w:id="484" w:name="_Toc512503807"/>
      <w:bookmarkStart w:id="485" w:name="_Toc512503445"/>
      <w:bookmarkStart w:id="486" w:name="_Toc512503321"/>
      <w:bookmarkStart w:id="487" w:name="_Toc512586659"/>
      <w:bookmarkStart w:id="488" w:name="_Toc512503806"/>
      <w:bookmarkStart w:id="489" w:name="_Toc512503444"/>
      <w:bookmarkStart w:id="490" w:name="_Toc512503320"/>
      <w:bookmarkStart w:id="491" w:name="_Toc512586658"/>
      <w:bookmarkStart w:id="492" w:name="_Toc512503805"/>
      <w:bookmarkStart w:id="493" w:name="_Toc512503443"/>
      <w:bookmarkStart w:id="494" w:name="_Toc512503319"/>
      <w:bookmarkStart w:id="495" w:name="_Toc512586657"/>
      <w:bookmarkStart w:id="496" w:name="_Toc512503804"/>
      <w:bookmarkStart w:id="497" w:name="_Toc512503442"/>
      <w:bookmarkStart w:id="498" w:name="_Toc512503318"/>
      <w:bookmarkStart w:id="499" w:name="_Toc512586656"/>
      <w:bookmarkStart w:id="500" w:name="_Toc512503803"/>
      <w:bookmarkStart w:id="501" w:name="_Toc512503441"/>
      <w:bookmarkStart w:id="502" w:name="_Toc512503317"/>
      <w:bookmarkStart w:id="503" w:name="_Toc512586655"/>
      <w:bookmarkStart w:id="504" w:name="_Toc512503802"/>
      <w:bookmarkStart w:id="505" w:name="_Toc512503440"/>
      <w:bookmarkStart w:id="506" w:name="_Toc512503316"/>
      <w:bookmarkStart w:id="507" w:name="_Toc512596412"/>
      <w:bookmarkStart w:id="508" w:name="_Toc512596411"/>
      <w:bookmarkStart w:id="509" w:name="_Toc512596410"/>
      <w:bookmarkStart w:id="510" w:name="_Toc512596409"/>
      <w:bookmarkStart w:id="511" w:name="_Toc512596408"/>
      <w:bookmarkStart w:id="512" w:name="_Toc512596407"/>
      <w:bookmarkStart w:id="513" w:name="_Toc512596406"/>
      <w:bookmarkStart w:id="514" w:name="_Toc512596405"/>
      <w:bookmarkStart w:id="515" w:name="_Toc512596404"/>
      <w:bookmarkStart w:id="516" w:name="_Toc512596403"/>
      <w:bookmarkStart w:id="517" w:name="_Toc512596402"/>
      <w:bookmarkStart w:id="518" w:name="_Toc512596401"/>
      <w:bookmarkStart w:id="519" w:name="_Toc512596400"/>
      <w:bookmarkStart w:id="520" w:name="_Toc512596399"/>
      <w:bookmarkStart w:id="521" w:name="_Toc512596398"/>
      <w:bookmarkStart w:id="522" w:name="_Toc512596397"/>
      <w:bookmarkStart w:id="523" w:name="_Toc512596396"/>
      <w:bookmarkStart w:id="524" w:name="_Toc512596395"/>
      <w:bookmarkStart w:id="525" w:name="_Toc521921927"/>
      <w:bookmarkStart w:id="526" w:name="_Toc521921928"/>
      <w:bookmarkStart w:id="527" w:name="_Toc521921929"/>
      <w:bookmarkStart w:id="528" w:name="_Toc521921930"/>
      <w:bookmarkStart w:id="529" w:name="_Toc521921931"/>
      <w:bookmarkStart w:id="530" w:name="_Toc521921932"/>
      <w:bookmarkStart w:id="531" w:name="_Toc521921933"/>
      <w:bookmarkStart w:id="532" w:name="_Toc521921934"/>
      <w:bookmarkStart w:id="533" w:name="_Toc521921935"/>
      <w:bookmarkStart w:id="534" w:name="_Toc521921936"/>
      <w:bookmarkStart w:id="535" w:name="_Toc521921937"/>
      <w:bookmarkStart w:id="536" w:name="_Toc521921938"/>
      <w:bookmarkStart w:id="537" w:name="_Toc521921939"/>
      <w:bookmarkStart w:id="538" w:name="_Toc521921940"/>
      <w:bookmarkStart w:id="539" w:name="_Toc521921941"/>
      <w:bookmarkStart w:id="540" w:name="_Toc521921942"/>
      <w:bookmarkStart w:id="541" w:name="_Toc521921943"/>
      <w:bookmarkStart w:id="542" w:name="_Toc521921944"/>
      <w:bookmarkStart w:id="543" w:name="_Toc521921945"/>
      <w:bookmarkStart w:id="544" w:name="_Toc521921946"/>
      <w:bookmarkStart w:id="545" w:name="_Toc521921947"/>
      <w:bookmarkStart w:id="546" w:name="_Toc521921948"/>
      <w:bookmarkStart w:id="547" w:name="_Toc521921949"/>
      <w:bookmarkStart w:id="548" w:name="_Toc521921950"/>
      <w:bookmarkStart w:id="549" w:name="_Toc513444363"/>
      <w:bookmarkStart w:id="550" w:name="_Toc513444364"/>
      <w:bookmarkStart w:id="551" w:name="_Toc513444365"/>
      <w:bookmarkStart w:id="552" w:name="_Toc513444366"/>
      <w:bookmarkStart w:id="553" w:name="_Toc513444367"/>
      <w:bookmarkStart w:id="554" w:name="_Toc513444368"/>
      <w:bookmarkStart w:id="555" w:name="_Toc513444369"/>
      <w:bookmarkStart w:id="556" w:name="_Toc513444370"/>
      <w:bookmarkStart w:id="557" w:name="_Toc513444371"/>
      <w:bookmarkStart w:id="558" w:name="_Toc513444372"/>
      <w:bookmarkStart w:id="559" w:name="_Toc513444373"/>
      <w:bookmarkStart w:id="560" w:name="_Toc513444374"/>
      <w:bookmarkStart w:id="561" w:name="_Toc513444375"/>
      <w:bookmarkStart w:id="562" w:name="_Toc513444376"/>
      <w:bookmarkStart w:id="563" w:name="_Toc513444377"/>
      <w:bookmarkStart w:id="564" w:name="_Toc513444378"/>
      <w:bookmarkStart w:id="565" w:name="_Toc513444379"/>
      <w:bookmarkStart w:id="566" w:name="_Toc513444380"/>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r w:rsidR="00D948E1" w:rsidRPr="0059609B">
        <w:rPr>
          <w:rStyle w:val="Hipercze"/>
          <w:noProof/>
        </w:rPr>
        <w:fldChar w:fldCharType="begin"/>
      </w:r>
      <w:r w:rsidR="00D948E1" w:rsidRPr="0059609B">
        <w:rPr>
          <w:rStyle w:val="Hipercze"/>
          <w:noProof/>
        </w:rPr>
        <w:instrText xml:space="preserve"> </w:instrText>
      </w:r>
      <w:r w:rsidR="00D948E1">
        <w:rPr>
          <w:noProof/>
        </w:rPr>
        <w:instrText>HYPERLINK \l "_Toc65401635"</w:instrText>
      </w:r>
      <w:r w:rsidR="00D948E1" w:rsidRPr="0059609B">
        <w:rPr>
          <w:rStyle w:val="Hipercze"/>
          <w:noProof/>
        </w:rPr>
        <w:instrText xml:space="preserve"> </w:instrText>
      </w:r>
      <w:r w:rsidR="00D948E1" w:rsidRPr="0059609B">
        <w:rPr>
          <w:rStyle w:val="Hipercze"/>
          <w:noProof/>
        </w:rPr>
        <w:fldChar w:fldCharType="separate"/>
      </w:r>
      <w:r w:rsidR="00D948E1" w:rsidRPr="0059609B">
        <w:rPr>
          <w:rStyle w:val="Hipercze"/>
          <w:noProof/>
        </w:rPr>
        <w:t>Tabela 1. Wynikowe klasy stref dla poszczególnych zanieczyszczeń uzyskane w ocenie rocznej dokonanej z uwzględnieniem kryteriów ustanowionych w celu ochrony zdrowia – strefa łódzka.</w:t>
      </w:r>
      <w:r w:rsidR="00D948E1">
        <w:rPr>
          <w:noProof/>
          <w:webHidden/>
        </w:rPr>
        <w:tab/>
      </w:r>
      <w:r w:rsidR="00D948E1">
        <w:rPr>
          <w:noProof/>
          <w:webHidden/>
        </w:rPr>
        <w:fldChar w:fldCharType="begin"/>
      </w:r>
      <w:r w:rsidR="00D948E1">
        <w:rPr>
          <w:noProof/>
          <w:webHidden/>
        </w:rPr>
        <w:instrText xml:space="preserve"> PAGEREF _Toc65401635 \h </w:instrText>
      </w:r>
      <w:r w:rsidR="00D948E1">
        <w:rPr>
          <w:noProof/>
          <w:webHidden/>
        </w:rPr>
      </w:r>
      <w:r w:rsidR="00D948E1">
        <w:rPr>
          <w:noProof/>
          <w:webHidden/>
        </w:rPr>
        <w:fldChar w:fldCharType="separate"/>
      </w:r>
      <w:r w:rsidR="006E5951">
        <w:rPr>
          <w:noProof/>
          <w:webHidden/>
        </w:rPr>
        <w:t>22</w:t>
      </w:r>
      <w:r w:rsidR="00D948E1">
        <w:rPr>
          <w:noProof/>
          <w:webHidden/>
        </w:rPr>
        <w:fldChar w:fldCharType="end"/>
      </w:r>
      <w:r w:rsidR="00D948E1" w:rsidRPr="0059609B">
        <w:rPr>
          <w:rStyle w:val="Hipercze"/>
          <w:noProof/>
        </w:rPr>
        <w:fldChar w:fldCharType="end"/>
      </w:r>
    </w:p>
    <w:p w14:paraId="63484F78" w14:textId="5CF29B0B" w:rsidR="00D948E1" w:rsidRDefault="00A72BDE">
      <w:pPr>
        <w:pStyle w:val="Spisilustracji"/>
        <w:tabs>
          <w:tab w:val="right" w:leader="dot" w:pos="8656"/>
        </w:tabs>
        <w:rPr>
          <w:rFonts w:eastAsiaTheme="minorEastAsia"/>
          <w:noProof/>
          <w:sz w:val="22"/>
          <w:lang w:eastAsia="pl-PL"/>
        </w:rPr>
      </w:pPr>
      <w:hyperlink w:anchor="_Toc65401636" w:history="1">
        <w:r w:rsidR="00D948E1" w:rsidRPr="0059609B">
          <w:rPr>
            <w:rStyle w:val="Hipercze"/>
            <w:noProof/>
          </w:rPr>
          <w:t>Tabela 2. Wynikowe klasy stref dla poszczególnych zanieczyszczeń uzyskane w ocenie rocznej dokonanej z uwzględnieniem kryteriów ustanowionych w celu ochrony roślin – strefa łódzka.</w:t>
        </w:r>
        <w:r w:rsidR="00D948E1">
          <w:rPr>
            <w:noProof/>
            <w:webHidden/>
          </w:rPr>
          <w:tab/>
        </w:r>
        <w:r w:rsidR="00D948E1">
          <w:rPr>
            <w:noProof/>
            <w:webHidden/>
          </w:rPr>
          <w:fldChar w:fldCharType="begin"/>
        </w:r>
        <w:r w:rsidR="00D948E1">
          <w:rPr>
            <w:noProof/>
            <w:webHidden/>
          </w:rPr>
          <w:instrText xml:space="preserve"> PAGEREF _Toc65401636 \h </w:instrText>
        </w:r>
        <w:r w:rsidR="00D948E1">
          <w:rPr>
            <w:noProof/>
            <w:webHidden/>
          </w:rPr>
        </w:r>
        <w:r w:rsidR="00D948E1">
          <w:rPr>
            <w:noProof/>
            <w:webHidden/>
          </w:rPr>
          <w:fldChar w:fldCharType="separate"/>
        </w:r>
        <w:r w:rsidR="006E5951">
          <w:rPr>
            <w:noProof/>
            <w:webHidden/>
          </w:rPr>
          <w:t>22</w:t>
        </w:r>
        <w:r w:rsidR="00D948E1">
          <w:rPr>
            <w:noProof/>
            <w:webHidden/>
          </w:rPr>
          <w:fldChar w:fldCharType="end"/>
        </w:r>
      </w:hyperlink>
    </w:p>
    <w:p w14:paraId="681DA787" w14:textId="5623CC26" w:rsidR="00D948E1" w:rsidRDefault="00A72BDE">
      <w:pPr>
        <w:pStyle w:val="Spisilustracji"/>
        <w:tabs>
          <w:tab w:val="right" w:leader="dot" w:pos="8656"/>
        </w:tabs>
        <w:rPr>
          <w:rFonts w:eastAsiaTheme="minorEastAsia"/>
          <w:noProof/>
          <w:sz w:val="22"/>
          <w:lang w:eastAsia="pl-PL"/>
        </w:rPr>
      </w:pPr>
      <w:hyperlink w:anchor="_Toc65401637" w:history="1">
        <w:r w:rsidR="00D948E1" w:rsidRPr="0059609B">
          <w:rPr>
            <w:rStyle w:val="Hipercze"/>
            <w:noProof/>
          </w:rPr>
          <w:t>Tabela 3. Kotłownie należące do gminy</w:t>
        </w:r>
        <w:r w:rsidR="00D948E1">
          <w:rPr>
            <w:noProof/>
            <w:webHidden/>
          </w:rPr>
          <w:tab/>
        </w:r>
        <w:r w:rsidR="00D948E1">
          <w:rPr>
            <w:noProof/>
            <w:webHidden/>
          </w:rPr>
          <w:fldChar w:fldCharType="begin"/>
        </w:r>
        <w:r w:rsidR="00D948E1">
          <w:rPr>
            <w:noProof/>
            <w:webHidden/>
          </w:rPr>
          <w:instrText xml:space="preserve"> PAGEREF _Toc65401637 \h </w:instrText>
        </w:r>
        <w:r w:rsidR="00D948E1">
          <w:rPr>
            <w:noProof/>
            <w:webHidden/>
          </w:rPr>
        </w:r>
        <w:r w:rsidR="00D948E1">
          <w:rPr>
            <w:noProof/>
            <w:webHidden/>
          </w:rPr>
          <w:fldChar w:fldCharType="separate"/>
        </w:r>
        <w:r w:rsidR="006E5951">
          <w:rPr>
            <w:noProof/>
            <w:webHidden/>
          </w:rPr>
          <w:t>23</w:t>
        </w:r>
        <w:r w:rsidR="00D948E1">
          <w:rPr>
            <w:noProof/>
            <w:webHidden/>
          </w:rPr>
          <w:fldChar w:fldCharType="end"/>
        </w:r>
      </w:hyperlink>
    </w:p>
    <w:p w14:paraId="54B0C653" w14:textId="777A1CBF" w:rsidR="00D948E1" w:rsidRDefault="00A72BDE">
      <w:pPr>
        <w:pStyle w:val="Spisilustracji"/>
        <w:tabs>
          <w:tab w:val="right" w:leader="dot" w:pos="8656"/>
        </w:tabs>
        <w:rPr>
          <w:rFonts w:eastAsiaTheme="minorEastAsia"/>
          <w:noProof/>
          <w:sz w:val="22"/>
          <w:lang w:eastAsia="pl-PL"/>
        </w:rPr>
      </w:pPr>
      <w:hyperlink w:anchor="_Toc65401638" w:history="1">
        <w:r w:rsidR="00D948E1" w:rsidRPr="0059609B">
          <w:rPr>
            <w:rStyle w:val="Hipercze"/>
            <w:noProof/>
          </w:rPr>
          <w:t>Tabela 4. Charakterystyka ujęć wody na terenie gminy Grabica</w:t>
        </w:r>
        <w:r w:rsidR="00D948E1">
          <w:rPr>
            <w:noProof/>
            <w:webHidden/>
          </w:rPr>
          <w:tab/>
        </w:r>
        <w:r w:rsidR="00D948E1">
          <w:rPr>
            <w:noProof/>
            <w:webHidden/>
          </w:rPr>
          <w:fldChar w:fldCharType="begin"/>
        </w:r>
        <w:r w:rsidR="00D948E1">
          <w:rPr>
            <w:noProof/>
            <w:webHidden/>
          </w:rPr>
          <w:instrText xml:space="preserve"> PAGEREF _Toc65401638 \h </w:instrText>
        </w:r>
        <w:r w:rsidR="00D948E1">
          <w:rPr>
            <w:noProof/>
            <w:webHidden/>
          </w:rPr>
        </w:r>
        <w:r w:rsidR="00D948E1">
          <w:rPr>
            <w:noProof/>
            <w:webHidden/>
          </w:rPr>
          <w:fldChar w:fldCharType="separate"/>
        </w:r>
        <w:r w:rsidR="006E5951">
          <w:rPr>
            <w:noProof/>
            <w:webHidden/>
          </w:rPr>
          <w:t>40</w:t>
        </w:r>
        <w:r w:rsidR="00D948E1">
          <w:rPr>
            <w:noProof/>
            <w:webHidden/>
          </w:rPr>
          <w:fldChar w:fldCharType="end"/>
        </w:r>
      </w:hyperlink>
    </w:p>
    <w:p w14:paraId="1CB547A7" w14:textId="7D8E1273" w:rsidR="00D948E1" w:rsidRDefault="00A72BDE">
      <w:pPr>
        <w:pStyle w:val="Spisilustracji"/>
        <w:tabs>
          <w:tab w:val="right" w:leader="dot" w:pos="8656"/>
        </w:tabs>
        <w:rPr>
          <w:rFonts w:eastAsiaTheme="minorEastAsia"/>
          <w:noProof/>
          <w:sz w:val="22"/>
          <w:lang w:eastAsia="pl-PL"/>
        </w:rPr>
      </w:pPr>
      <w:hyperlink w:anchor="_Toc65401639" w:history="1">
        <w:r w:rsidR="00D948E1" w:rsidRPr="0059609B">
          <w:rPr>
            <w:rStyle w:val="Hipercze"/>
            <w:noProof/>
          </w:rPr>
          <w:t>Tabela 5. Gospodarka ściekowa w gminie Grabica w latach 2019-2020</w:t>
        </w:r>
        <w:r w:rsidR="00D948E1">
          <w:rPr>
            <w:noProof/>
            <w:webHidden/>
          </w:rPr>
          <w:tab/>
        </w:r>
        <w:r w:rsidR="00D948E1">
          <w:rPr>
            <w:noProof/>
            <w:webHidden/>
          </w:rPr>
          <w:fldChar w:fldCharType="begin"/>
        </w:r>
        <w:r w:rsidR="00D948E1">
          <w:rPr>
            <w:noProof/>
            <w:webHidden/>
          </w:rPr>
          <w:instrText xml:space="preserve"> PAGEREF _Toc65401639 \h </w:instrText>
        </w:r>
        <w:r w:rsidR="00D948E1">
          <w:rPr>
            <w:noProof/>
            <w:webHidden/>
          </w:rPr>
        </w:r>
        <w:r w:rsidR="00D948E1">
          <w:rPr>
            <w:noProof/>
            <w:webHidden/>
          </w:rPr>
          <w:fldChar w:fldCharType="separate"/>
        </w:r>
        <w:r w:rsidR="006E5951">
          <w:rPr>
            <w:noProof/>
            <w:webHidden/>
          </w:rPr>
          <w:t>41</w:t>
        </w:r>
        <w:r w:rsidR="00D948E1">
          <w:rPr>
            <w:noProof/>
            <w:webHidden/>
          </w:rPr>
          <w:fldChar w:fldCharType="end"/>
        </w:r>
      </w:hyperlink>
    </w:p>
    <w:p w14:paraId="718AA1EA" w14:textId="54A403F0" w:rsidR="00D948E1" w:rsidRDefault="00A72BDE">
      <w:pPr>
        <w:pStyle w:val="Spisilustracji"/>
        <w:tabs>
          <w:tab w:val="right" w:leader="dot" w:pos="8656"/>
        </w:tabs>
        <w:rPr>
          <w:rFonts w:eastAsiaTheme="minorEastAsia"/>
          <w:noProof/>
          <w:sz w:val="22"/>
          <w:lang w:eastAsia="pl-PL"/>
        </w:rPr>
      </w:pPr>
      <w:hyperlink w:anchor="_Toc65401640" w:history="1">
        <w:r w:rsidR="00D948E1" w:rsidRPr="0059609B">
          <w:rPr>
            <w:rStyle w:val="Hipercze"/>
            <w:noProof/>
          </w:rPr>
          <w:t>Tabela 6. Ocena stanu jednolitych części wód na terenie gminy Grabica</w:t>
        </w:r>
        <w:r w:rsidR="00D948E1">
          <w:rPr>
            <w:noProof/>
            <w:webHidden/>
          </w:rPr>
          <w:tab/>
        </w:r>
        <w:r w:rsidR="00D948E1">
          <w:rPr>
            <w:noProof/>
            <w:webHidden/>
          </w:rPr>
          <w:fldChar w:fldCharType="begin"/>
        </w:r>
        <w:r w:rsidR="00D948E1">
          <w:rPr>
            <w:noProof/>
            <w:webHidden/>
          </w:rPr>
          <w:instrText xml:space="preserve"> PAGEREF _Toc65401640 \h </w:instrText>
        </w:r>
        <w:r w:rsidR="00D948E1">
          <w:rPr>
            <w:noProof/>
            <w:webHidden/>
          </w:rPr>
        </w:r>
        <w:r w:rsidR="00D948E1">
          <w:rPr>
            <w:noProof/>
            <w:webHidden/>
          </w:rPr>
          <w:fldChar w:fldCharType="separate"/>
        </w:r>
        <w:r w:rsidR="006E5951">
          <w:rPr>
            <w:noProof/>
            <w:webHidden/>
          </w:rPr>
          <w:t>42</w:t>
        </w:r>
        <w:r w:rsidR="00D948E1">
          <w:rPr>
            <w:noProof/>
            <w:webHidden/>
          </w:rPr>
          <w:fldChar w:fldCharType="end"/>
        </w:r>
      </w:hyperlink>
    </w:p>
    <w:p w14:paraId="6E727C73" w14:textId="0290C8EF" w:rsidR="00D948E1" w:rsidRDefault="00A72BDE">
      <w:pPr>
        <w:pStyle w:val="Spisilustracji"/>
        <w:tabs>
          <w:tab w:val="right" w:leader="dot" w:pos="8656"/>
        </w:tabs>
        <w:rPr>
          <w:rFonts w:eastAsiaTheme="minorEastAsia"/>
          <w:noProof/>
          <w:sz w:val="22"/>
          <w:lang w:eastAsia="pl-PL"/>
        </w:rPr>
      </w:pPr>
      <w:hyperlink w:anchor="_Toc65401641" w:history="1">
        <w:r w:rsidR="00D948E1" w:rsidRPr="0059609B">
          <w:rPr>
            <w:rStyle w:val="Hipercze"/>
            <w:noProof/>
          </w:rPr>
          <w:t>Tabela 7. Jednolite części wód na terenie gminy Grabica</w:t>
        </w:r>
        <w:r w:rsidR="00D948E1">
          <w:rPr>
            <w:noProof/>
            <w:webHidden/>
          </w:rPr>
          <w:tab/>
        </w:r>
        <w:r w:rsidR="00D948E1">
          <w:rPr>
            <w:noProof/>
            <w:webHidden/>
          </w:rPr>
          <w:fldChar w:fldCharType="begin"/>
        </w:r>
        <w:r w:rsidR="00D948E1">
          <w:rPr>
            <w:noProof/>
            <w:webHidden/>
          </w:rPr>
          <w:instrText xml:space="preserve"> PAGEREF _Toc65401641 \h </w:instrText>
        </w:r>
        <w:r w:rsidR="00D948E1">
          <w:rPr>
            <w:noProof/>
            <w:webHidden/>
          </w:rPr>
        </w:r>
        <w:r w:rsidR="00D948E1">
          <w:rPr>
            <w:noProof/>
            <w:webHidden/>
          </w:rPr>
          <w:fldChar w:fldCharType="separate"/>
        </w:r>
        <w:r w:rsidR="006E5951">
          <w:rPr>
            <w:noProof/>
            <w:webHidden/>
          </w:rPr>
          <w:t>43</w:t>
        </w:r>
        <w:r w:rsidR="00D948E1">
          <w:rPr>
            <w:noProof/>
            <w:webHidden/>
          </w:rPr>
          <w:fldChar w:fldCharType="end"/>
        </w:r>
      </w:hyperlink>
    </w:p>
    <w:p w14:paraId="391D3E17" w14:textId="500CA77B" w:rsidR="00D948E1" w:rsidRDefault="00A72BDE">
      <w:pPr>
        <w:pStyle w:val="Spisilustracji"/>
        <w:tabs>
          <w:tab w:val="right" w:leader="dot" w:pos="8656"/>
        </w:tabs>
        <w:rPr>
          <w:rFonts w:eastAsiaTheme="minorEastAsia"/>
          <w:noProof/>
          <w:sz w:val="22"/>
          <w:lang w:eastAsia="pl-PL"/>
        </w:rPr>
      </w:pPr>
      <w:hyperlink w:anchor="_Toc65401642" w:history="1">
        <w:r w:rsidR="00D948E1" w:rsidRPr="0059609B">
          <w:rPr>
            <w:rStyle w:val="Hipercze"/>
            <w:noProof/>
          </w:rPr>
          <w:t>Tabela 8. Jednolite części wód podziemnych w gminie Grabica</w:t>
        </w:r>
        <w:r w:rsidR="00D948E1">
          <w:rPr>
            <w:noProof/>
            <w:webHidden/>
          </w:rPr>
          <w:tab/>
        </w:r>
        <w:r w:rsidR="00D948E1">
          <w:rPr>
            <w:noProof/>
            <w:webHidden/>
          </w:rPr>
          <w:fldChar w:fldCharType="begin"/>
        </w:r>
        <w:r w:rsidR="00D948E1">
          <w:rPr>
            <w:noProof/>
            <w:webHidden/>
          </w:rPr>
          <w:instrText xml:space="preserve"> PAGEREF _Toc65401642 \h </w:instrText>
        </w:r>
        <w:r w:rsidR="00D948E1">
          <w:rPr>
            <w:noProof/>
            <w:webHidden/>
          </w:rPr>
        </w:r>
        <w:r w:rsidR="00D948E1">
          <w:rPr>
            <w:noProof/>
            <w:webHidden/>
          </w:rPr>
          <w:fldChar w:fldCharType="separate"/>
        </w:r>
        <w:r w:rsidR="006E5951">
          <w:rPr>
            <w:noProof/>
            <w:webHidden/>
          </w:rPr>
          <w:t>44</w:t>
        </w:r>
        <w:r w:rsidR="00D948E1">
          <w:rPr>
            <w:noProof/>
            <w:webHidden/>
          </w:rPr>
          <w:fldChar w:fldCharType="end"/>
        </w:r>
      </w:hyperlink>
    </w:p>
    <w:p w14:paraId="31E3CB01" w14:textId="655386BC" w:rsidR="00D948E1" w:rsidRDefault="00A72BDE">
      <w:pPr>
        <w:pStyle w:val="Spisilustracji"/>
        <w:tabs>
          <w:tab w:val="right" w:leader="dot" w:pos="8656"/>
        </w:tabs>
        <w:rPr>
          <w:rFonts w:eastAsiaTheme="minorEastAsia"/>
          <w:noProof/>
          <w:sz w:val="22"/>
          <w:lang w:eastAsia="pl-PL"/>
        </w:rPr>
      </w:pPr>
      <w:hyperlink w:anchor="_Toc65401643" w:history="1">
        <w:r w:rsidR="00D948E1" w:rsidRPr="0059609B">
          <w:rPr>
            <w:rStyle w:val="Hipercze"/>
            <w:noProof/>
          </w:rPr>
          <w:t>Tabela 9. Złoże kopalin w gminie Grabica</w:t>
        </w:r>
        <w:r w:rsidR="00D948E1">
          <w:rPr>
            <w:noProof/>
            <w:webHidden/>
          </w:rPr>
          <w:tab/>
        </w:r>
        <w:r w:rsidR="00D948E1">
          <w:rPr>
            <w:noProof/>
            <w:webHidden/>
          </w:rPr>
          <w:fldChar w:fldCharType="begin"/>
        </w:r>
        <w:r w:rsidR="00D948E1">
          <w:rPr>
            <w:noProof/>
            <w:webHidden/>
          </w:rPr>
          <w:instrText xml:space="preserve"> PAGEREF _Toc65401643 \h </w:instrText>
        </w:r>
        <w:r w:rsidR="00D948E1">
          <w:rPr>
            <w:noProof/>
            <w:webHidden/>
          </w:rPr>
        </w:r>
        <w:r w:rsidR="00D948E1">
          <w:rPr>
            <w:noProof/>
            <w:webHidden/>
          </w:rPr>
          <w:fldChar w:fldCharType="separate"/>
        </w:r>
        <w:r w:rsidR="006E5951">
          <w:rPr>
            <w:noProof/>
            <w:webHidden/>
          </w:rPr>
          <w:t>47</w:t>
        </w:r>
        <w:r w:rsidR="00D948E1">
          <w:rPr>
            <w:noProof/>
            <w:webHidden/>
          </w:rPr>
          <w:fldChar w:fldCharType="end"/>
        </w:r>
      </w:hyperlink>
    </w:p>
    <w:p w14:paraId="0AEFA641" w14:textId="43176C1C" w:rsidR="00D948E1" w:rsidRDefault="00A72BDE">
      <w:pPr>
        <w:pStyle w:val="Spisilustracji"/>
        <w:tabs>
          <w:tab w:val="right" w:leader="dot" w:pos="8656"/>
        </w:tabs>
        <w:rPr>
          <w:rFonts w:eastAsiaTheme="minorEastAsia"/>
          <w:noProof/>
          <w:sz w:val="22"/>
          <w:lang w:eastAsia="pl-PL"/>
        </w:rPr>
      </w:pPr>
      <w:hyperlink w:anchor="_Toc65401644" w:history="1">
        <w:r w:rsidR="00D948E1" w:rsidRPr="0059609B">
          <w:rPr>
            <w:rStyle w:val="Hipercze"/>
            <w:noProof/>
          </w:rPr>
          <w:t>Tabela 10. Pomniki przyrody na terenie gminy Grabica</w:t>
        </w:r>
        <w:r w:rsidR="00D948E1">
          <w:rPr>
            <w:noProof/>
            <w:webHidden/>
          </w:rPr>
          <w:tab/>
        </w:r>
        <w:r w:rsidR="00D948E1">
          <w:rPr>
            <w:noProof/>
            <w:webHidden/>
          </w:rPr>
          <w:fldChar w:fldCharType="begin"/>
        </w:r>
        <w:r w:rsidR="00D948E1">
          <w:rPr>
            <w:noProof/>
            <w:webHidden/>
          </w:rPr>
          <w:instrText xml:space="preserve"> PAGEREF _Toc65401644 \h </w:instrText>
        </w:r>
        <w:r w:rsidR="00D948E1">
          <w:rPr>
            <w:noProof/>
            <w:webHidden/>
          </w:rPr>
        </w:r>
        <w:r w:rsidR="00D948E1">
          <w:rPr>
            <w:noProof/>
            <w:webHidden/>
          </w:rPr>
          <w:fldChar w:fldCharType="separate"/>
        </w:r>
        <w:r w:rsidR="006E5951">
          <w:rPr>
            <w:noProof/>
            <w:webHidden/>
          </w:rPr>
          <w:t>57</w:t>
        </w:r>
        <w:r w:rsidR="00D948E1">
          <w:rPr>
            <w:noProof/>
            <w:webHidden/>
          </w:rPr>
          <w:fldChar w:fldCharType="end"/>
        </w:r>
      </w:hyperlink>
    </w:p>
    <w:p w14:paraId="26C9CAA1" w14:textId="04CD2544" w:rsidR="00D948E1" w:rsidRDefault="00A72BDE">
      <w:pPr>
        <w:pStyle w:val="Spisilustracji"/>
        <w:tabs>
          <w:tab w:val="right" w:leader="dot" w:pos="8656"/>
        </w:tabs>
        <w:rPr>
          <w:rFonts w:eastAsiaTheme="minorEastAsia"/>
          <w:noProof/>
          <w:sz w:val="22"/>
          <w:lang w:eastAsia="pl-PL"/>
        </w:rPr>
      </w:pPr>
      <w:hyperlink w:anchor="_Toc65401645" w:history="1">
        <w:r w:rsidR="00D948E1" w:rsidRPr="0059609B">
          <w:rPr>
            <w:rStyle w:val="Hipercze"/>
            <w:noProof/>
          </w:rPr>
          <w:t>Tabela 11. Cele, kierunki interwencji i zadania</w:t>
        </w:r>
        <w:r w:rsidR="00D948E1">
          <w:rPr>
            <w:noProof/>
            <w:webHidden/>
          </w:rPr>
          <w:tab/>
        </w:r>
        <w:r w:rsidR="00D948E1">
          <w:rPr>
            <w:noProof/>
            <w:webHidden/>
          </w:rPr>
          <w:fldChar w:fldCharType="begin"/>
        </w:r>
        <w:r w:rsidR="00D948E1">
          <w:rPr>
            <w:noProof/>
            <w:webHidden/>
          </w:rPr>
          <w:instrText xml:space="preserve"> PAGEREF _Toc65401645 \h </w:instrText>
        </w:r>
        <w:r w:rsidR="00D948E1">
          <w:rPr>
            <w:noProof/>
            <w:webHidden/>
          </w:rPr>
        </w:r>
        <w:r w:rsidR="00D948E1">
          <w:rPr>
            <w:noProof/>
            <w:webHidden/>
          </w:rPr>
          <w:fldChar w:fldCharType="separate"/>
        </w:r>
        <w:r w:rsidR="006E5951">
          <w:rPr>
            <w:noProof/>
            <w:webHidden/>
          </w:rPr>
          <w:t>63</w:t>
        </w:r>
        <w:r w:rsidR="00D948E1">
          <w:rPr>
            <w:noProof/>
            <w:webHidden/>
          </w:rPr>
          <w:fldChar w:fldCharType="end"/>
        </w:r>
      </w:hyperlink>
    </w:p>
    <w:p w14:paraId="266F531D" w14:textId="2B3B276C" w:rsidR="00D948E1" w:rsidRDefault="00A72BDE">
      <w:pPr>
        <w:pStyle w:val="Spisilustracji"/>
        <w:tabs>
          <w:tab w:val="right" w:leader="dot" w:pos="8656"/>
        </w:tabs>
        <w:rPr>
          <w:rFonts w:eastAsiaTheme="minorEastAsia"/>
          <w:noProof/>
          <w:sz w:val="22"/>
          <w:lang w:eastAsia="pl-PL"/>
        </w:rPr>
      </w:pPr>
      <w:hyperlink w:anchor="_Toc65401646" w:history="1">
        <w:r w:rsidR="00D948E1" w:rsidRPr="0059609B">
          <w:rPr>
            <w:rStyle w:val="Hipercze"/>
            <w:noProof/>
          </w:rPr>
          <w:t>Tabela 12. Harmonogram zadań wraz z ich finansowaniem</w:t>
        </w:r>
        <w:r w:rsidR="00D948E1">
          <w:rPr>
            <w:noProof/>
            <w:webHidden/>
          </w:rPr>
          <w:tab/>
        </w:r>
        <w:r w:rsidR="00D948E1">
          <w:rPr>
            <w:noProof/>
            <w:webHidden/>
          </w:rPr>
          <w:fldChar w:fldCharType="begin"/>
        </w:r>
        <w:r w:rsidR="00D948E1">
          <w:rPr>
            <w:noProof/>
            <w:webHidden/>
          </w:rPr>
          <w:instrText xml:space="preserve"> PAGEREF _Toc65401646 \h </w:instrText>
        </w:r>
        <w:r w:rsidR="00D948E1">
          <w:rPr>
            <w:noProof/>
            <w:webHidden/>
          </w:rPr>
        </w:r>
        <w:r w:rsidR="00D948E1">
          <w:rPr>
            <w:noProof/>
            <w:webHidden/>
          </w:rPr>
          <w:fldChar w:fldCharType="separate"/>
        </w:r>
        <w:r w:rsidR="006E5951">
          <w:rPr>
            <w:noProof/>
            <w:webHidden/>
          </w:rPr>
          <w:t>65</w:t>
        </w:r>
        <w:r w:rsidR="00D948E1">
          <w:rPr>
            <w:noProof/>
            <w:webHidden/>
          </w:rPr>
          <w:fldChar w:fldCharType="end"/>
        </w:r>
      </w:hyperlink>
    </w:p>
    <w:p w14:paraId="6356241C" w14:textId="4C34131A" w:rsidR="00AF32DE" w:rsidRPr="004763F7" w:rsidRDefault="00C06C8B" w:rsidP="009F09C2">
      <w:pPr>
        <w:pStyle w:val="Nagwek1"/>
      </w:pPr>
      <w:r w:rsidRPr="004763F7">
        <w:rPr>
          <w:color w:val="000000" w:themeColor="text1"/>
          <w:sz w:val="22"/>
        </w:rPr>
        <w:fldChar w:fldCharType="end"/>
      </w:r>
      <w:bookmarkStart w:id="567" w:name="_Toc491156120"/>
      <w:bookmarkStart w:id="568" w:name="_Toc65400560"/>
      <w:bookmarkStart w:id="569" w:name="_Toc455656805"/>
      <w:bookmarkStart w:id="570" w:name="_Toc456172017"/>
      <w:bookmarkStart w:id="571" w:name="_Toc456271671"/>
      <w:bookmarkStart w:id="572" w:name="_Toc457563020"/>
      <w:r w:rsidR="00AF32DE" w:rsidRPr="004763F7">
        <w:t>Spis wykresów</w:t>
      </w:r>
      <w:bookmarkEnd w:id="567"/>
      <w:bookmarkEnd w:id="568"/>
    </w:p>
    <w:p w14:paraId="694846FE" w14:textId="7634FC5A" w:rsidR="00E01CEA" w:rsidRDefault="002B3F94" w:rsidP="00E01CEA">
      <w:pPr>
        <w:pStyle w:val="Spisilustracji"/>
        <w:tabs>
          <w:tab w:val="right" w:leader="dot" w:pos="8656"/>
        </w:tabs>
        <w:jc w:val="left"/>
        <w:rPr>
          <w:rFonts w:eastAsiaTheme="minorEastAsia"/>
          <w:noProof/>
          <w:sz w:val="22"/>
          <w:lang w:eastAsia="pl-PL"/>
        </w:rPr>
      </w:pPr>
      <w:r w:rsidRPr="00B95A43">
        <w:rPr>
          <w:szCs w:val="24"/>
        </w:rPr>
        <w:fldChar w:fldCharType="begin"/>
      </w:r>
      <w:r w:rsidRPr="00B95A43">
        <w:rPr>
          <w:szCs w:val="24"/>
        </w:rPr>
        <w:instrText xml:space="preserve"> TOC \h \z \c "Wykres" </w:instrText>
      </w:r>
      <w:r w:rsidRPr="00B95A43">
        <w:rPr>
          <w:szCs w:val="24"/>
        </w:rPr>
        <w:fldChar w:fldCharType="separate"/>
      </w:r>
      <w:bookmarkStart w:id="573" w:name="_Toc513444382"/>
      <w:bookmarkStart w:id="574" w:name="_Toc513444383"/>
      <w:bookmarkStart w:id="575" w:name="_Toc513444384"/>
      <w:bookmarkStart w:id="576" w:name="_Toc513444385"/>
      <w:bookmarkStart w:id="577" w:name="_Toc513444386"/>
      <w:bookmarkStart w:id="578" w:name="_Toc513444387"/>
      <w:bookmarkStart w:id="579" w:name="_Toc512596414"/>
      <w:bookmarkStart w:id="580" w:name="_Toc512596415"/>
      <w:bookmarkStart w:id="581" w:name="_Toc512596416"/>
      <w:bookmarkStart w:id="582" w:name="_Toc512596417"/>
      <w:bookmarkStart w:id="583" w:name="_Toc512596418"/>
      <w:bookmarkStart w:id="584" w:name="_Toc512596419"/>
      <w:bookmarkStart w:id="585" w:name="_Toc512503339"/>
      <w:bookmarkStart w:id="586" w:name="_Toc512503463"/>
      <w:bookmarkStart w:id="587" w:name="_Toc512503825"/>
      <w:bookmarkStart w:id="588" w:name="_Toc512586678"/>
      <w:bookmarkStart w:id="589" w:name="_Toc512503340"/>
      <w:bookmarkStart w:id="590" w:name="_Toc512503464"/>
      <w:bookmarkStart w:id="591" w:name="_Toc512503826"/>
      <w:bookmarkStart w:id="592" w:name="_Toc512586679"/>
      <w:bookmarkStart w:id="593" w:name="_Toc512503341"/>
      <w:bookmarkStart w:id="594" w:name="_Toc512503465"/>
      <w:bookmarkStart w:id="595" w:name="_Toc512503827"/>
      <w:bookmarkStart w:id="596" w:name="_Toc512586680"/>
      <w:bookmarkStart w:id="597" w:name="_Toc512503342"/>
      <w:bookmarkStart w:id="598" w:name="_Toc512503466"/>
      <w:bookmarkStart w:id="599" w:name="_Toc512503828"/>
      <w:bookmarkStart w:id="600" w:name="_Toc512586681"/>
      <w:bookmarkStart w:id="601" w:name="_Toc512503343"/>
      <w:bookmarkStart w:id="602" w:name="_Toc512503467"/>
      <w:bookmarkStart w:id="603" w:name="_Toc512503829"/>
      <w:bookmarkStart w:id="604" w:name="_Toc512586682"/>
      <w:bookmarkStart w:id="605" w:name="_Toc521921952"/>
      <w:bookmarkStart w:id="606" w:name="_Toc521921953"/>
      <w:bookmarkStart w:id="607" w:name="_Toc521921954"/>
      <w:bookmarkStart w:id="608" w:name="_Toc521921955"/>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r w:rsidR="00E01CEA" w:rsidRPr="00E10433">
        <w:rPr>
          <w:rStyle w:val="Hipercze"/>
          <w:noProof/>
        </w:rPr>
        <w:fldChar w:fldCharType="begin"/>
      </w:r>
      <w:r w:rsidR="00E01CEA" w:rsidRPr="00E10433">
        <w:rPr>
          <w:rStyle w:val="Hipercze"/>
          <w:noProof/>
        </w:rPr>
        <w:instrText xml:space="preserve"> </w:instrText>
      </w:r>
      <w:r w:rsidR="00E01CEA">
        <w:rPr>
          <w:noProof/>
        </w:rPr>
        <w:instrText>HYPERLINK \l "_Toc65400449"</w:instrText>
      </w:r>
      <w:r w:rsidR="00E01CEA" w:rsidRPr="00E10433">
        <w:rPr>
          <w:rStyle w:val="Hipercze"/>
          <w:noProof/>
        </w:rPr>
        <w:instrText xml:space="preserve"> </w:instrText>
      </w:r>
      <w:r w:rsidR="00E01CEA" w:rsidRPr="00E10433">
        <w:rPr>
          <w:rStyle w:val="Hipercze"/>
          <w:noProof/>
        </w:rPr>
        <w:fldChar w:fldCharType="separate"/>
      </w:r>
      <w:r w:rsidR="00E01CEA" w:rsidRPr="00E10433">
        <w:rPr>
          <w:rStyle w:val="Hipercze"/>
          <w:noProof/>
        </w:rPr>
        <w:t>Wykres 1. Stan  ludności na terenie gminy Grabica w latach 2013 - 2019</w:t>
      </w:r>
      <w:r w:rsidR="00E01CEA">
        <w:rPr>
          <w:noProof/>
          <w:webHidden/>
        </w:rPr>
        <w:tab/>
      </w:r>
      <w:r w:rsidR="00E01CEA">
        <w:rPr>
          <w:noProof/>
          <w:webHidden/>
        </w:rPr>
        <w:fldChar w:fldCharType="begin"/>
      </w:r>
      <w:r w:rsidR="00E01CEA">
        <w:rPr>
          <w:noProof/>
          <w:webHidden/>
        </w:rPr>
        <w:instrText xml:space="preserve"> PAGEREF _Toc65400449 \h </w:instrText>
      </w:r>
      <w:r w:rsidR="00E01CEA">
        <w:rPr>
          <w:noProof/>
          <w:webHidden/>
        </w:rPr>
      </w:r>
      <w:r w:rsidR="00E01CEA">
        <w:rPr>
          <w:noProof/>
          <w:webHidden/>
        </w:rPr>
        <w:fldChar w:fldCharType="separate"/>
      </w:r>
      <w:r w:rsidR="006E5951">
        <w:rPr>
          <w:noProof/>
          <w:webHidden/>
        </w:rPr>
        <w:t>16</w:t>
      </w:r>
      <w:r w:rsidR="00E01CEA">
        <w:rPr>
          <w:noProof/>
          <w:webHidden/>
        </w:rPr>
        <w:fldChar w:fldCharType="end"/>
      </w:r>
      <w:r w:rsidR="00E01CEA" w:rsidRPr="00E10433">
        <w:rPr>
          <w:rStyle w:val="Hipercze"/>
          <w:noProof/>
        </w:rPr>
        <w:fldChar w:fldCharType="end"/>
      </w:r>
    </w:p>
    <w:p w14:paraId="14D873C4" w14:textId="53F33044" w:rsidR="00E01CEA" w:rsidRDefault="00A72BDE" w:rsidP="00E01CEA">
      <w:pPr>
        <w:pStyle w:val="Spisilustracji"/>
        <w:tabs>
          <w:tab w:val="right" w:leader="dot" w:pos="8656"/>
        </w:tabs>
        <w:jc w:val="left"/>
        <w:rPr>
          <w:rFonts w:eastAsiaTheme="minorEastAsia"/>
          <w:noProof/>
          <w:sz w:val="22"/>
          <w:lang w:eastAsia="pl-PL"/>
        </w:rPr>
      </w:pPr>
      <w:hyperlink w:anchor="_Toc65400450" w:history="1">
        <w:r w:rsidR="00E01CEA" w:rsidRPr="00E10433">
          <w:rPr>
            <w:rStyle w:val="Hipercze"/>
            <w:noProof/>
          </w:rPr>
          <w:t>Wykres 2. Podmioty gospodarki narodowej zarejestrowane w rejestrze REGON wg sekcji PKD w gminie Grabica</w:t>
        </w:r>
        <w:r w:rsidR="00E01CEA">
          <w:rPr>
            <w:noProof/>
            <w:webHidden/>
          </w:rPr>
          <w:tab/>
        </w:r>
        <w:r w:rsidR="00E01CEA">
          <w:rPr>
            <w:noProof/>
            <w:webHidden/>
          </w:rPr>
          <w:fldChar w:fldCharType="begin"/>
        </w:r>
        <w:r w:rsidR="00E01CEA">
          <w:rPr>
            <w:noProof/>
            <w:webHidden/>
          </w:rPr>
          <w:instrText xml:space="preserve"> PAGEREF _Toc65400450 \h </w:instrText>
        </w:r>
        <w:r w:rsidR="00E01CEA">
          <w:rPr>
            <w:noProof/>
            <w:webHidden/>
          </w:rPr>
        </w:r>
        <w:r w:rsidR="00E01CEA">
          <w:rPr>
            <w:noProof/>
            <w:webHidden/>
          </w:rPr>
          <w:fldChar w:fldCharType="separate"/>
        </w:r>
        <w:r w:rsidR="006E5951">
          <w:rPr>
            <w:noProof/>
            <w:webHidden/>
          </w:rPr>
          <w:t>17</w:t>
        </w:r>
        <w:r w:rsidR="00E01CEA">
          <w:rPr>
            <w:noProof/>
            <w:webHidden/>
          </w:rPr>
          <w:fldChar w:fldCharType="end"/>
        </w:r>
      </w:hyperlink>
    </w:p>
    <w:p w14:paraId="4EDDD27C" w14:textId="2426039B" w:rsidR="00E01CEA" w:rsidRDefault="00A72BDE" w:rsidP="00E01CEA">
      <w:pPr>
        <w:pStyle w:val="Spisilustracji"/>
        <w:tabs>
          <w:tab w:val="right" w:leader="dot" w:pos="8656"/>
        </w:tabs>
        <w:jc w:val="left"/>
        <w:rPr>
          <w:rFonts w:eastAsiaTheme="minorEastAsia"/>
          <w:noProof/>
          <w:sz w:val="22"/>
          <w:lang w:eastAsia="pl-PL"/>
        </w:rPr>
      </w:pPr>
      <w:hyperlink w:anchor="_Toc65400451" w:history="1">
        <w:r w:rsidR="00E01CEA" w:rsidRPr="00E10433">
          <w:rPr>
            <w:rStyle w:val="Hipercze"/>
            <w:noProof/>
          </w:rPr>
          <w:t>Wykres 3. Długość sieci wodociągowej oraz wskaźnik zwodociągowania gminy Grabica w latach 2014 – 2020</w:t>
        </w:r>
        <w:r w:rsidR="00E01CEA">
          <w:rPr>
            <w:noProof/>
            <w:webHidden/>
          </w:rPr>
          <w:tab/>
        </w:r>
        <w:r w:rsidR="00E01CEA">
          <w:rPr>
            <w:noProof/>
            <w:webHidden/>
          </w:rPr>
          <w:fldChar w:fldCharType="begin"/>
        </w:r>
        <w:r w:rsidR="00E01CEA">
          <w:rPr>
            <w:noProof/>
            <w:webHidden/>
          </w:rPr>
          <w:instrText xml:space="preserve"> PAGEREF _Toc65400451 \h </w:instrText>
        </w:r>
        <w:r w:rsidR="00E01CEA">
          <w:rPr>
            <w:noProof/>
            <w:webHidden/>
          </w:rPr>
        </w:r>
        <w:r w:rsidR="00E01CEA">
          <w:rPr>
            <w:noProof/>
            <w:webHidden/>
          </w:rPr>
          <w:fldChar w:fldCharType="separate"/>
        </w:r>
        <w:r w:rsidR="006E5951">
          <w:rPr>
            <w:noProof/>
            <w:webHidden/>
          </w:rPr>
          <w:t>39</w:t>
        </w:r>
        <w:r w:rsidR="00E01CEA">
          <w:rPr>
            <w:noProof/>
            <w:webHidden/>
          </w:rPr>
          <w:fldChar w:fldCharType="end"/>
        </w:r>
      </w:hyperlink>
    </w:p>
    <w:p w14:paraId="2EE0C64D" w14:textId="00AE088F" w:rsidR="00E01CEA" w:rsidRDefault="00A72BDE" w:rsidP="00E01CEA">
      <w:pPr>
        <w:pStyle w:val="Spisilustracji"/>
        <w:tabs>
          <w:tab w:val="right" w:leader="dot" w:pos="8656"/>
        </w:tabs>
        <w:jc w:val="left"/>
        <w:rPr>
          <w:rFonts w:eastAsiaTheme="minorEastAsia"/>
          <w:noProof/>
          <w:sz w:val="22"/>
          <w:lang w:eastAsia="pl-PL"/>
        </w:rPr>
      </w:pPr>
      <w:hyperlink w:anchor="_Toc65400452" w:history="1">
        <w:r w:rsidR="00E01CEA" w:rsidRPr="00E10433">
          <w:rPr>
            <w:rStyle w:val="Hipercze"/>
            <w:noProof/>
          </w:rPr>
          <w:t>Wykres 4. Zużycie wody ogółem na 1 mieszkańca w m</w:t>
        </w:r>
        <w:r w:rsidR="00E01CEA" w:rsidRPr="00E10433">
          <w:rPr>
            <w:rStyle w:val="Hipercze"/>
            <w:noProof/>
            <w:vertAlign w:val="superscript"/>
          </w:rPr>
          <w:t xml:space="preserve">3 </w:t>
        </w:r>
        <w:r w:rsidR="00E01CEA" w:rsidRPr="00E10433">
          <w:rPr>
            <w:rStyle w:val="Hipercze"/>
            <w:noProof/>
          </w:rPr>
          <w:t>gminy Grabica w latach 2014 – 2019</w:t>
        </w:r>
        <w:r w:rsidR="00E01CEA">
          <w:rPr>
            <w:noProof/>
            <w:webHidden/>
          </w:rPr>
          <w:tab/>
        </w:r>
        <w:r w:rsidR="00E01CEA">
          <w:rPr>
            <w:noProof/>
            <w:webHidden/>
          </w:rPr>
          <w:fldChar w:fldCharType="begin"/>
        </w:r>
        <w:r w:rsidR="00E01CEA">
          <w:rPr>
            <w:noProof/>
            <w:webHidden/>
          </w:rPr>
          <w:instrText xml:space="preserve"> PAGEREF _Toc65400452 \h </w:instrText>
        </w:r>
        <w:r w:rsidR="00E01CEA">
          <w:rPr>
            <w:noProof/>
            <w:webHidden/>
          </w:rPr>
        </w:r>
        <w:r w:rsidR="00E01CEA">
          <w:rPr>
            <w:noProof/>
            <w:webHidden/>
          </w:rPr>
          <w:fldChar w:fldCharType="separate"/>
        </w:r>
        <w:r w:rsidR="006E5951">
          <w:rPr>
            <w:noProof/>
            <w:webHidden/>
          </w:rPr>
          <w:t>39</w:t>
        </w:r>
        <w:r w:rsidR="00E01CEA">
          <w:rPr>
            <w:noProof/>
            <w:webHidden/>
          </w:rPr>
          <w:fldChar w:fldCharType="end"/>
        </w:r>
      </w:hyperlink>
    </w:p>
    <w:p w14:paraId="002436FE" w14:textId="042C09D1" w:rsidR="00E01CEA" w:rsidRDefault="00A72BDE" w:rsidP="00E01CEA">
      <w:pPr>
        <w:pStyle w:val="Spisilustracji"/>
        <w:tabs>
          <w:tab w:val="right" w:leader="dot" w:pos="8656"/>
        </w:tabs>
        <w:jc w:val="left"/>
        <w:rPr>
          <w:rFonts w:eastAsiaTheme="minorEastAsia"/>
          <w:noProof/>
          <w:sz w:val="22"/>
          <w:lang w:eastAsia="pl-PL"/>
        </w:rPr>
      </w:pPr>
      <w:hyperlink w:anchor="_Toc65400453" w:history="1">
        <w:r w:rsidR="00E01CEA" w:rsidRPr="00E10433">
          <w:rPr>
            <w:rStyle w:val="Hipercze"/>
            <w:noProof/>
          </w:rPr>
          <w:t>Wykres 5. Długość sieci kanalizacyjnej oraz wskaźnik skanalizowania Gminy Grabica</w:t>
        </w:r>
        <w:r w:rsidR="00E01CEA">
          <w:rPr>
            <w:noProof/>
            <w:webHidden/>
          </w:rPr>
          <w:tab/>
        </w:r>
        <w:r w:rsidR="00E01CEA">
          <w:rPr>
            <w:noProof/>
            <w:webHidden/>
          </w:rPr>
          <w:fldChar w:fldCharType="begin"/>
        </w:r>
        <w:r w:rsidR="00E01CEA">
          <w:rPr>
            <w:noProof/>
            <w:webHidden/>
          </w:rPr>
          <w:instrText xml:space="preserve"> PAGEREF _Toc65400453 \h </w:instrText>
        </w:r>
        <w:r w:rsidR="00E01CEA">
          <w:rPr>
            <w:noProof/>
            <w:webHidden/>
          </w:rPr>
        </w:r>
        <w:r w:rsidR="00E01CEA">
          <w:rPr>
            <w:noProof/>
            <w:webHidden/>
          </w:rPr>
          <w:fldChar w:fldCharType="separate"/>
        </w:r>
        <w:r w:rsidR="006E5951">
          <w:rPr>
            <w:noProof/>
            <w:webHidden/>
          </w:rPr>
          <w:t>40</w:t>
        </w:r>
        <w:r w:rsidR="00E01CEA">
          <w:rPr>
            <w:noProof/>
            <w:webHidden/>
          </w:rPr>
          <w:fldChar w:fldCharType="end"/>
        </w:r>
      </w:hyperlink>
    </w:p>
    <w:p w14:paraId="085E5889" w14:textId="047BC2BC" w:rsidR="00E01CEA" w:rsidRDefault="00A72BDE" w:rsidP="00E01CEA">
      <w:pPr>
        <w:pStyle w:val="Spisilustracji"/>
        <w:tabs>
          <w:tab w:val="right" w:leader="dot" w:pos="8656"/>
        </w:tabs>
        <w:jc w:val="left"/>
        <w:rPr>
          <w:rFonts w:eastAsiaTheme="minorEastAsia"/>
          <w:noProof/>
          <w:sz w:val="22"/>
          <w:lang w:eastAsia="pl-PL"/>
        </w:rPr>
      </w:pPr>
      <w:hyperlink w:anchor="_Toc65400454" w:history="1">
        <w:r w:rsidR="00E01CEA" w:rsidRPr="00E10433">
          <w:rPr>
            <w:rStyle w:val="Hipercze"/>
            <w:noProof/>
          </w:rPr>
          <w:t>Wykres 6. Struktura zagospodarowania gruntów gminy Grabica</w:t>
        </w:r>
        <w:r w:rsidR="00E01CEA">
          <w:rPr>
            <w:noProof/>
            <w:webHidden/>
          </w:rPr>
          <w:tab/>
        </w:r>
        <w:r w:rsidR="00E01CEA">
          <w:rPr>
            <w:noProof/>
            <w:webHidden/>
          </w:rPr>
          <w:fldChar w:fldCharType="begin"/>
        </w:r>
        <w:r w:rsidR="00E01CEA">
          <w:rPr>
            <w:noProof/>
            <w:webHidden/>
          </w:rPr>
          <w:instrText xml:space="preserve"> PAGEREF _Toc65400454 \h </w:instrText>
        </w:r>
        <w:r w:rsidR="00E01CEA">
          <w:rPr>
            <w:noProof/>
            <w:webHidden/>
          </w:rPr>
        </w:r>
        <w:r w:rsidR="00E01CEA">
          <w:rPr>
            <w:noProof/>
            <w:webHidden/>
          </w:rPr>
          <w:fldChar w:fldCharType="separate"/>
        </w:r>
        <w:r w:rsidR="006E5951">
          <w:rPr>
            <w:noProof/>
            <w:webHidden/>
          </w:rPr>
          <w:t>50</w:t>
        </w:r>
        <w:r w:rsidR="00E01CEA">
          <w:rPr>
            <w:noProof/>
            <w:webHidden/>
          </w:rPr>
          <w:fldChar w:fldCharType="end"/>
        </w:r>
      </w:hyperlink>
    </w:p>
    <w:p w14:paraId="26774455" w14:textId="2AEEC943" w:rsidR="00E01CEA" w:rsidRDefault="00A72BDE" w:rsidP="00E01CEA">
      <w:pPr>
        <w:pStyle w:val="Spisilustracji"/>
        <w:tabs>
          <w:tab w:val="right" w:leader="dot" w:pos="8656"/>
        </w:tabs>
        <w:jc w:val="left"/>
        <w:rPr>
          <w:rFonts w:eastAsiaTheme="minorEastAsia"/>
          <w:noProof/>
          <w:sz w:val="22"/>
          <w:lang w:eastAsia="pl-PL"/>
        </w:rPr>
      </w:pPr>
      <w:hyperlink w:anchor="_Toc65400455" w:history="1">
        <w:r w:rsidR="00E01CEA" w:rsidRPr="00E10433">
          <w:rPr>
            <w:rStyle w:val="Hipercze"/>
            <w:noProof/>
          </w:rPr>
          <w:t>Wykres 7. Masa zmieszanych odpadów komunalnych odebranych na terenie gminy Grabica</w:t>
        </w:r>
        <w:r w:rsidR="00E01CEA">
          <w:rPr>
            <w:noProof/>
            <w:webHidden/>
          </w:rPr>
          <w:tab/>
        </w:r>
        <w:r w:rsidR="00E01CEA">
          <w:rPr>
            <w:noProof/>
            <w:webHidden/>
          </w:rPr>
          <w:fldChar w:fldCharType="begin"/>
        </w:r>
        <w:r w:rsidR="00E01CEA">
          <w:rPr>
            <w:noProof/>
            <w:webHidden/>
          </w:rPr>
          <w:instrText xml:space="preserve"> PAGEREF _Toc65400455 \h </w:instrText>
        </w:r>
        <w:r w:rsidR="00E01CEA">
          <w:rPr>
            <w:noProof/>
            <w:webHidden/>
          </w:rPr>
        </w:r>
        <w:r w:rsidR="00E01CEA">
          <w:rPr>
            <w:noProof/>
            <w:webHidden/>
          </w:rPr>
          <w:fldChar w:fldCharType="separate"/>
        </w:r>
        <w:r w:rsidR="006E5951">
          <w:rPr>
            <w:noProof/>
            <w:webHidden/>
          </w:rPr>
          <w:t>53</w:t>
        </w:r>
        <w:r w:rsidR="00E01CEA">
          <w:rPr>
            <w:noProof/>
            <w:webHidden/>
          </w:rPr>
          <w:fldChar w:fldCharType="end"/>
        </w:r>
      </w:hyperlink>
    </w:p>
    <w:p w14:paraId="5EAD0AC9" w14:textId="68B0FF8A" w:rsidR="00C06C8B" w:rsidRDefault="002B3F94" w:rsidP="006546A4">
      <w:pPr>
        <w:pStyle w:val="Nagwek1"/>
        <w:spacing w:before="120" w:after="0"/>
      </w:pPr>
      <w:r w:rsidRPr="00B95A43">
        <w:rPr>
          <w:noProof/>
          <w:sz w:val="24"/>
          <w:szCs w:val="24"/>
        </w:rPr>
        <w:lastRenderedPageBreak/>
        <w:fldChar w:fldCharType="end"/>
      </w:r>
      <w:bookmarkStart w:id="609" w:name="_Toc464197773"/>
      <w:bookmarkStart w:id="610" w:name="_Toc491156121"/>
      <w:bookmarkStart w:id="611" w:name="_Toc65400561"/>
      <w:r w:rsidR="00C06C8B">
        <w:t>Spis rysunków</w:t>
      </w:r>
      <w:bookmarkEnd w:id="569"/>
      <w:bookmarkEnd w:id="570"/>
      <w:bookmarkEnd w:id="571"/>
      <w:bookmarkEnd w:id="572"/>
      <w:bookmarkEnd w:id="609"/>
      <w:bookmarkEnd w:id="610"/>
      <w:bookmarkEnd w:id="611"/>
    </w:p>
    <w:p w14:paraId="1DA5E0B4" w14:textId="7DC97A08" w:rsidR="00E01CEA" w:rsidRDefault="00C06C8B" w:rsidP="00E01CEA">
      <w:pPr>
        <w:pStyle w:val="Spisilustracji"/>
        <w:tabs>
          <w:tab w:val="right" w:leader="dot" w:pos="8656"/>
        </w:tabs>
        <w:jc w:val="left"/>
        <w:rPr>
          <w:rFonts w:eastAsiaTheme="minorEastAsia"/>
          <w:noProof/>
          <w:sz w:val="22"/>
          <w:lang w:eastAsia="pl-PL"/>
        </w:rPr>
      </w:pPr>
      <w:r w:rsidRPr="006719F8">
        <w:rPr>
          <w:b/>
        </w:rPr>
        <w:fldChar w:fldCharType="begin"/>
      </w:r>
      <w:r w:rsidRPr="006719F8">
        <w:rPr>
          <w:b/>
        </w:rPr>
        <w:instrText xml:space="preserve"> TOC \h \z \c "Rysunek" </w:instrText>
      </w:r>
      <w:r w:rsidRPr="006719F8">
        <w:rPr>
          <w:b/>
        </w:rPr>
        <w:fldChar w:fldCharType="separate"/>
      </w:r>
      <w:hyperlink w:anchor="_Toc65400456" w:history="1">
        <w:r w:rsidR="00E01CEA" w:rsidRPr="00B923B4">
          <w:rPr>
            <w:rStyle w:val="Hipercze"/>
            <w:noProof/>
          </w:rPr>
          <w:t>Rysunek 1. Położenie gminy Grabica na tle województwa łódzkiego i powiatu piotrkowskiego</w:t>
        </w:r>
        <w:r w:rsidR="00E01CEA">
          <w:rPr>
            <w:noProof/>
            <w:webHidden/>
          </w:rPr>
          <w:tab/>
        </w:r>
        <w:r w:rsidR="00E01CEA">
          <w:rPr>
            <w:noProof/>
            <w:webHidden/>
          </w:rPr>
          <w:fldChar w:fldCharType="begin"/>
        </w:r>
        <w:r w:rsidR="00E01CEA">
          <w:rPr>
            <w:noProof/>
            <w:webHidden/>
          </w:rPr>
          <w:instrText xml:space="preserve"> PAGEREF _Toc65400456 \h </w:instrText>
        </w:r>
        <w:r w:rsidR="00E01CEA">
          <w:rPr>
            <w:noProof/>
            <w:webHidden/>
          </w:rPr>
        </w:r>
        <w:r w:rsidR="00E01CEA">
          <w:rPr>
            <w:noProof/>
            <w:webHidden/>
          </w:rPr>
          <w:fldChar w:fldCharType="separate"/>
        </w:r>
        <w:r w:rsidR="006E5951">
          <w:rPr>
            <w:noProof/>
            <w:webHidden/>
          </w:rPr>
          <w:t>14</w:t>
        </w:r>
        <w:r w:rsidR="00E01CEA">
          <w:rPr>
            <w:noProof/>
            <w:webHidden/>
          </w:rPr>
          <w:fldChar w:fldCharType="end"/>
        </w:r>
      </w:hyperlink>
    </w:p>
    <w:p w14:paraId="7FAA146E" w14:textId="0F905D11" w:rsidR="00E01CEA" w:rsidRDefault="00A72BDE" w:rsidP="00E01CEA">
      <w:pPr>
        <w:pStyle w:val="Spisilustracji"/>
        <w:tabs>
          <w:tab w:val="right" w:leader="dot" w:pos="8656"/>
        </w:tabs>
        <w:jc w:val="left"/>
        <w:rPr>
          <w:rFonts w:eastAsiaTheme="minorEastAsia"/>
          <w:noProof/>
          <w:sz w:val="22"/>
          <w:lang w:eastAsia="pl-PL"/>
        </w:rPr>
      </w:pPr>
      <w:hyperlink w:anchor="_Toc65400457" w:history="1">
        <w:r w:rsidR="00E01CEA" w:rsidRPr="00B923B4">
          <w:rPr>
            <w:rStyle w:val="Hipercze"/>
            <w:noProof/>
          </w:rPr>
          <w:t>Rysunek 2. Położenie gminy Grabica na tle gmin sąsiadujących</w:t>
        </w:r>
        <w:r w:rsidR="00E01CEA">
          <w:rPr>
            <w:noProof/>
            <w:webHidden/>
          </w:rPr>
          <w:tab/>
        </w:r>
        <w:r w:rsidR="00E01CEA">
          <w:rPr>
            <w:noProof/>
            <w:webHidden/>
          </w:rPr>
          <w:fldChar w:fldCharType="begin"/>
        </w:r>
        <w:r w:rsidR="00E01CEA">
          <w:rPr>
            <w:noProof/>
            <w:webHidden/>
          </w:rPr>
          <w:instrText xml:space="preserve"> PAGEREF _Toc65400457 \h </w:instrText>
        </w:r>
        <w:r w:rsidR="00E01CEA">
          <w:rPr>
            <w:noProof/>
            <w:webHidden/>
          </w:rPr>
        </w:r>
        <w:r w:rsidR="00E01CEA">
          <w:rPr>
            <w:noProof/>
            <w:webHidden/>
          </w:rPr>
          <w:fldChar w:fldCharType="separate"/>
        </w:r>
        <w:r w:rsidR="006E5951">
          <w:rPr>
            <w:noProof/>
            <w:webHidden/>
          </w:rPr>
          <w:t>15</w:t>
        </w:r>
        <w:r w:rsidR="00E01CEA">
          <w:rPr>
            <w:noProof/>
            <w:webHidden/>
          </w:rPr>
          <w:fldChar w:fldCharType="end"/>
        </w:r>
      </w:hyperlink>
    </w:p>
    <w:p w14:paraId="3ADEC542" w14:textId="65534616" w:rsidR="00E01CEA" w:rsidRDefault="00A72BDE" w:rsidP="00E01CEA">
      <w:pPr>
        <w:pStyle w:val="Spisilustracji"/>
        <w:tabs>
          <w:tab w:val="right" w:leader="dot" w:pos="8656"/>
        </w:tabs>
        <w:jc w:val="left"/>
        <w:rPr>
          <w:rFonts w:eastAsiaTheme="minorEastAsia"/>
          <w:noProof/>
          <w:sz w:val="22"/>
          <w:lang w:eastAsia="pl-PL"/>
        </w:rPr>
      </w:pPr>
      <w:hyperlink w:anchor="_Toc65400458" w:history="1">
        <w:r w:rsidR="00E01CEA" w:rsidRPr="00B923B4">
          <w:rPr>
            <w:rStyle w:val="Hipercze"/>
            <w:noProof/>
          </w:rPr>
          <w:t>Rysunek 3. Podział województwa łódzkiego na strefy.</w:t>
        </w:r>
        <w:r w:rsidR="00E01CEA">
          <w:rPr>
            <w:noProof/>
            <w:webHidden/>
          </w:rPr>
          <w:tab/>
        </w:r>
        <w:r w:rsidR="00E01CEA">
          <w:rPr>
            <w:noProof/>
            <w:webHidden/>
          </w:rPr>
          <w:fldChar w:fldCharType="begin"/>
        </w:r>
        <w:r w:rsidR="00E01CEA">
          <w:rPr>
            <w:noProof/>
            <w:webHidden/>
          </w:rPr>
          <w:instrText xml:space="preserve"> PAGEREF _Toc65400458 \h </w:instrText>
        </w:r>
        <w:r w:rsidR="00E01CEA">
          <w:rPr>
            <w:noProof/>
            <w:webHidden/>
          </w:rPr>
        </w:r>
        <w:r w:rsidR="00E01CEA">
          <w:rPr>
            <w:noProof/>
            <w:webHidden/>
          </w:rPr>
          <w:fldChar w:fldCharType="separate"/>
        </w:r>
        <w:r w:rsidR="006E5951">
          <w:rPr>
            <w:noProof/>
            <w:webHidden/>
          </w:rPr>
          <w:t>20</w:t>
        </w:r>
        <w:r w:rsidR="00E01CEA">
          <w:rPr>
            <w:noProof/>
            <w:webHidden/>
          </w:rPr>
          <w:fldChar w:fldCharType="end"/>
        </w:r>
      </w:hyperlink>
    </w:p>
    <w:p w14:paraId="0F425437" w14:textId="19A37807" w:rsidR="00E01CEA" w:rsidRDefault="00A72BDE" w:rsidP="00E01CEA">
      <w:pPr>
        <w:pStyle w:val="Spisilustracji"/>
        <w:tabs>
          <w:tab w:val="right" w:leader="dot" w:pos="8656"/>
        </w:tabs>
        <w:jc w:val="left"/>
        <w:rPr>
          <w:rFonts w:eastAsiaTheme="minorEastAsia"/>
          <w:noProof/>
          <w:sz w:val="22"/>
          <w:lang w:eastAsia="pl-PL"/>
        </w:rPr>
      </w:pPr>
      <w:hyperlink w:anchor="_Toc65400459" w:history="1">
        <w:r w:rsidR="00E01CEA" w:rsidRPr="00B923B4">
          <w:rPr>
            <w:rStyle w:val="Hipercze"/>
            <w:noProof/>
          </w:rPr>
          <w:t>Rysunek 4. Lokalizacja stacji bazowych telefonii komórkowej oraz linii wysokiego napię</w:t>
        </w:r>
        <w:r w:rsidR="00E01CEA" w:rsidRPr="00B923B4">
          <w:rPr>
            <w:rStyle w:val="Hipercze"/>
            <w:rFonts w:ascii="Arial" w:hAnsi="Arial" w:cs="Arial"/>
            <w:noProof/>
            <w:lang w:eastAsia="ja-JP"/>
          </w:rPr>
          <w:t>cia</w:t>
        </w:r>
        <w:r w:rsidR="00E01CEA" w:rsidRPr="00B923B4">
          <w:rPr>
            <w:rStyle w:val="Hipercze"/>
            <w:noProof/>
          </w:rPr>
          <w:t xml:space="preserve"> na tle gminy Grabica</w:t>
        </w:r>
        <w:r w:rsidR="00E01CEA">
          <w:rPr>
            <w:noProof/>
            <w:webHidden/>
          </w:rPr>
          <w:tab/>
        </w:r>
        <w:r w:rsidR="00E01CEA">
          <w:rPr>
            <w:noProof/>
            <w:webHidden/>
          </w:rPr>
          <w:fldChar w:fldCharType="begin"/>
        </w:r>
        <w:r w:rsidR="00E01CEA">
          <w:rPr>
            <w:noProof/>
            <w:webHidden/>
          </w:rPr>
          <w:instrText xml:space="preserve"> PAGEREF _Toc65400459 \h </w:instrText>
        </w:r>
        <w:r w:rsidR="00E01CEA">
          <w:rPr>
            <w:noProof/>
            <w:webHidden/>
          </w:rPr>
        </w:r>
        <w:r w:rsidR="00E01CEA">
          <w:rPr>
            <w:noProof/>
            <w:webHidden/>
          </w:rPr>
          <w:fldChar w:fldCharType="separate"/>
        </w:r>
        <w:r w:rsidR="006E5951">
          <w:rPr>
            <w:noProof/>
            <w:webHidden/>
          </w:rPr>
          <w:t>31</w:t>
        </w:r>
        <w:r w:rsidR="00E01CEA">
          <w:rPr>
            <w:noProof/>
            <w:webHidden/>
          </w:rPr>
          <w:fldChar w:fldCharType="end"/>
        </w:r>
      </w:hyperlink>
    </w:p>
    <w:p w14:paraId="7EA57048" w14:textId="527AA99E" w:rsidR="00E01CEA" w:rsidRDefault="00A72BDE" w:rsidP="00E01CEA">
      <w:pPr>
        <w:pStyle w:val="Spisilustracji"/>
        <w:tabs>
          <w:tab w:val="right" w:leader="dot" w:pos="8656"/>
        </w:tabs>
        <w:jc w:val="left"/>
        <w:rPr>
          <w:rFonts w:eastAsiaTheme="minorEastAsia"/>
          <w:noProof/>
          <w:sz w:val="22"/>
          <w:lang w:eastAsia="pl-PL"/>
        </w:rPr>
      </w:pPr>
      <w:hyperlink w:anchor="_Toc65400460" w:history="1">
        <w:r w:rsidR="00E01CEA" w:rsidRPr="00B923B4">
          <w:rPr>
            <w:rStyle w:val="Hipercze"/>
            <w:noProof/>
          </w:rPr>
          <w:t>Rysunek 5. Granica podziału jednolitych części wód podziemnych tle gminy Grabica</w:t>
        </w:r>
        <w:r w:rsidR="00E01CEA">
          <w:rPr>
            <w:noProof/>
            <w:webHidden/>
          </w:rPr>
          <w:tab/>
        </w:r>
        <w:r w:rsidR="00E01CEA">
          <w:rPr>
            <w:noProof/>
            <w:webHidden/>
          </w:rPr>
          <w:fldChar w:fldCharType="begin"/>
        </w:r>
        <w:r w:rsidR="00E01CEA">
          <w:rPr>
            <w:noProof/>
            <w:webHidden/>
          </w:rPr>
          <w:instrText xml:space="preserve"> PAGEREF _Toc65400460 \h </w:instrText>
        </w:r>
        <w:r w:rsidR="00E01CEA">
          <w:rPr>
            <w:noProof/>
            <w:webHidden/>
          </w:rPr>
        </w:r>
        <w:r w:rsidR="00E01CEA">
          <w:rPr>
            <w:noProof/>
            <w:webHidden/>
          </w:rPr>
          <w:fldChar w:fldCharType="separate"/>
        </w:r>
        <w:r w:rsidR="006E5951">
          <w:rPr>
            <w:noProof/>
            <w:webHidden/>
          </w:rPr>
          <w:t>36</w:t>
        </w:r>
        <w:r w:rsidR="00E01CEA">
          <w:rPr>
            <w:noProof/>
            <w:webHidden/>
          </w:rPr>
          <w:fldChar w:fldCharType="end"/>
        </w:r>
      </w:hyperlink>
    </w:p>
    <w:p w14:paraId="2BD1841A" w14:textId="4C058B7F" w:rsidR="00E01CEA" w:rsidRDefault="00A72BDE" w:rsidP="00E01CEA">
      <w:pPr>
        <w:pStyle w:val="Spisilustracji"/>
        <w:tabs>
          <w:tab w:val="right" w:leader="dot" w:pos="8656"/>
        </w:tabs>
        <w:jc w:val="left"/>
        <w:rPr>
          <w:rFonts w:eastAsiaTheme="minorEastAsia"/>
          <w:noProof/>
          <w:sz w:val="22"/>
          <w:lang w:eastAsia="pl-PL"/>
        </w:rPr>
      </w:pPr>
      <w:hyperlink w:anchor="_Toc65400461" w:history="1">
        <w:r w:rsidR="00E01CEA" w:rsidRPr="00B923B4">
          <w:rPr>
            <w:rStyle w:val="Hipercze"/>
            <w:noProof/>
          </w:rPr>
          <w:t>Rysunek 6. Wody powierzchniowe oraz granice JCWP na terenie gminy Grabica</w:t>
        </w:r>
        <w:r w:rsidR="00E01CEA">
          <w:rPr>
            <w:noProof/>
            <w:webHidden/>
          </w:rPr>
          <w:tab/>
        </w:r>
        <w:r w:rsidR="00E01CEA">
          <w:rPr>
            <w:noProof/>
            <w:webHidden/>
          </w:rPr>
          <w:fldChar w:fldCharType="begin"/>
        </w:r>
        <w:r w:rsidR="00E01CEA">
          <w:rPr>
            <w:noProof/>
            <w:webHidden/>
          </w:rPr>
          <w:instrText xml:space="preserve"> PAGEREF _Toc65400461 \h </w:instrText>
        </w:r>
        <w:r w:rsidR="00E01CEA">
          <w:rPr>
            <w:noProof/>
            <w:webHidden/>
          </w:rPr>
        </w:r>
        <w:r w:rsidR="00E01CEA">
          <w:rPr>
            <w:noProof/>
            <w:webHidden/>
          </w:rPr>
          <w:fldChar w:fldCharType="separate"/>
        </w:r>
        <w:r w:rsidR="006E5951">
          <w:rPr>
            <w:noProof/>
            <w:webHidden/>
          </w:rPr>
          <w:t>42</w:t>
        </w:r>
        <w:r w:rsidR="00E01CEA">
          <w:rPr>
            <w:noProof/>
            <w:webHidden/>
          </w:rPr>
          <w:fldChar w:fldCharType="end"/>
        </w:r>
      </w:hyperlink>
    </w:p>
    <w:p w14:paraId="1FC59C5C" w14:textId="2C90DABB" w:rsidR="00E01CEA" w:rsidRDefault="00A72BDE" w:rsidP="00E01CEA">
      <w:pPr>
        <w:pStyle w:val="Spisilustracji"/>
        <w:tabs>
          <w:tab w:val="right" w:leader="dot" w:pos="8656"/>
        </w:tabs>
        <w:jc w:val="left"/>
        <w:rPr>
          <w:rFonts w:eastAsiaTheme="minorEastAsia"/>
          <w:noProof/>
          <w:sz w:val="22"/>
          <w:lang w:eastAsia="pl-PL"/>
        </w:rPr>
      </w:pPr>
      <w:hyperlink w:anchor="_Toc65400462" w:history="1">
        <w:r w:rsidR="00E01CEA" w:rsidRPr="00B923B4">
          <w:rPr>
            <w:rStyle w:val="Hipercze"/>
            <w:noProof/>
          </w:rPr>
          <w:t>Rysunek 7. Położenie gminy Grabica na tle Nadleśnictw</w:t>
        </w:r>
        <w:r w:rsidR="00E01CEA">
          <w:rPr>
            <w:noProof/>
            <w:webHidden/>
          </w:rPr>
          <w:tab/>
        </w:r>
        <w:r w:rsidR="00E01CEA">
          <w:rPr>
            <w:noProof/>
            <w:webHidden/>
          </w:rPr>
          <w:fldChar w:fldCharType="begin"/>
        </w:r>
        <w:r w:rsidR="00E01CEA">
          <w:rPr>
            <w:noProof/>
            <w:webHidden/>
          </w:rPr>
          <w:instrText xml:space="preserve"> PAGEREF _Toc65400462 \h </w:instrText>
        </w:r>
        <w:r w:rsidR="00E01CEA">
          <w:rPr>
            <w:noProof/>
            <w:webHidden/>
          </w:rPr>
        </w:r>
        <w:r w:rsidR="00E01CEA">
          <w:rPr>
            <w:noProof/>
            <w:webHidden/>
          </w:rPr>
          <w:fldChar w:fldCharType="separate"/>
        </w:r>
        <w:r w:rsidR="006E5951">
          <w:rPr>
            <w:noProof/>
            <w:webHidden/>
          </w:rPr>
          <w:t>56</w:t>
        </w:r>
        <w:r w:rsidR="00E01CEA">
          <w:rPr>
            <w:noProof/>
            <w:webHidden/>
          </w:rPr>
          <w:fldChar w:fldCharType="end"/>
        </w:r>
      </w:hyperlink>
    </w:p>
    <w:p w14:paraId="23B8C25A" w14:textId="4B232095" w:rsidR="003C1EA9" w:rsidRPr="00D76371" w:rsidRDefault="00C06C8B" w:rsidP="00937B7A">
      <w:pPr>
        <w:pStyle w:val="AKAPITY0"/>
        <w:ind w:firstLine="0"/>
        <w:jc w:val="left"/>
      </w:pPr>
      <w:r w:rsidRPr="006719F8">
        <w:fldChar w:fldCharType="end"/>
      </w:r>
    </w:p>
    <w:sectPr w:rsidR="003C1EA9" w:rsidRPr="00D76371" w:rsidSect="00BA6BE6">
      <w:headerReference w:type="even" r:id="rId35"/>
      <w:headerReference w:type="default" r:id="rId36"/>
      <w:footerReference w:type="even" r:id="rId37"/>
      <w:footerReference w:type="default" r:id="rId38"/>
      <w:pgSz w:w="11906" w:h="16838"/>
      <w:pgMar w:top="1440" w:right="1440" w:bottom="1440" w:left="1800" w:header="708" w:footer="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B7B4FA" w14:textId="77777777" w:rsidR="00A72BDE" w:rsidRDefault="00A72BDE" w:rsidP="0076772A">
      <w:pPr>
        <w:spacing w:after="0" w:line="240" w:lineRule="auto"/>
      </w:pPr>
      <w:r>
        <w:separator/>
      </w:r>
    </w:p>
  </w:endnote>
  <w:endnote w:type="continuationSeparator" w:id="0">
    <w:p w14:paraId="7E1D3832" w14:textId="77777777" w:rsidR="00A72BDE" w:rsidRDefault="00A72BDE" w:rsidP="007677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Batang">
    <w:altName w:val="바탕"/>
    <w:panose1 w:val="02030600000101010101"/>
    <w:charset w:val="81"/>
    <w:family w:val="roman"/>
    <w:pitch w:val="variable"/>
    <w:sig w:usb0="00000000" w:usb1="69D77CFB" w:usb2="00000030" w:usb3="00000000" w:csb0="000800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Arial">
    <w:panose1 w:val="020B0604020202020204"/>
    <w:charset w:val="EE"/>
    <w:family w:val="swiss"/>
    <w:pitch w:val="variable"/>
    <w:sig w:usb0="E0002EFF" w:usb1="C000785B" w:usb2="00000009" w:usb3="00000000" w:csb0="000001FF" w:csb1="00000000"/>
  </w:font>
  <w:font w:name="TimesNewRoman">
    <w:altName w:val="MS Gothic"/>
    <w:panose1 w:val="00000000000000000000"/>
    <w:charset w:val="80"/>
    <w:family w:val="auto"/>
    <w:notTrueType/>
    <w:pitch w:val="default"/>
    <w:sig w:usb0="00000005" w:usb1="08070000" w:usb2="00000010" w:usb3="00000000" w:csb0="00020002"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9595388"/>
      <w:docPartObj>
        <w:docPartGallery w:val="Page Numbers (Bottom of Page)"/>
        <w:docPartUnique/>
      </w:docPartObj>
    </w:sdtPr>
    <w:sdtEndPr>
      <w:rPr>
        <w:color w:val="808080" w:themeColor="background1" w:themeShade="80"/>
        <w:sz w:val="22"/>
      </w:rPr>
    </w:sdtEndPr>
    <w:sdtContent>
      <w:p w14:paraId="1884714D" w14:textId="77777777" w:rsidR="00002DCD" w:rsidRPr="00C10700" w:rsidRDefault="00002DCD" w:rsidP="00AB1925">
        <w:pPr>
          <w:pStyle w:val="Stopka"/>
          <w:pBdr>
            <w:top w:val="single" w:sz="4" w:space="1" w:color="A6A6A6" w:themeColor="background1" w:themeShade="A6"/>
          </w:pBdr>
          <w:jc w:val="center"/>
          <w:rPr>
            <w:color w:val="808080" w:themeColor="background1" w:themeShade="80"/>
            <w:sz w:val="22"/>
          </w:rPr>
        </w:pPr>
        <w:r w:rsidRPr="00C10700">
          <w:rPr>
            <w:color w:val="808080" w:themeColor="background1" w:themeShade="80"/>
            <w:sz w:val="22"/>
          </w:rPr>
          <w:fldChar w:fldCharType="begin"/>
        </w:r>
        <w:r w:rsidRPr="00C10700">
          <w:rPr>
            <w:color w:val="808080" w:themeColor="background1" w:themeShade="80"/>
            <w:sz w:val="22"/>
          </w:rPr>
          <w:instrText>PAGE   \* MERGEFORMAT</w:instrText>
        </w:r>
        <w:r w:rsidRPr="00C10700">
          <w:rPr>
            <w:color w:val="808080" w:themeColor="background1" w:themeShade="80"/>
            <w:sz w:val="22"/>
          </w:rPr>
          <w:fldChar w:fldCharType="separate"/>
        </w:r>
        <w:r>
          <w:rPr>
            <w:noProof/>
            <w:color w:val="808080" w:themeColor="background1" w:themeShade="80"/>
            <w:sz w:val="22"/>
          </w:rPr>
          <w:t>5</w:t>
        </w:r>
        <w:r w:rsidRPr="00C10700">
          <w:rPr>
            <w:color w:val="808080" w:themeColor="background1" w:themeShade="80"/>
            <w:sz w:val="22"/>
          </w:rPr>
          <w:fldChar w:fldCharType="end"/>
        </w:r>
      </w:p>
    </w:sdtContent>
  </w:sdt>
  <w:p w14:paraId="2BFB47C1" w14:textId="77777777" w:rsidR="00002DCD" w:rsidRDefault="00002DCD">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5952487"/>
      <w:docPartObj>
        <w:docPartGallery w:val="Page Numbers (Bottom of Page)"/>
        <w:docPartUnique/>
      </w:docPartObj>
    </w:sdtPr>
    <w:sdtEndPr>
      <w:rPr>
        <w:color w:val="808080" w:themeColor="background1" w:themeShade="80"/>
        <w:sz w:val="22"/>
      </w:rPr>
    </w:sdtEndPr>
    <w:sdtContent>
      <w:p w14:paraId="383A4136" w14:textId="4F2C6ED8" w:rsidR="00002DCD" w:rsidRPr="00C10700" w:rsidRDefault="00002DCD" w:rsidP="00427D97">
        <w:pPr>
          <w:pStyle w:val="Stopka"/>
          <w:pBdr>
            <w:top w:val="single" w:sz="4" w:space="1" w:color="808080" w:themeColor="background1" w:themeShade="80"/>
          </w:pBdr>
          <w:jc w:val="left"/>
          <w:rPr>
            <w:color w:val="808080" w:themeColor="background1" w:themeShade="80"/>
            <w:sz w:val="22"/>
          </w:rPr>
        </w:pPr>
        <w:r w:rsidRPr="00C10700">
          <w:rPr>
            <w:color w:val="808080" w:themeColor="background1" w:themeShade="80"/>
            <w:sz w:val="22"/>
          </w:rPr>
          <w:fldChar w:fldCharType="begin"/>
        </w:r>
        <w:r w:rsidRPr="00C10700">
          <w:rPr>
            <w:color w:val="808080" w:themeColor="background1" w:themeShade="80"/>
            <w:sz w:val="22"/>
          </w:rPr>
          <w:instrText>PAGE   \* MERGEFORMAT</w:instrText>
        </w:r>
        <w:r w:rsidRPr="00C10700">
          <w:rPr>
            <w:color w:val="808080" w:themeColor="background1" w:themeShade="80"/>
            <w:sz w:val="22"/>
          </w:rPr>
          <w:fldChar w:fldCharType="separate"/>
        </w:r>
        <w:r w:rsidR="006E5951">
          <w:rPr>
            <w:noProof/>
            <w:color w:val="808080" w:themeColor="background1" w:themeShade="80"/>
            <w:sz w:val="22"/>
          </w:rPr>
          <w:t>62</w:t>
        </w:r>
        <w:r w:rsidRPr="00C10700">
          <w:rPr>
            <w:color w:val="808080" w:themeColor="background1" w:themeShade="80"/>
            <w:sz w:val="22"/>
          </w:rPr>
          <w:fldChar w:fldCharType="end"/>
        </w:r>
      </w:p>
    </w:sdtContent>
  </w:sdt>
  <w:p w14:paraId="2DE479C7" w14:textId="77777777" w:rsidR="00002DCD" w:rsidRDefault="00002DCD">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F8A2DA" w14:textId="72EF9977" w:rsidR="00002DCD" w:rsidRPr="00C10700" w:rsidRDefault="00A72BDE" w:rsidP="00427D97">
    <w:pPr>
      <w:pStyle w:val="Stopka"/>
      <w:pBdr>
        <w:top w:val="single" w:sz="4" w:space="1" w:color="808080" w:themeColor="background1" w:themeShade="80"/>
      </w:pBdr>
      <w:tabs>
        <w:tab w:val="clear" w:pos="9072"/>
        <w:tab w:val="center" w:pos="4334"/>
        <w:tab w:val="left" w:pos="4956"/>
        <w:tab w:val="left" w:pos="5664"/>
      </w:tabs>
      <w:jc w:val="right"/>
      <w:rPr>
        <w:color w:val="808080" w:themeColor="background1" w:themeShade="80"/>
        <w:sz w:val="22"/>
      </w:rPr>
    </w:pPr>
    <w:sdt>
      <w:sdtPr>
        <w:id w:val="-556164969"/>
        <w:docPartObj>
          <w:docPartGallery w:val="Page Numbers (Bottom of Page)"/>
          <w:docPartUnique/>
        </w:docPartObj>
      </w:sdtPr>
      <w:sdtEndPr>
        <w:rPr>
          <w:color w:val="808080" w:themeColor="background1" w:themeShade="80"/>
          <w:sz w:val="22"/>
        </w:rPr>
      </w:sdtEndPr>
      <w:sdtContent>
        <w:r w:rsidR="00002DCD" w:rsidRPr="00C10700">
          <w:rPr>
            <w:color w:val="808080" w:themeColor="background1" w:themeShade="80"/>
            <w:sz w:val="22"/>
          </w:rPr>
          <w:fldChar w:fldCharType="begin"/>
        </w:r>
        <w:r w:rsidR="00002DCD" w:rsidRPr="00C10700">
          <w:rPr>
            <w:color w:val="808080" w:themeColor="background1" w:themeShade="80"/>
            <w:sz w:val="22"/>
          </w:rPr>
          <w:instrText>PAGE   \* MERGEFORMAT</w:instrText>
        </w:r>
        <w:r w:rsidR="00002DCD" w:rsidRPr="00C10700">
          <w:rPr>
            <w:color w:val="808080" w:themeColor="background1" w:themeShade="80"/>
            <w:sz w:val="22"/>
          </w:rPr>
          <w:fldChar w:fldCharType="separate"/>
        </w:r>
        <w:r w:rsidR="006E5951">
          <w:rPr>
            <w:noProof/>
            <w:color w:val="808080" w:themeColor="background1" w:themeShade="80"/>
            <w:sz w:val="22"/>
          </w:rPr>
          <w:t>61</w:t>
        </w:r>
        <w:r w:rsidR="00002DCD" w:rsidRPr="00C10700">
          <w:rPr>
            <w:color w:val="808080" w:themeColor="background1" w:themeShade="80"/>
            <w:sz w:val="22"/>
          </w:rPr>
          <w:fldChar w:fldCharType="end"/>
        </w:r>
      </w:sdtContent>
    </w:sdt>
  </w:p>
  <w:p w14:paraId="398C2E08" w14:textId="77777777" w:rsidR="00002DCD" w:rsidRPr="00C10700" w:rsidRDefault="00002DCD">
    <w:pPr>
      <w:pStyle w:val="Stopka"/>
      <w:rPr>
        <w:color w:val="808080" w:themeColor="background1" w:themeShade="8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1000144"/>
      <w:docPartObj>
        <w:docPartGallery w:val="Page Numbers (Bottom of Page)"/>
        <w:docPartUnique/>
      </w:docPartObj>
    </w:sdtPr>
    <w:sdtEndPr>
      <w:rPr>
        <w:color w:val="808080" w:themeColor="background1" w:themeShade="80"/>
        <w:sz w:val="22"/>
      </w:rPr>
    </w:sdtEndPr>
    <w:sdtContent>
      <w:p w14:paraId="3BA3D717" w14:textId="6DC1DD0C" w:rsidR="00002DCD" w:rsidRPr="00C10700" w:rsidRDefault="00002DCD" w:rsidP="00BA6BE6">
        <w:pPr>
          <w:pStyle w:val="Stopka"/>
          <w:pBdr>
            <w:top w:val="single" w:sz="4" w:space="1" w:color="808080" w:themeColor="background1" w:themeShade="80"/>
          </w:pBdr>
          <w:jc w:val="center"/>
          <w:rPr>
            <w:color w:val="808080" w:themeColor="background1" w:themeShade="80"/>
            <w:sz w:val="22"/>
          </w:rPr>
        </w:pPr>
        <w:r w:rsidRPr="00C10700">
          <w:rPr>
            <w:color w:val="808080" w:themeColor="background1" w:themeShade="80"/>
            <w:sz w:val="22"/>
          </w:rPr>
          <w:fldChar w:fldCharType="begin"/>
        </w:r>
        <w:r w:rsidRPr="00C10700">
          <w:rPr>
            <w:color w:val="808080" w:themeColor="background1" w:themeShade="80"/>
            <w:sz w:val="22"/>
          </w:rPr>
          <w:instrText>PAGE   \* MERGEFORMAT</w:instrText>
        </w:r>
        <w:r w:rsidRPr="00C10700">
          <w:rPr>
            <w:color w:val="808080" w:themeColor="background1" w:themeShade="80"/>
            <w:sz w:val="22"/>
          </w:rPr>
          <w:fldChar w:fldCharType="separate"/>
        </w:r>
        <w:r w:rsidR="006E5951">
          <w:rPr>
            <w:noProof/>
            <w:color w:val="808080" w:themeColor="background1" w:themeShade="80"/>
            <w:sz w:val="22"/>
          </w:rPr>
          <w:t>64</w:t>
        </w:r>
        <w:r w:rsidRPr="00C10700">
          <w:rPr>
            <w:color w:val="808080" w:themeColor="background1" w:themeShade="80"/>
            <w:sz w:val="22"/>
          </w:rPr>
          <w:fldChar w:fldCharType="end"/>
        </w:r>
      </w:p>
    </w:sdtContent>
  </w:sdt>
  <w:p w14:paraId="177F6E17" w14:textId="77777777" w:rsidR="00002DCD" w:rsidRDefault="00002DCD">
    <w:pPr>
      <w:pStyle w:val="Stopka"/>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586C64" w14:textId="3326F0FA" w:rsidR="00002DCD" w:rsidRPr="00C10700" w:rsidRDefault="00A72BDE" w:rsidP="00BA6BE6">
    <w:pPr>
      <w:pStyle w:val="Stopka"/>
      <w:pBdr>
        <w:top w:val="single" w:sz="4" w:space="1" w:color="808080" w:themeColor="background1" w:themeShade="80"/>
      </w:pBdr>
      <w:tabs>
        <w:tab w:val="clear" w:pos="9072"/>
        <w:tab w:val="center" w:pos="4334"/>
        <w:tab w:val="left" w:pos="4956"/>
        <w:tab w:val="left" w:pos="5664"/>
      </w:tabs>
      <w:jc w:val="center"/>
      <w:rPr>
        <w:color w:val="808080" w:themeColor="background1" w:themeShade="80"/>
        <w:sz w:val="22"/>
      </w:rPr>
    </w:pPr>
    <w:sdt>
      <w:sdtPr>
        <w:id w:val="-1263612404"/>
        <w:docPartObj>
          <w:docPartGallery w:val="Page Numbers (Bottom of Page)"/>
          <w:docPartUnique/>
        </w:docPartObj>
      </w:sdtPr>
      <w:sdtEndPr>
        <w:rPr>
          <w:color w:val="808080" w:themeColor="background1" w:themeShade="80"/>
          <w:sz w:val="22"/>
        </w:rPr>
      </w:sdtEndPr>
      <w:sdtContent>
        <w:r w:rsidR="00002DCD" w:rsidRPr="00C10700">
          <w:rPr>
            <w:color w:val="808080" w:themeColor="background1" w:themeShade="80"/>
            <w:sz w:val="22"/>
          </w:rPr>
          <w:fldChar w:fldCharType="begin"/>
        </w:r>
        <w:r w:rsidR="00002DCD" w:rsidRPr="00C10700">
          <w:rPr>
            <w:color w:val="808080" w:themeColor="background1" w:themeShade="80"/>
            <w:sz w:val="22"/>
          </w:rPr>
          <w:instrText>PAGE   \* MERGEFORMAT</w:instrText>
        </w:r>
        <w:r w:rsidR="00002DCD" w:rsidRPr="00C10700">
          <w:rPr>
            <w:color w:val="808080" w:themeColor="background1" w:themeShade="80"/>
            <w:sz w:val="22"/>
          </w:rPr>
          <w:fldChar w:fldCharType="separate"/>
        </w:r>
        <w:r w:rsidR="006E5951">
          <w:rPr>
            <w:noProof/>
            <w:color w:val="808080" w:themeColor="background1" w:themeShade="80"/>
            <w:sz w:val="22"/>
          </w:rPr>
          <w:t>63</w:t>
        </w:r>
        <w:r w:rsidR="00002DCD" w:rsidRPr="00C10700">
          <w:rPr>
            <w:color w:val="808080" w:themeColor="background1" w:themeShade="80"/>
            <w:sz w:val="22"/>
          </w:rPr>
          <w:fldChar w:fldCharType="end"/>
        </w:r>
      </w:sdtContent>
    </w:sdt>
  </w:p>
  <w:p w14:paraId="23431B76" w14:textId="77777777" w:rsidR="00002DCD" w:rsidRPr="00C10700" w:rsidRDefault="00002DCD">
    <w:pPr>
      <w:pStyle w:val="Stopka"/>
      <w:rPr>
        <w:color w:val="808080" w:themeColor="background1" w:themeShade="80"/>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6678536"/>
      <w:docPartObj>
        <w:docPartGallery w:val="Page Numbers (Bottom of Page)"/>
        <w:docPartUnique/>
      </w:docPartObj>
    </w:sdtPr>
    <w:sdtEndPr>
      <w:rPr>
        <w:color w:val="808080" w:themeColor="background1" w:themeShade="80"/>
        <w:sz w:val="22"/>
      </w:rPr>
    </w:sdtEndPr>
    <w:sdtContent>
      <w:p w14:paraId="2ABF1163" w14:textId="121A4430" w:rsidR="00002DCD" w:rsidRPr="00C10700" w:rsidRDefault="00002DCD" w:rsidP="00427D97">
        <w:pPr>
          <w:pStyle w:val="Stopka"/>
          <w:pBdr>
            <w:top w:val="single" w:sz="4" w:space="1" w:color="808080" w:themeColor="background1" w:themeShade="80"/>
          </w:pBdr>
          <w:jc w:val="left"/>
          <w:rPr>
            <w:color w:val="808080" w:themeColor="background1" w:themeShade="80"/>
            <w:sz w:val="22"/>
          </w:rPr>
        </w:pPr>
        <w:r w:rsidRPr="00C10700">
          <w:rPr>
            <w:color w:val="808080" w:themeColor="background1" w:themeShade="80"/>
            <w:sz w:val="22"/>
          </w:rPr>
          <w:fldChar w:fldCharType="begin"/>
        </w:r>
        <w:r w:rsidRPr="00C10700">
          <w:rPr>
            <w:color w:val="808080" w:themeColor="background1" w:themeShade="80"/>
            <w:sz w:val="22"/>
          </w:rPr>
          <w:instrText>PAGE   \* MERGEFORMAT</w:instrText>
        </w:r>
        <w:r w:rsidRPr="00C10700">
          <w:rPr>
            <w:color w:val="808080" w:themeColor="background1" w:themeShade="80"/>
            <w:sz w:val="22"/>
          </w:rPr>
          <w:fldChar w:fldCharType="separate"/>
        </w:r>
        <w:r w:rsidR="006E5951">
          <w:rPr>
            <w:noProof/>
            <w:color w:val="808080" w:themeColor="background1" w:themeShade="80"/>
            <w:sz w:val="22"/>
          </w:rPr>
          <w:t>68</w:t>
        </w:r>
        <w:r w:rsidRPr="00C10700">
          <w:rPr>
            <w:color w:val="808080" w:themeColor="background1" w:themeShade="80"/>
            <w:sz w:val="22"/>
          </w:rPr>
          <w:fldChar w:fldCharType="end"/>
        </w:r>
      </w:p>
    </w:sdtContent>
  </w:sdt>
  <w:p w14:paraId="7F0ADD2D" w14:textId="77777777" w:rsidR="00002DCD" w:rsidRDefault="00002DCD">
    <w:pPr>
      <w:pStyle w:val="Stopka"/>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EB180A" w14:textId="19843303" w:rsidR="00002DCD" w:rsidRPr="00C10700" w:rsidRDefault="00A72BDE" w:rsidP="00427D97">
    <w:pPr>
      <w:pStyle w:val="Stopka"/>
      <w:pBdr>
        <w:top w:val="single" w:sz="4" w:space="1" w:color="808080" w:themeColor="background1" w:themeShade="80"/>
      </w:pBdr>
      <w:tabs>
        <w:tab w:val="clear" w:pos="9072"/>
        <w:tab w:val="center" w:pos="4334"/>
        <w:tab w:val="left" w:pos="4956"/>
        <w:tab w:val="left" w:pos="5664"/>
      </w:tabs>
      <w:jc w:val="right"/>
      <w:rPr>
        <w:color w:val="808080" w:themeColor="background1" w:themeShade="80"/>
        <w:sz w:val="22"/>
      </w:rPr>
    </w:pPr>
    <w:sdt>
      <w:sdtPr>
        <w:id w:val="301653756"/>
        <w:docPartObj>
          <w:docPartGallery w:val="Page Numbers (Bottom of Page)"/>
          <w:docPartUnique/>
        </w:docPartObj>
      </w:sdtPr>
      <w:sdtEndPr>
        <w:rPr>
          <w:color w:val="808080" w:themeColor="background1" w:themeShade="80"/>
          <w:sz w:val="22"/>
        </w:rPr>
      </w:sdtEndPr>
      <w:sdtContent>
        <w:r w:rsidR="00002DCD" w:rsidRPr="00C10700">
          <w:rPr>
            <w:color w:val="808080" w:themeColor="background1" w:themeShade="80"/>
            <w:sz w:val="22"/>
          </w:rPr>
          <w:fldChar w:fldCharType="begin"/>
        </w:r>
        <w:r w:rsidR="00002DCD" w:rsidRPr="00C10700">
          <w:rPr>
            <w:color w:val="808080" w:themeColor="background1" w:themeShade="80"/>
            <w:sz w:val="22"/>
          </w:rPr>
          <w:instrText>PAGE   \* MERGEFORMAT</w:instrText>
        </w:r>
        <w:r w:rsidR="00002DCD" w:rsidRPr="00C10700">
          <w:rPr>
            <w:color w:val="808080" w:themeColor="background1" w:themeShade="80"/>
            <w:sz w:val="22"/>
          </w:rPr>
          <w:fldChar w:fldCharType="separate"/>
        </w:r>
        <w:r w:rsidR="006E5951">
          <w:rPr>
            <w:noProof/>
            <w:color w:val="808080" w:themeColor="background1" w:themeShade="80"/>
            <w:sz w:val="22"/>
          </w:rPr>
          <w:t>67</w:t>
        </w:r>
        <w:r w:rsidR="00002DCD" w:rsidRPr="00C10700">
          <w:rPr>
            <w:color w:val="808080" w:themeColor="background1" w:themeShade="80"/>
            <w:sz w:val="22"/>
          </w:rPr>
          <w:fldChar w:fldCharType="end"/>
        </w:r>
      </w:sdtContent>
    </w:sdt>
  </w:p>
  <w:p w14:paraId="2A061392" w14:textId="77777777" w:rsidR="00002DCD" w:rsidRPr="00C10700" w:rsidRDefault="00002DCD">
    <w:pPr>
      <w:pStyle w:val="Stopka"/>
      <w:rPr>
        <w:color w:val="808080" w:themeColor="background1" w:themeShade="8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5A7B60" w14:textId="77777777" w:rsidR="00A72BDE" w:rsidRDefault="00A72BDE" w:rsidP="0076772A">
      <w:pPr>
        <w:spacing w:after="0" w:line="240" w:lineRule="auto"/>
      </w:pPr>
      <w:r>
        <w:separator/>
      </w:r>
    </w:p>
  </w:footnote>
  <w:footnote w:type="continuationSeparator" w:id="0">
    <w:p w14:paraId="74C0EBD6" w14:textId="77777777" w:rsidR="00A72BDE" w:rsidRDefault="00A72BDE" w:rsidP="0076772A">
      <w:pPr>
        <w:spacing w:after="0" w:line="240" w:lineRule="auto"/>
      </w:pPr>
      <w:r>
        <w:continuationSeparator/>
      </w:r>
    </w:p>
  </w:footnote>
  <w:footnote w:id="1">
    <w:p w14:paraId="7C76226C" w14:textId="3BFF07D2" w:rsidR="00002DCD" w:rsidRDefault="00002DCD">
      <w:pPr>
        <w:pStyle w:val="Tekstprzypisudolnego"/>
      </w:pPr>
      <w:r>
        <w:rPr>
          <w:rStyle w:val="Odwoanieprzypisudolnego"/>
        </w:rPr>
        <w:footnoteRef/>
      </w:r>
      <w:r>
        <w:t xml:space="preserve"> Bank Danych Lokalnych GUS, 2019</w:t>
      </w:r>
    </w:p>
  </w:footnote>
  <w:footnote w:id="2">
    <w:p w14:paraId="75A71D40" w14:textId="4830A980" w:rsidR="00002DCD" w:rsidRPr="00946EFC" w:rsidRDefault="00002DCD" w:rsidP="00087F56">
      <w:pPr>
        <w:pStyle w:val="Tekstprzypisudolnego"/>
        <w:rPr>
          <w:rFonts w:asciiTheme="minorHAnsi" w:hAnsiTheme="minorHAnsi"/>
        </w:rPr>
      </w:pPr>
      <w:r w:rsidRPr="00946EFC">
        <w:rPr>
          <w:rStyle w:val="Odwoanieprzypisudolnego"/>
          <w:rFonts w:asciiTheme="minorHAnsi" w:hAnsiTheme="minorHAnsi"/>
        </w:rPr>
        <w:footnoteRef/>
      </w:r>
      <w:r w:rsidRPr="00946EFC">
        <w:rPr>
          <w:rFonts w:asciiTheme="minorHAnsi" w:hAnsiTheme="minorHAnsi"/>
        </w:rPr>
        <w:t xml:space="preserve"> Stan na </w:t>
      </w:r>
      <w:r>
        <w:rPr>
          <w:rFonts w:asciiTheme="minorHAnsi" w:hAnsiTheme="minorHAnsi"/>
        </w:rPr>
        <w:t>31 stycznia 2021</w:t>
      </w:r>
    </w:p>
  </w:footnote>
  <w:footnote w:id="3">
    <w:p w14:paraId="541CB88E" w14:textId="04A8CFC4" w:rsidR="00002DCD" w:rsidRDefault="00002DCD">
      <w:pPr>
        <w:pStyle w:val="Tekstprzypisudolnego"/>
      </w:pPr>
      <w:r>
        <w:rPr>
          <w:rStyle w:val="Odwoanieprzypisudolnego"/>
        </w:rPr>
        <w:footnoteRef/>
      </w:r>
      <w:r>
        <w:t xml:space="preserve"> Program Rozwoju Gminy Grabica na lata 2015 - 2022</w:t>
      </w:r>
    </w:p>
  </w:footnote>
  <w:footnote w:id="4">
    <w:p w14:paraId="3E3E48B7" w14:textId="77777777" w:rsidR="00002DCD" w:rsidRPr="00A40D89" w:rsidRDefault="00002DCD" w:rsidP="00F72420">
      <w:pPr>
        <w:pStyle w:val="Tekstprzypisudolnego"/>
      </w:pPr>
      <w:r w:rsidRPr="00A40D89">
        <w:rPr>
          <w:rStyle w:val="Odwoanieprzypisudolnego"/>
        </w:rPr>
        <w:footnoteRef/>
      </w:r>
      <w:r w:rsidRPr="00A40D89">
        <w:t xml:space="preserve"> Oznaczenie klas przyjęto wg. instrukcji GIOŚ i kodowania stosowanego w raportowaniu wyników do Europejskiej Agencji Środowiska</w:t>
      </w:r>
    </w:p>
  </w:footnote>
  <w:footnote w:id="5">
    <w:p w14:paraId="7B30F2FB" w14:textId="04A8DA0A" w:rsidR="00002DCD" w:rsidRDefault="00002DCD">
      <w:pPr>
        <w:pStyle w:val="Tekstprzypisudolnego"/>
      </w:pPr>
      <w:r>
        <w:rPr>
          <w:rStyle w:val="Odwoanieprzypisudolnego"/>
        </w:rPr>
        <w:footnoteRef/>
      </w:r>
      <w:r>
        <w:t xml:space="preserve"> </w:t>
      </w:r>
      <w:r>
        <w:rPr>
          <w:b/>
        </w:rPr>
        <w:t>wg poziomu docelowego</w:t>
      </w:r>
      <w:r>
        <w:t xml:space="preserve"> – (odpowiednik w Dyrektywie 2008/50/WE: wartość docelowa) oznacza poziom substancji w powietrzu ustalony w celu unikania, zapobiegania lub ograniczania szkodliwego oddziaływania na zdrowie ludzkie lub środowisko jako całość, który ma być osiągnięty tam, gdzie to możliwe w określonym czasie.</w:t>
      </w:r>
    </w:p>
  </w:footnote>
  <w:footnote w:id="6">
    <w:p w14:paraId="205AC736" w14:textId="5CC1578C" w:rsidR="00002DCD" w:rsidRDefault="00002DCD">
      <w:pPr>
        <w:pStyle w:val="Tekstprzypisudolnego"/>
      </w:pPr>
      <w:r>
        <w:rPr>
          <w:rStyle w:val="Odwoanieprzypisudolnego"/>
        </w:rPr>
        <w:footnoteRef/>
      </w:r>
      <w:r>
        <w:t xml:space="preserve"> </w:t>
      </w:r>
      <w:r>
        <w:rPr>
          <w:b/>
        </w:rPr>
        <w:t>wg poziomu celu długoterminowego (do 2020 roku)</w:t>
      </w:r>
      <w:r>
        <w:t xml:space="preserve"> – (odpowiednik w dyrektywie: cel długoterminowy) oznacza poziom substancji w powietrzu, który należy osiągnąć w dłuższej perspektywie z wyjątkiem przypadków, gdy nie jest to możliwe w drodze zastosowania proporcjonalnych środków – w celu zapewnienia skutecznej ochrony zdrowia ludzkiego i środowiska.</w:t>
      </w:r>
    </w:p>
  </w:footnote>
  <w:footnote w:id="7">
    <w:p w14:paraId="42F7F086" w14:textId="21DBB24A" w:rsidR="00002DCD" w:rsidRDefault="00002DCD">
      <w:pPr>
        <w:pStyle w:val="Tekstprzypisudolnego"/>
      </w:pPr>
      <w:r>
        <w:rPr>
          <w:rStyle w:val="Odwoanieprzypisudolnego"/>
        </w:rPr>
        <w:footnoteRef/>
      </w:r>
      <w:r>
        <w:t xml:space="preserve"> Program rozwoju gminy Grabica na lata 2015-2022</w:t>
      </w:r>
    </w:p>
  </w:footnote>
  <w:footnote w:id="8">
    <w:p w14:paraId="73751A70" w14:textId="1D279B6C" w:rsidR="00002DCD" w:rsidRDefault="00002DCD">
      <w:pPr>
        <w:pStyle w:val="Tekstprzypisudolnego"/>
      </w:pPr>
      <w:r>
        <w:rPr>
          <w:rStyle w:val="Odwoanieprzypisudolnego"/>
        </w:rPr>
        <w:footnoteRef/>
      </w:r>
      <w:r>
        <w:t xml:space="preserve"> Bank Danych Lokalnych GUS, dane za 2019 rok</w:t>
      </w:r>
    </w:p>
  </w:footnote>
  <w:footnote w:id="9">
    <w:p w14:paraId="3AC93D5A" w14:textId="6EEE990E" w:rsidR="00002DCD" w:rsidRDefault="00002DCD">
      <w:pPr>
        <w:pStyle w:val="Tekstprzypisudolnego"/>
      </w:pPr>
      <w:r>
        <w:rPr>
          <w:rStyle w:val="Odwoanieprzypisudolnego"/>
        </w:rPr>
        <w:footnoteRef/>
      </w:r>
      <w:r>
        <w:t xml:space="preserve"> UG Grabica</w:t>
      </w:r>
    </w:p>
  </w:footnote>
  <w:footnote w:id="10">
    <w:p w14:paraId="2205C207" w14:textId="77777777" w:rsidR="00002DCD" w:rsidRPr="00E05644" w:rsidRDefault="00002DCD" w:rsidP="00A500E5">
      <w:pPr>
        <w:pStyle w:val="Tekstprzypisudolnego"/>
      </w:pPr>
      <w:r w:rsidRPr="00E05644">
        <w:rPr>
          <w:rStyle w:val="Odwoanieprzypisudolnego"/>
        </w:rPr>
        <w:footnoteRef/>
      </w:r>
      <w:r w:rsidRPr="00E05644">
        <w:t xml:space="preserve"> Generalny Pomiar Ruchu, GDDKiA</w:t>
      </w:r>
    </w:p>
  </w:footnote>
  <w:footnote w:id="11">
    <w:p w14:paraId="51F1501F" w14:textId="77777777" w:rsidR="00002DCD" w:rsidRPr="00C43841" w:rsidRDefault="00002DCD" w:rsidP="00A500E5">
      <w:pPr>
        <w:pStyle w:val="Tekstprzypisudolnego"/>
      </w:pPr>
      <w:r w:rsidRPr="00C43841">
        <w:rPr>
          <w:rStyle w:val="Odwoanieprzypisudolnego"/>
        </w:rPr>
        <w:footnoteRef/>
      </w:r>
      <w:r w:rsidRPr="00C43841">
        <w:t xml:space="preserve"> </w:t>
      </w:r>
      <w:r>
        <w:t>R</w:t>
      </w:r>
      <w:r w:rsidRPr="00C43841">
        <w:t>ozporządzeni</w:t>
      </w:r>
      <w:r>
        <w:t>e</w:t>
      </w:r>
      <w:r w:rsidRPr="00C43841">
        <w:t xml:space="preserve"> Ministra Środowiska z dnia 29 lipca 2007 r. </w:t>
      </w:r>
      <w:r w:rsidRPr="00C43841">
        <w:rPr>
          <w:i/>
        </w:rPr>
        <w:t>w sprawie d</w:t>
      </w:r>
      <w:r>
        <w:rPr>
          <w:i/>
        </w:rPr>
        <w:t>opuszczalnych poziomów hałasu w </w:t>
      </w:r>
      <w:r w:rsidRPr="00C43841">
        <w:rPr>
          <w:i/>
        </w:rPr>
        <w:t>środowisku</w:t>
      </w:r>
      <w:r w:rsidRPr="00C43841">
        <w:t xml:space="preserve"> (Dz.U. z 2014 r., poz. 112)</w:t>
      </w:r>
    </w:p>
  </w:footnote>
  <w:footnote w:id="12">
    <w:p w14:paraId="2761AA1C" w14:textId="7E69B122" w:rsidR="00002DCD" w:rsidRPr="00C268CF" w:rsidRDefault="00002DCD" w:rsidP="00A500E5">
      <w:pPr>
        <w:pStyle w:val="Tekstprzypisudolnego"/>
      </w:pPr>
      <w:r w:rsidRPr="00C268CF">
        <w:rPr>
          <w:rStyle w:val="Odwoanieprzypisudolnego"/>
          <w:i/>
        </w:rPr>
        <w:footnoteRef/>
      </w:r>
      <w:r w:rsidRPr="00C268CF">
        <w:rPr>
          <w:i/>
        </w:rPr>
        <w:t xml:space="preserve"> Ocena stanu akustycznego środowiska na terenie województwa </w:t>
      </w:r>
      <w:r>
        <w:rPr>
          <w:i/>
        </w:rPr>
        <w:t>łódzkiego</w:t>
      </w:r>
      <w:r w:rsidRPr="00C268CF">
        <w:rPr>
          <w:i/>
        </w:rPr>
        <w:t xml:space="preserve"> w roku 2018</w:t>
      </w:r>
      <w:r>
        <w:t xml:space="preserve"> oraz </w:t>
      </w:r>
      <w:r w:rsidRPr="00C268CF">
        <w:rPr>
          <w:i/>
        </w:rPr>
        <w:t xml:space="preserve">Ocena stanu akustycznego środowiska na terenie województwa </w:t>
      </w:r>
      <w:r>
        <w:rPr>
          <w:i/>
        </w:rPr>
        <w:t>łódzkiego</w:t>
      </w:r>
      <w:r w:rsidRPr="00C268CF">
        <w:rPr>
          <w:i/>
        </w:rPr>
        <w:t xml:space="preserve"> w roku 2019</w:t>
      </w:r>
      <w:r>
        <w:t>, GIOŚ</w:t>
      </w:r>
    </w:p>
  </w:footnote>
  <w:footnote w:id="13">
    <w:p w14:paraId="5196C92A" w14:textId="07A6F870" w:rsidR="00002DCD" w:rsidRPr="009A5980" w:rsidRDefault="00002DCD" w:rsidP="00D4343A">
      <w:pPr>
        <w:pStyle w:val="Tekstprzypisudolnego"/>
      </w:pPr>
      <w:r w:rsidRPr="009A5980">
        <w:rPr>
          <w:rStyle w:val="Odwoanieprzypisudolnego"/>
        </w:rPr>
        <w:footnoteRef/>
      </w:r>
      <w:r w:rsidRPr="009A5980">
        <w:t xml:space="preserve"> </w:t>
      </w:r>
      <w:r>
        <w:t>Ocena poziomów pól elektromagnetycznych w środowisku za lata 2017-2019 w województwie łódzkim, Czerwiec 2020</w:t>
      </w:r>
    </w:p>
  </w:footnote>
  <w:footnote w:id="14">
    <w:p w14:paraId="3791D124" w14:textId="753D15A7" w:rsidR="00002DCD" w:rsidRDefault="00002DCD" w:rsidP="00050DFA">
      <w:pPr>
        <w:pStyle w:val="Tekstprzypisudolnego"/>
      </w:pPr>
      <w:r>
        <w:rPr>
          <w:rStyle w:val="Odwoanieprzypisudolnego"/>
        </w:rPr>
        <w:footnoteRef/>
      </w:r>
      <w:r>
        <w:t xml:space="preserve"> Program Ochrony Środowiska dla Gminy Grabica na lata 2018-2020 z perspektywą do 2024 roku</w:t>
      </w:r>
    </w:p>
  </w:footnote>
  <w:footnote w:id="15">
    <w:p w14:paraId="7A45D37B" w14:textId="64DD8B61" w:rsidR="00002DCD" w:rsidRDefault="00002DCD">
      <w:pPr>
        <w:pStyle w:val="Tekstprzypisudolnego"/>
      </w:pPr>
      <w:r>
        <w:rPr>
          <w:rStyle w:val="Odwoanieprzypisudolnego"/>
        </w:rPr>
        <w:footnoteRef/>
      </w:r>
      <w:r>
        <w:t xml:space="preserve"> Hydroportal – ocena ryzyka powodziowego</w:t>
      </w:r>
    </w:p>
  </w:footnote>
  <w:footnote w:id="16">
    <w:p w14:paraId="2AFA3E0B" w14:textId="77777777" w:rsidR="00002DCD" w:rsidRDefault="00002DCD" w:rsidP="00D948E1">
      <w:pPr>
        <w:pStyle w:val="Tekstprzypisudolnego"/>
      </w:pPr>
      <w:r>
        <w:rPr>
          <w:rStyle w:val="Odwoanieprzypisudolnego"/>
        </w:rPr>
        <w:footnoteRef/>
      </w:r>
      <w:r>
        <w:t xml:space="preserve"> Na podstawie strony internetowej: </w:t>
      </w:r>
      <w:r w:rsidRPr="00F82ADC">
        <w:t>https://www.teraz-srodowisko.pl/</w:t>
      </w:r>
    </w:p>
  </w:footnote>
  <w:footnote w:id="17">
    <w:p w14:paraId="5D2B08AE" w14:textId="2C748918" w:rsidR="00002DCD" w:rsidRDefault="00002DCD" w:rsidP="00D948E1">
      <w:pPr>
        <w:pStyle w:val="Tekstprzypisudolnego"/>
      </w:pPr>
      <w:r>
        <w:rPr>
          <w:rStyle w:val="Odwoanieprzypisudolnego"/>
        </w:rPr>
        <w:footnoteRef/>
      </w:r>
      <w:r>
        <w:t xml:space="preserve"> </w:t>
      </w:r>
      <w:r>
        <w:rPr>
          <w:color w:val="000000" w:themeColor="text1"/>
        </w:rPr>
        <w:t>Urząd Gminy</w:t>
      </w:r>
    </w:p>
  </w:footnote>
  <w:footnote w:id="18">
    <w:p w14:paraId="203232E5" w14:textId="09938C08" w:rsidR="00002DCD" w:rsidRDefault="00002DCD">
      <w:pPr>
        <w:pStyle w:val="Tekstprzypisudolnego"/>
      </w:pPr>
      <w:r>
        <w:rPr>
          <w:rStyle w:val="Odwoanieprzypisudolnego"/>
        </w:rPr>
        <w:footnoteRef/>
      </w:r>
      <w:r>
        <w:t xml:space="preserve"> Program Ochrony Środowiska dla Gminy Grabica na lata 2018-2020 z perspektywą do 2024 roku</w:t>
      </w:r>
    </w:p>
  </w:footnote>
  <w:footnote w:id="19">
    <w:p w14:paraId="5531CDAF" w14:textId="77777777" w:rsidR="00002DCD" w:rsidRDefault="00002DCD" w:rsidP="006D5BD8">
      <w:pPr>
        <w:pStyle w:val="Tekstprzypisudolnego"/>
      </w:pPr>
      <w:r>
        <w:rPr>
          <w:rStyle w:val="Odwoanieprzypisudolnego"/>
          <w:rFonts w:asciiTheme="minorHAnsi" w:eastAsiaTheme="majorEastAsia" w:hAnsiTheme="minorHAnsi"/>
        </w:rPr>
        <w:footnoteRef/>
      </w:r>
      <w:r>
        <w:rPr>
          <w:rFonts w:asciiTheme="minorHAnsi" w:hAnsiTheme="minorHAnsi"/>
        </w:rPr>
        <w:t xml:space="preserve"> Państwowy Instytut Geologiczny - Jednolite Części Wód Podziemnych w podziale obowiązującym na lata 2016-2021</w:t>
      </w:r>
    </w:p>
  </w:footnote>
  <w:footnote w:id="20">
    <w:p w14:paraId="2E174C86" w14:textId="77777777" w:rsidR="00002DCD" w:rsidRDefault="00002DCD" w:rsidP="00243BF1">
      <w:pPr>
        <w:pStyle w:val="Tekstprzypisudolnego"/>
      </w:pPr>
      <w:r w:rsidRPr="00FF7372">
        <w:rPr>
          <w:rStyle w:val="Odwoanieprzypisudolnego"/>
          <w:rFonts w:eastAsiaTheme="majorEastAsia"/>
        </w:rPr>
        <w:footnoteRef/>
      </w:r>
      <w:r w:rsidRPr="00FF7372">
        <w:t xml:space="preserve"> Bank Danych</w:t>
      </w:r>
      <w:r>
        <w:t xml:space="preserve"> Lokalnych GUS, 2018</w:t>
      </w:r>
    </w:p>
  </w:footnote>
  <w:footnote w:id="21">
    <w:p w14:paraId="51688895" w14:textId="7394AD3F" w:rsidR="00002DCD" w:rsidRDefault="00002DCD">
      <w:pPr>
        <w:pStyle w:val="Tekstprzypisudolnego"/>
      </w:pPr>
      <w:r>
        <w:rPr>
          <w:rStyle w:val="Odwoanieprzypisudolnego"/>
        </w:rPr>
        <w:footnoteRef/>
      </w:r>
      <w:r>
        <w:t xml:space="preserve"> Program Ochrony Środowiska dla Gminy Grabica na lata 2018-2020 z perspektywą do 2024 roku</w:t>
      </w:r>
    </w:p>
  </w:footnote>
  <w:footnote w:id="22">
    <w:p w14:paraId="32B73429" w14:textId="77777777" w:rsidR="00002DCD" w:rsidRPr="004D63AA" w:rsidRDefault="00002DCD" w:rsidP="00CF69CF">
      <w:pPr>
        <w:pStyle w:val="Tekstprzypisudolnego"/>
      </w:pPr>
      <w:r w:rsidRPr="004D63AA">
        <w:rPr>
          <w:rStyle w:val="Odwoanieprzypisudolnego"/>
        </w:rPr>
        <w:footnoteRef/>
      </w:r>
      <w:r w:rsidRPr="004D63AA">
        <w:t xml:space="preserve"> </w:t>
      </w:r>
      <w:r w:rsidRPr="00FF7372">
        <w:rPr>
          <w:rStyle w:val="Odwoanieprzypisudolnego"/>
          <w:rFonts w:eastAsiaTheme="majorEastAsia"/>
        </w:rPr>
        <w:footnoteRef/>
      </w:r>
      <w:r w:rsidRPr="00FF7372">
        <w:t xml:space="preserve"> Bank Danych</w:t>
      </w:r>
      <w:r>
        <w:t xml:space="preserve"> Lokalnych GUS</w:t>
      </w:r>
    </w:p>
  </w:footnote>
  <w:footnote w:id="23">
    <w:p w14:paraId="1DBABF68" w14:textId="77777777" w:rsidR="00002DCD" w:rsidRDefault="00002DCD" w:rsidP="000C52DD">
      <w:pPr>
        <w:pStyle w:val="Tekstprzypisudolnego"/>
      </w:pPr>
      <w:r>
        <w:rPr>
          <w:rStyle w:val="Odwoanieprzypisudolnego"/>
        </w:rPr>
        <w:footnoteRef/>
      </w:r>
      <w:r>
        <w:t xml:space="preserve"> Plan gospodarowania wodami na obszarze dorzecza Odry</w:t>
      </w:r>
    </w:p>
  </w:footnote>
  <w:footnote w:id="24">
    <w:p w14:paraId="1F511FA5" w14:textId="43F0E0DE" w:rsidR="00002DCD" w:rsidRDefault="00002DCD">
      <w:pPr>
        <w:pStyle w:val="Tekstprzypisudolnego"/>
      </w:pPr>
      <w:r>
        <w:rPr>
          <w:rStyle w:val="Odwoanieprzypisudolnego"/>
        </w:rPr>
        <w:footnoteRef/>
      </w:r>
      <w:r>
        <w:t xml:space="preserve"> Studium Uwarunkowań i kierunków zagospodarowani gminy Grabica</w:t>
      </w:r>
    </w:p>
  </w:footnote>
  <w:footnote w:id="25">
    <w:p w14:paraId="43B9756E" w14:textId="18D2F175" w:rsidR="00002DCD" w:rsidRDefault="00002DCD" w:rsidP="00412BD2">
      <w:pPr>
        <w:pStyle w:val="Tekstprzypisudolnego"/>
        <w:rPr>
          <w:rFonts w:asciiTheme="minorHAnsi" w:hAnsiTheme="minorHAnsi"/>
        </w:rPr>
      </w:pPr>
      <w:r>
        <w:rPr>
          <w:rStyle w:val="Odwoanieprzypisudolnego"/>
          <w:rFonts w:eastAsiaTheme="majorEastAsia"/>
        </w:rPr>
        <w:footnoteRef/>
      </w:r>
      <w:r>
        <w:t xml:space="preserve"> Program Ochrony Środowiska dla Gminy Grabica 2018-2020 z perspektywą do 2024 roku</w:t>
      </w:r>
    </w:p>
  </w:footnote>
  <w:footnote w:id="26">
    <w:p w14:paraId="1EFCA643" w14:textId="77777777" w:rsidR="00002DCD" w:rsidRPr="00BA409F" w:rsidRDefault="00002DCD" w:rsidP="005E5E0F">
      <w:pPr>
        <w:pStyle w:val="Tekstprzypisudolnego"/>
      </w:pPr>
      <w:r w:rsidRPr="00BA409F">
        <w:rPr>
          <w:rStyle w:val="Odwoanieprzypisudolnego"/>
        </w:rPr>
        <w:footnoteRef/>
      </w:r>
      <w:r w:rsidRPr="00BA409F">
        <w:t xml:space="preserve"> K. Węglarzy, Metale ciężkie – źródła zanieczyszczeń i wpływ na środowisko, Instytut Zootechniki - PIB</w:t>
      </w:r>
    </w:p>
  </w:footnote>
  <w:footnote w:id="27">
    <w:p w14:paraId="105ECE5E" w14:textId="5283CC16" w:rsidR="00002DCD" w:rsidRDefault="00002DCD">
      <w:pPr>
        <w:pStyle w:val="Tekstprzypisudolnego"/>
      </w:pPr>
      <w:r>
        <w:rPr>
          <w:rStyle w:val="Odwoanieprzypisudolnego"/>
        </w:rPr>
        <w:footnoteRef/>
      </w:r>
      <w:r>
        <w:t xml:space="preserve"> </w:t>
      </w:r>
      <w:r w:rsidRPr="00037D09">
        <w:t>Analiza stanu gospodarki odp</w:t>
      </w:r>
      <w:r>
        <w:t xml:space="preserve">adami na terenie gminy Grabica za lata </w:t>
      </w:r>
      <w:r w:rsidRPr="00037D09">
        <w:t>201</w:t>
      </w:r>
      <w:r>
        <w:t>9</w:t>
      </w:r>
    </w:p>
  </w:footnote>
  <w:footnote w:id="28">
    <w:p w14:paraId="35B1DE53" w14:textId="7E39573D" w:rsidR="00002DCD" w:rsidRDefault="00002DCD" w:rsidP="004564C9">
      <w:pPr>
        <w:pStyle w:val="Tekstprzypisudolnego"/>
      </w:pPr>
      <w:r>
        <w:rPr>
          <w:rStyle w:val="Odwoanieprzypisudolnego"/>
          <w:rFonts w:asciiTheme="minorHAnsi" w:eastAsiaTheme="majorEastAsia" w:hAnsiTheme="minorHAnsi"/>
        </w:rPr>
        <w:footnoteRef/>
      </w:r>
      <w:r>
        <w:rPr>
          <w:rFonts w:asciiTheme="minorHAnsi" w:hAnsiTheme="minorHAnsi"/>
        </w:rPr>
        <w:t xml:space="preserve"> </w:t>
      </w:r>
      <w:r>
        <w:t xml:space="preserve"> Analiza stanu gospodarki odpadami na terenie gminy Grabica za rok 2019</w:t>
      </w:r>
    </w:p>
  </w:footnote>
  <w:footnote w:id="29">
    <w:p w14:paraId="1AC40C6E" w14:textId="04AA7702" w:rsidR="00002DCD" w:rsidRDefault="00002DCD" w:rsidP="00042385">
      <w:pPr>
        <w:pStyle w:val="Tekstprzypisudolnego"/>
      </w:pPr>
      <w:r>
        <w:rPr>
          <w:rStyle w:val="Odwoanieprzypisudolnego"/>
          <w:rFonts w:eastAsiaTheme="majorEastAsia"/>
        </w:rPr>
        <w:footnoteRef/>
      </w:r>
      <w:r>
        <w:t xml:space="preserve"> Bank danych lokalnych GUS, 2019</w:t>
      </w:r>
    </w:p>
  </w:footnote>
  <w:footnote w:id="30">
    <w:p w14:paraId="03289ADF" w14:textId="77777777" w:rsidR="00002DCD" w:rsidRDefault="00002DCD" w:rsidP="00A72C03">
      <w:pPr>
        <w:pStyle w:val="Tekstprzypisudolnego"/>
      </w:pPr>
      <w:r>
        <w:rPr>
          <w:rStyle w:val="Odwoanieprzypisudolnego"/>
          <w:rFonts w:eastAsiaTheme="majorEastAsia"/>
        </w:rPr>
        <w:footnoteRef/>
      </w:r>
      <w:r>
        <w:t xml:space="preserve"> Bank danych lokalnych GUS, 2019</w:t>
      </w:r>
    </w:p>
  </w:footnote>
  <w:footnote w:id="31">
    <w:p w14:paraId="02328E8E" w14:textId="150C51F0" w:rsidR="00002DCD" w:rsidRDefault="00002DCD" w:rsidP="00A72C03">
      <w:pPr>
        <w:pStyle w:val="Tekstprzypisudolnego"/>
      </w:pPr>
      <w:r>
        <w:rPr>
          <w:rStyle w:val="Odwoanieprzypisudolnego"/>
          <w:rFonts w:eastAsiaTheme="majorEastAsia"/>
        </w:rPr>
        <w:footnoteRef/>
      </w:r>
      <w:r>
        <w:t xml:space="preserve"> Program Ochrony Środowiska dla Gminy Grabica 2018-2020 z perspektywą do 2024 roku</w:t>
      </w:r>
    </w:p>
  </w:footnote>
  <w:footnote w:id="32">
    <w:p w14:paraId="24F021A2" w14:textId="4E0D124B" w:rsidR="00002DCD" w:rsidRDefault="00002DCD" w:rsidP="00D75C7C">
      <w:pPr>
        <w:pStyle w:val="Tekstprzypisudolnego"/>
      </w:pPr>
      <w:r>
        <w:rPr>
          <w:rStyle w:val="Odwoanieprzypisudolnego"/>
        </w:rPr>
        <w:footnoteRef/>
      </w:r>
      <w:r>
        <w:t xml:space="preserve"> Urząd Gminy Grabica, kwiecień 2021 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873" w:type="pct"/>
      <w:jc w:val="center"/>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670"/>
    </w:tblGrid>
    <w:tr w:rsidR="00002DCD" w:rsidRPr="0076772A" w14:paraId="4487CDF7" w14:textId="77777777" w:rsidTr="00234D28">
      <w:trPr>
        <w:trHeight w:val="340"/>
        <w:jc w:val="center"/>
      </w:trPr>
      <w:tc>
        <w:tcPr>
          <w:tcW w:w="9064" w:type="dxa"/>
          <w:tcBorders>
            <w:bottom w:val="single" w:sz="4" w:space="0" w:color="808080" w:themeColor="background1" w:themeShade="80"/>
          </w:tcBorders>
          <w:vAlign w:val="center"/>
        </w:tcPr>
        <w:p w14:paraId="63BF7F69" w14:textId="4EF6F5BE" w:rsidR="00002DCD" w:rsidRPr="00A333B7" w:rsidRDefault="00002DCD" w:rsidP="00765AED">
          <w:pPr>
            <w:pStyle w:val="Nagwek"/>
            <w:tabs>
              <w:tab w:val="clear" w:pos="4536"/>
              <w:tab w:val="clear" w:pos="9072"/>
              <w:tab w:val="center" w:pos="-3402"/>
            </w:tabs>
            <w:ind w:left="-123"/>
            <w:jc w:val="center"/>
            <w:rPr>
              <w:rFonts w:ascii="Calibri" w:hAnsi="Calibri"/>
              <w:sz w:val="22"/>
              <w:highlight w:val="yellow"/>
            </w:rPr>
          </w:pPr>
          <w:r w:rsidRPr="00831776">
            <w:rPr>
              <w:noProof/>
              <w:color w:val="808080" w:themeColor="background1" w:themeShade="80"/>
              <w:sz w:val="22"/>
              <w:lang w:eastAsia="pl-PL"/>
            </w:rPr>
            <w:t xml:space="preserve">Program Ochrony </w:t>
          </w:r>
          <w:r>
            <w:rPr>
              <w:noProof/>
              <w:color w:val="808080" w:themeColor="background1" w:themeShade="80"/>
              <w:sz w:val="22"/>
              <w:lang w:eastAsia="pl-PL"/>
            </w:rPr>
            <w:t>Środowiska dla Gminy Brochów na lata 2018-2021 z perspektywą na lata 2022-2025</w:t>
          </w:r>
        </w:p>
      </w:tc>
    </w:tr>
  </w:tbl>
  <w:p w14:paraId="28F54902" w14:textId="77777777" w:rsidR="00002DCD" w:rsidRPr="00521D21" w:rsidRDefault="00002DCD" w:rsidP="001D1B99">
    <w:pPr>
      <w:pStyle w:val="Nagwek"/>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7C3249" w14:textId="3A012F64" w:rsidR="00002DCD" w:rsidRPr="00521D21" w:rsidRDefault="00002DCD" w:rsidP="008118B2">
    <w:pPr>
      <w:pStyle w:val="Nagwek"/>
      <w:pBdr>
        <w:bottom w:val="single" w:sz="4" w:space="1" w:color="808080" w:themeColor="background1" w:themeShade="80"/>
      </w:pBdr>
      <w:jc w:val="center"/>
      <w:rPr>
        <w:sz w:val="16"/>
        <w:szCs w:val="16"/>
      </w:rPr>
    </w:pPr>
    <w:r w:rsidRPr="00831776">
      <w:rPr>
        <w:noProof/>
        <w:color w:val="808080" w:themeColor="background1" w:themeShade="80"/>
        <w:sz w:val="22"/>
        <w:lang w:eastAsia="pl-PL"/>
      </w:rPr>
      <w:t xml:space="preserve">Program Ochrony </w:t>
    </w:r>
    <w:r>
      <w:rPr>
        <w:noProof/>
        <w:color w:val="808080" w:themeColor="background1" w:themeShade="80"/>
        <w:sz w:val="22"/>
        <w:lang w:eastAsia="pl-PL"/>
      </w:rPr>
      <w:t>Środowiska dla Gminy Grabica</w:t>
    </w:r>
    <w:r>
      <w:rPr>
        <w:noProof/>
        <w:color w:val="808080" w:themeColor="background1" w:themeShade="80"/>
        <w:sz w:val="22"/>
        <w:lang w:eastAsia="pl-PL"/>
      </w:rPr>
      <w:br/>
    </w:r>
    <w:r w:rsidRPr="00B81E3B">
      <w:rPr>
        <w:noProof/>
        <w:color w:val="808080" w:themeColor="background1" w:themeShade="80"/>
        <w:sz w:val="22"/>
        <w:lang w:eastAsia="pl-PL"/>
      </w:rPr>
      <w:t>2021-2024 z perspektywą do 2028 roku</w:t>
    </w:r>
  </w:p>
  <w:p w14:paraId="683D0209" w14:textId="77777777" w:rsidR="00002DCD" w:rsidRDefault="00002DCD">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D7A125" w14:textId="120416F4" w:rsidR="00002DCD" w:rsidRPr="00521D21" w:rsidRDefault="00002DCD" w:rsidP="00CA4D7A">
    <w:pPr>
      <w:pStyle w:val="Nagwek"/>
      <w:pBdr>
        <w:bottom w:val="single" w:sz="4" w:space="1" w:color="808080" w:themeColor="background1" w:themeShade="80"/>
      </w:pBdr>
      <w:jc w:val="center"/>
      <w:rPr>
        <w:sz w:val="16"/>
        <w:szCs w:val="16"/>
      </w:rPr>
    </w:pPr>
    <w:r w:rsidRPr="00831776">
      <w:rPr>
        <w:noProof/>
        <w:color w:val="808080" w:themeColor="background1" w:themeShade="80"/>
        <w:sz w:val="22"/>
        <w:lang w:eastAsia="pl-PL"/>
      </w:rPr>
      <w:t xml:space="preserve">Program Ochrony </w:t>
    </w:r>
    <w:r>
      <w:rPr>
        <w:noProof/>
        <w:color w:val="808080" w:themeColor="background1" w:themeShade="80"/>
        <w:sz w:val="22"/>
        <w:lang w:eastAsia="pl-PL"/>
      </w:rPr>
      <w:t>Środowiska dla Gminy Grabica</w:t>
    </w:r>
    <w:r>
      <w:rPr>
        <w:noProof/>
        <w:color w:val="808080" w:themeColor="background1" w:themeShade="80"/>
        <w:sz w:val="22"/>
        <w:lang w:eastAsia="pl-PL"/>
      </w:rPr>
      <w:br/>
    </w:r>
    <w:r w:rsidRPr="00B81E3B">
      <w:rPr>
        <w:noProof/>
        <w:color w:val="808080" w:themeColor="background1" w:themeShade="80"/>
        <w:sz w:val="22"/>
        <w:lang w:eastAsia="pl-PL"/>
      </w:rPr>
      <w:t>2021-2024 z perspektywą do 2028 roku</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160796" w14:textId="6D71F7C9" w:rsidR="00002DCD" w:rsidRPr="00521D21" w:rsidRDefault="00002DCD" w:rsidP="00CA4D7A">
    <w:pPr>
      <w:pStyle w:val="Nagwek"/>
      <w:pBdr>
        <w:bottom w:val="single" w:sz="4" w:space="1" w:color="808080" w:themeColor="background1" w:themeShade="80"/>
      </w:pBdr>
      <w:jc w:val="center"/>
      <w:rPr>
        <w:sz w:val="16"/>
        <w:szCs w:val="16"/>
      </w:rPr>
    </w:pPr>
    <w:r w:rsidRPr="00831776">
      <w:rPr>
        <w:noProof/>
        <w:color w:val="808080" w:themeColor="background1" w:themeShade="80"/>
        <w:sz w:val="22"/>
        <w:lang w:eastAsia="pl-PL"/>
      </w:rPr>
      <w:t xml:space="preserve">Program Ochrony </w:t>
    </w:r>
    <w:r>
      <w:rPr>
        <w:noProof/>
        <w:color w:val="808080" w:themeColor="background1" w:themeShade="80"/>
        <w:sz w:val="22"/>
        <w:lang w:eastAsia="pl-PL"/>
      </w:rPr>
      <w:t>Środowiska dla Gminy Grabica na lata 2018-2020</w:t>
    </w:r>
    <w:r>
      <w:rPr>
        <w:noProof/>
        <w:color w:val="808080" w:themeColor="background1" w:themeShade="80"/>
        <w:sz w:val="22"/>
        <w:lang w:eastAsia="pl-PL"/>
      </w:rPr>
      <w:br/>
      <w:t>z perspektywą do 2024 roku</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8BCA57" w14:textId="6408684D" w:rsidR="00002DCD" w:rsidRPr="00521D21" w:rsidRDefault="00002DCD" w:rsidP="00CA4D7A">
    <w:pPr>
      <w:pStyle w:val="Nagwek"/>
      <w:pBdr>
        <w:bottom w:val="single" w:sz="4" w:space="1" w:color="808080" w:themeColor="background1" w:themeShade="80"/>
      </w:pBdr>
      <w:jc w:val="center"/>
      <w:rPr>
        <w:sz w:val="16"/>
        <w:szCs w:val="16"/>
      </w:rPr>
    </w:pPr>
    <w:r w:rsidRPr="00831776">
      <w:rPr>
        <w:noProof/>
        <w:color w:val="808080" w:themeColor="background1" w:themeShade="80"/>
        <w:sz w:val="22"/>
        <w:lang w:eastAsia="pl-PL"/>
      </w:rPr>
      <w:t xml:space="preserve">Program Ochrony </w:t>
    </w:r>
    <w:r>
      <w:rPr>
        <w:noProof/>
        <w:color w:val="808080" w:themeColor="background1" w:themeShade="80"/>
        <w:sz w:val="22"/>
        <w:lang w:eastAsia="pl-PL"/>
      </w:rPr>
      <w:t xml:space="preserve">Środowiska dla Gminy Grabica na lata 2018-2020 </w:t>
    </w:r>
    <w:r>
      <w:rPr>
        <w:noProof/>
        <w:color w:val="808080" w:themeColor="background1" w:themeShade="80"/>
        <w:sz w:val="22"/>
        <w:lang w:eastAsia="pl-PL"/>
      </w:rPr>
      <w:br/>
      <w:t>z perspektywą do 2024 roku</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EC223B" w14:textId="470AEA55" w:rsidR="00002DCD" w:rsidRPr="00521D21" w:rsidRDefault="00002DCD" w:rsidP="00CA4D7A">
    <w:pPr>
      <w:pStyle w:val="Nagwek"/>
      <w:pBdr>
        <w:bottom w:val="single" w:sz="4" w:space="1" w:color="808080" w:themeColor="background1" w:themeShade="80"/>
      </w:pBdr>
      <w:jc w:val="center"/>
      <w:rPr>
        <w:sz w:val="16"/>
        <w:szCs w:val="16"/>
      </w:rPr>
    </w:pPr>
    <w:r w:rsidRPr="00831776">
      <w:rPr>
        <w:noProof/>
        <w:color w:val="808080" w:themeColor="background1" w:themeShade="80"/>
        <w:sz w:val="22"/>
        <w:lang w:eastAsia="pl-PL"/>
      </w:rPr>
      <w:t xml:space="preserve">Program Ochrony </w:t>
    </w:r>
    <w:r>
      <w:rPr>
        <w:noProof/>
        <w:color w:val="808080" w:themeColor="background1" w:themeShade="80"/>
        <w:sz w:val="22"/>
        <w:lang w:eastAsia="pl-PL"/>
      </w:rPr>
      <w:t>Środowiska dla Gminy Grabica na lata 2018-2020</w:t>
    </w:r>
    <w:r>
      <w:rPr>
        <w:noProof/>
        <w:color w:val="808080" w:themeColor="background1" w:themeShade="80"/>
        <w:sz w:val="22"/>
        <w:lang w:eastAsia="pl-PL"/>
      </w:rPr>
      <w:br/>
      <w:t>z perspektywą do 2024 roku</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07AED9FE"/>
    <w:lvl w:ilvl="0">
      <w:start w:val="1"/>
      <w:numFmt w:val="bullet"/>
      <w:pStyle w:val="Listapunktowana2"/>
      <w:lvlText w:val=""/>
      <w:lvlJc w:val="left"/>
      <w:pPr>
        <w:tabs>
          <w:tab w:val="num" w:pos="642"/>
        </w:tabs>
        <w:ind w:left="642" w:hanging="360"/>
      </w:pPr>
      <w:rPr>
        <w:rFonts w:ascii="Symbol" w:hAnsi="Symbol" w:hint="default"/>
      </w:rPr>
    </w:lvl>
  </w:abstractNum>
  <w:abstractNum w:abstractNumId="1" w15:restartNumberingAfterBreak="0">
    <w:nsid w:val="00000005"/>
    <w:multiLevelType w:val="singleLevel"/>
    <w:tmpl w:val="00000005"/>
    <w:name w:val="WW8Num6"/>
    <w:lvl w:ilvl="0">
      <w:start w:val="2"/>
      <w:numFmt w:val="lowerLetter"/>
      <w:lvlText w:val="%1)"/>
      <w:lvlJc w:val="left"/>
      <w:pPr>
        <w:tabs>
          <w:tab w:val="num" w:pos="0"/>
        </w:tabs>
        <w:ind w:left="1080" w:hanging="360"/>
      </w:pPr>
      <w:rPr>
        <w:rFonts w:hint="default"/>
      </w:rPr>
    </w:lvl>
  </w:abstractNum>
  <w:abstractNum w:abstractNumId="2" w15:restartNumberingAfterBreak="0">
    <w:nsid w:val="00000007"/>
    <w:multiLevelType w:val="singleLevel"/>
    <w:tmpl w:val="00000007"/>
    <w:name w:val="WW8Num8"/>
    <w:lvl w:ilvl="0">
      <w:start w:val="5"/>
      <w:numFmt w:val="lowerLetter"/>
      <w:lvlText w:val="%1)"/>
      <w:lvlJc w:val="left"/>
      <w:pPr>
        <w:tabs>
          <w:tab w:val="num" w:pos="0"/>
        </w:tabs>
        <w:ind w:left="1095" w:hanging="360"/>
      </w:pPr>
      <w:rPr>
        <w:rFonts w:hint="default"/>
      </w:rPr>
    </w:lvl>
  </w:abstractNum>
  <w:abstractNum w:abstractNumId="3" w15:restartNumberingAfterBreak="0">
    <w:nsid w:val="00000008"/>
    <w:multiLevelType w:val="singleLevel"/>
    <w:tmpl w:val="00000008"/>
    <w:name w:val="WW8Num9"/>
    <w:lvl w:ilvl="0">
      <w:start w:val="1"/>
      <w:numFmt w:val="lowerLetter"/>
      <w:lvlText w:val="%1)"/>
      <w:lvlJc w:val="left"/>
      <w:pPr>
        <w:tabs>
          <w:tab w:val="num" w:pos="0"/>
        </w:tabs>
        <w:ind w:left="1080" w:hanging="360"/>
      </w:pPr>
    </w:lvl>
  </w:abstractNum>
  <w:abstractNum w:abstractNumId="4" w15:restartNumberingAfterBreak="0">
    <w:nsid w:val="034E777D"/>
    <w:multiLevelType w:val="hybridMultilevel"/>
    <w:tmpl w:val="363287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551216C"/>
    <w:multiLevelType w:val="hybridMultilevel"/>
    <w:tmpl w:val="A6106590"/>
    <w:lvl w:ilvl="0" w:tplc="1A3A9936">
      <w:start w:val="1"/>
      <w:numFmt w:val="bullet"/>
      <w:lvlText w:val=""/>
      <w:lvlJc w:val="left"/>
      <w:pPr>
        <w:ind w:left="1457" w:hanging="360"/>
      </w:pPr>
      <w:rPr>
        <w:rFonts w:ascii="Symbol" w:hAnsi="Symbol" w:hint="default"/>
      </w:rPr>
    </w:lvl>
    <w:lvl w:ilvl="1" w:tplc="04150003" w:tentative="1">
      <w:start w:val="1"/>
      <w:numFmt w:val="bullet"/>
      <w:lvlText w:val="o"/>
      <w:lvlJc w:val="left"/>
      <w:pPr>
        <w:ind w:left="2177" w:hanging="360"/>
      </w:pPr>
      <w:rPr>
        <w:rFonts w:ascii="Courier New" w:hAnsi="Courier New" w:cs="Courier New" w:hint="default"/>
      </w:rPr>
    </w:lvl>
    <w:lvl w:ilvl="2" w:tplc="04150005" w:tentative="1">
      <w:start w:val="1"/>
      <w:numFmt w:val="bullet"/>
      <w:lvlText w:val=""/>
      <w:lvlJc w:val="left"/>
      <w:pPr>
        <w:ind w:left="2897" w:hanging="360"/>
      </w:pPr>
      <w:rPr>
        <w:rFonts w:ascii="Wingdings" w:hAnsi="Wingdings" w:hint="default"/>
      </w:rPr>
    </w:lvl>
    <w:lvl w:ilvl="3" w:tplc="04150001" w:tentative="1">
      <w:start w:val="1"/>
      <w:numFmt w:val="bullet"/>
      <w:lvlText w:val=""/>
      <w:lvlJc w:val="left"/>
      <w:pPr>
        <w:ind w:left="3617" w:hanging="360"/>
      </w:pPr>
      <w:rPr>
        <w:rFonts w:ascii="Symbol" w:hAnsi="Symbol" w:hint="default"/>
      </w:rPr>
    </w:lvl>
    <w:lvl w:ilvl="4" w:tplc="04150003" w:tentative="1">
      <w:start w:val="1"/>
      <w:numFmt w:val="bullet"/>
      <w:lvlText w:val="o"/>
      <w:lvlJc w:val="left"/>
      <w:pPr>
        <w:ind w:left="4337" w:hanging="360"/>
      </w:pPr>
      <w:rPr>
        <w:rFonts w:ascii="Courier New" w:hAnsi="Courier New" w:cs="Courier New" w:hint="default"/>
      </w:rPr>
    </w:lvl>
    <w:lvl w:ilvl="5" w:tplc="04150005" w:tentative="1">
      <w:start w:val="1"/>
      <w:numFmt w:val="bullet"/>
      <w:lvlText w:val=""/>
      <w:lvlJc w:val="left"/>
      <w:pPr>
        <w:ind w:left="5057" w:hanging="360"/>
      </w:pPr>
      <w:rPr>
        <w:rFonts w:ascii="Wingdings" w:hAnsi="Wingdings" w:hint="default"/>
      </w:rPr>
    </w:lvl>
    <w:lvl w:ilvl="6" w:tplc="04150001" w:tentative="1">
      <w:start w:val="1"/>
      <w:numFmt w:val="bullet"/>
      <w:lvlText w:val=""/>
      <w:lvlJc w:val="left"/>
      <w:pPr>
        <w:ind w:left="5777" w:hanging="360"/>
      </w:pPr>
      <w:rPr>
        <w:rFonts w:ascii="Symbol" w:hAnsi="Symbol" w:hint="default"/>
      </w:rPr>
    </w:lvl>
    <w:lvl w:ilvl="7" w:tplc="04150003" w:tentative="1">
      <w:start w:val="1"/>
      <w:numFmt w:val="bullet"/>
      <w:lvlText w:val="o"/>
      <w:lvlJc w:val="left"/>
      <w:pPr>
        <w:ind w:left="6497" w:hanging="360"/>
      </w:pPr>
      <w:rPr>
        <w:rFonts w:ascii="Courier New" w:hAnsi="Courier New" w:cs="Courier New" w:hint="default"/>
      </w:rPr>
    </w:lvl>
    <w:lvl w:ilvl="8" w:tplc="04150005" w:tentative="1">
      <w:start w:val="1"/>
      <w:numFmt w:val="bullet"/>
      <w:lvlText w:val=""/>
      <w:lvlJc w:val="left"/>
      <w:pPr>
        <w:ind w:left="7217" w:hanging="360"/>
      </w:pPr>
      <w:rPr>
        <w:rFonts w:ascii="Wingdings" w:hAnsi="Wingdings" w:hint="default"/>
      </w:rPr>
    </w:lvl>
  </w:abstractNum>
  <w:abstractNum w:abstractNumId="6" w15:restartNumberingAfterBreak="0">
    <w:nsid w:val="094122FA"/>
    <w:multiLevelType w:val="hybridMultilevel"/>
    <w:tmpl w:val="F22AF4A8"/>
    <w:lvl w:ilvl="0" w:tplc="04150001">
      <w:start w:val="1"/>
      <w:numFmt w:val="bullet"/>
      <w:lvlText w:val=""/>
      <w:lvlJc w:val="left"/>
      <w:pPr>
        <w:ind w:left="1429" w:hanging="360"/>
      </w:pPr>
      <w:rPr>
        <w:rFonts w:ascii="Symbol" w:hAnsi="Symbol" w:hint="default"/>
      </w:rPr>
    </w:lvl>
    <w:lvl w:ilvl="1" w:tplc="DC589842">
      <w:start w:val="3"/>
      <w:numFmt w:val="none"/>
      <w:lvlText w:val="-"/>
      <w:lvlJc w:val="left"/>
      <w:pPr>
        <w:ind w:left="2149" w:hanging="360"/>
      </w:pPr>
      <w:rPr>
        <w:rFonts w:hint="default"/>
        <w:b w:val="0"/>
        <w:color w:val="000000" w:themeColor="text1"/>
        <w:sz w:val="24"/>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7" w15:restartNumberingAfterBreak="0">
    <w:nsid w:val="0CC46DCF"/>
    <w:multiLevelType w:val="hybridMultilevel"/>
    <w:tmpl w:val="ADA2CB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DA7610A"/>
    <w:multiLevelType w:val="hybridMultilevel"/>
    <w:tmpl w:val="F740DB9C"/>
    <w:lvl w:ilvl="0" w:tplc="1A3A9936">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 w15:restartNumberingAfterBreak="0">
    <w:nsid w:val="126909AC"/>
    <w:multiLevelType w:val="hybridMultilevel"/>
    <w:tmpl w:val="D0B41338"/>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0" w15:restartNumberingAfterBreak="0">
    <w:nsid w:val="12E91FF3"/>
    <w:multiLevelType w:val="hybridMultilevel"/>
    <w:tmpl w:val="F07C5866"/>
    <w:lvl w:ilvl="0" w:tplc="BE34775C">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1" w15:restartNumberingAfterBreak="0">
    <w:nsid w:val="13044602"/>
    <w:multiLevelType w:val="hybridMultilevel"/>
    <w:tmpl w:val="184218D0"/>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2" w15:restartNumberingAfterBreak="0">
    <w:nsid w:val="16D64B94"/>
    <w:multiLevelType w:val="hybridMultilevel"/>
    <w:tmpl w:val="47620D26"/>
    <w:lvl w:ilvl="0" w:tplc="BE34775C">
      <w:start w:val="1"/>
      <w:numFmt w:val="bullet"/>
      <w:lvlText w:val=""/>
      <w:lvlJc w:val="left"/>
      <w:pPr>
        <w:ind w:left="1457" w:hanging="360"/>
      </w:pPr>
      <w:rPr>
        <w:rFonts w:ascii="Symbol" w:hAnsi="Symbol" w:hint="default"/>
      </w:rPr>
    </w:lvl>
    <w:lvl w:ilvl="1" w:tplc="04150003" w:tentative="1">
      <w:start w:val="1"/>
      <w:numFmt w:val="bullet"/>
      <w:lvlText w:val="o"/>
      <w:lvlJc w:val="left"/>
      <w:pPr>
        <w:ind w:left="2177" w:hanging="360"/>
      </w:pPr>
      <w:rPr>
        <w:rFonts w:ascii="Courier New" w:hAnsi="Courier New" w:cs="Courier New" w:hint="default"/>
      </w:rPr>
    </w:lvl>
    <w:lvl w:ilvl="2" w:tplc="04150005" w:tentative="1">
      <w:start w:val="1"/>
      <w:numFmt w:val="bullet"/>
      <w:lvlText w:val=""/>
      <w:lvlJc w:val="left"/>
      <w:pPr>
        <w:ind w:left="2897" w:hanging="360"/>
      </w:pPr>
      <w:rPr>
        <w:rFonts w:ascii="Wingdings" w:hAnsi="Wingdings" w:hint="default"/>
      </w:rPr>
    </w:lvl>
    <w:lvl w:ilvl="3" w:tplc="04150001" w:tentative="1">
      <w:start w:val="1"/>
      <w:numFmt w:val="bullet"/>
      <w:lvlText w:val=""/>
      <w:lvlJc w:val="left"/>
      <w:pPr>
        <w:ind w:left="3617" w:hanging="360"/>
      </w:pPr>
      <w:rPr>
        <w:rFonts w:ascii="Symbol" w:hAnsi="Symbol" w:hint="default"/>
      </w:rPr>
    </w:lvl>
    <w:lvl w:ilvl="4" w:tplc="04150003" w:tentative="1">
      <w:start w:val="1"/>
      <w:numFmt w:val="bullet"/>
      <w:lvlText w:val="o"/>
      <w:lvlJc w:val="left"/>
      <w:pPr>
        <w:ind w:left="4337" w:hanging="360"/>
      </w:pPr>
      <w:rPr>
        <w:rFonts w:ascii="Courier New" w:hAnsi="Courier New" w:cs="Courier New" w:hint="default"/>
      </w:rPr>
    </w:lvl>
    <w:lvl w:ilvl="5" w:tplc="04150005" w:tentative="1">
      <w:start w:val="1"/>
      <w:numFmt w:val="bullet"/>
      <w:lvlText w:val=""/>
      <w:lvlJc w:val="left"/>
      <w:pPr>
        <w:ind w:left="5057" w:hanging="360"/>
      </w:pPr>
      <w:rPr>
        <w:rFonts w:ascii="Wingdings" w:hAnsi="Wingdings" w:hint="default"/>
      </w:rPr>
    </w:lvl>
    <w:lvl w:ilvl="6" w:tplc="04150001" w:tentative="1">
      <w:start w:val="1"/>
      <w:numFmt w:val="bullet"/>
      <w:lvlText w:val=""/>
      <w:lvlJc w:val="left"/>
      <w:pPr>
        <w:ind w:left="5777" w:hanging="360"/>
      </w:pPr>
      <w:rPr>
        <w:rFonts w:ascii="Symbol" w:hAnsi="Symbol" w:hint="default"/>
      </w:rPr>
    </w:lvl>
    <w:lvl w:ilvl="7" w:tplc="04150003" w:tentative="1">
      <w:start w:val="1"/>
      <w:numFmt w:val="bullet"/>
      <w:lvlText w:val="o"/>
      <w:lvlJc w:val="left"/>
      <w:pPr>
        <w:ind w:left="6497" w:hanging="360"/>
      </w:pPr>
      <w:rPr>
        <w:rFonts w:ascii="Courier New" w:hAnsi="Courier New" w:cs="Courier New" w:hint="default"/>
      </w:rPr>
    </w:lvl>
    <w:lvl w:ilvl="8" w:tplc="04150005" w:tentative="1">
      <w:start w:val="1"/>
      <w:numFmt w:val="bullet"/>
      <w:lvlText w:val=""/>
      <w:lvlJc w:val="left"/>
      <w:pPr>
        <w:ind w:left="7217" w:hanging="360"/>
      </w:pPr>
      <w:rPr>
        <w:rFonts w:ascii="Wingdings" w:hAnsi="Wingdings" w:hint="default"/>
      </w:rPr>
    </w:lvl>
  </w:abstractNum>
  <w:abstractNum w:abstractNumId="13" w15:restartNumberingAfterBreak="0">
    <w:nsid w:val="1B251C51"/>
    <w:multiLevelType w:val="hybridMultilevel"/>
    <w:tmpl w:val="2CAE9976"/>
    <w:lvl w:ilvl="0" w:tplc="BE34775C">
      <w:start w:val="1"/>
      <w:numFmt w:val="bullet"/>
      <w:lvlText w:val=""/>
      <w:lvlJc w:val="left"/>
      <w:pPr>
        <w:ind w:left="1457" w:hanging="360"/>
      </w:pPr>
      <w:rPr>
        <w:rFonts w:ascii="Symbol" w:hAnsi="Symbol" w:hint="default"/>
      </w:rPr>
    </w:lvl>
    <w:lvl w:ilvl="1" w:tplc="04150003" w:tentative="1">
      <w:start w:val="1"/>
      <w:numFmt w:val="bullet"/>
      <w:lvlText w:val="o"/>
      <w:lvlJc w:val="left"/>
      <w:pPr>
        <w:ind w:left="2177" w:hanging="360"/>
      </w:pPr>
      <w:rPr>
        <w:rFonts w:ascii="Courier New" w:hAnsi="Courier New" w:cs="Courier New" w:hint="default"/>
      </w:rPr>
    </w:lvl>
    <w:lvl w:ilvl="2" w:tplc="04150005" w:tentative="1">
      <w:start w:val="1"/>
      <w:numFmt w:val="bullet"/>
      <w:lvlText w:val=""/>
      <w:lvlJc w:val="left"/>
      <w:pPr>
        <w:ind w:left="2897" w:hanging="360"/>
      </w:pPr>
      <w:rPr>
        <w:rFonts w:ascii="Wingdings" w:hAnsi="Wingdings" w:hint="default"/>
      </w:rPr>
    </w:lvl>
    <w:lvl w:ilvl="3" w:tplc="04150001" w:tentative="1">
      <w:start w:val="1"/>
      <w:numFmt w:val="bullet"/>
      <w:lvlText w:val=""/>
      <w:lvlJc w:val="left"/>
      <w:pPr>
        <w:ind w:left="3617" w:hanging="360"/>
      </w:pPr>
      <w:rPr>
        <w:rFonts w:ascii="Symbol" w:hAnsi="Symbol" w:hint="default"/>
      </w:rPr>
    </w:lvl>
    <w:lvl w:ilvl="4" w:tplc="04150003" w:tentative="1">
      <w:start w:val="1"/>
      <w:numFmt w:val="bullet"/>
      <w:lvlText w:val="o"/>
      <w:lvlJc w:val="left"/>
      <w:pPr>
        <w:ind w:left="4337" w:hanging="360"/>
      </w:pPr>
      <w:rPr>
        <w:rFonts w:ascii="Courier New" w:hAnsi="Courier New" w:cs="Courier New" w:hint="default"/>
      </w:rPr>
    </w:lvl>
    <w:lvl w:ilvl="5" w:tplc="04150005" w:tentative="1">
      <w:start w:val="1"/>
      <w:numFmt w:val="bullet"/>
      <w:lvlText w:val=""/>
      <w:lvlJc w:val="left"/>
      <w:pPr>
        <w:ind w:left="5057" w:hanging="360"/>
      </w:pPr>
      <w:rPr>
        <w:rFonts w:ascii="Wingdings" w:hAnsi="Wingdings" w:hint="default"/>
      </w:rPr>
    </w:lvl>
    <w:lvl w:ilvl="6" w:tplc="04150001" w:tentative="1">
      <w:start w:val="1"/>
      <w:numFmt w:val="bullet"/>
      <w:lvlText w:val=""/>
      <w:lvlJc w:val="left"/>
      <w:pPr>
        <w:ind w:left="5777" w:hanging="360"/>
      </w:pPr>
      <w:rPr>
        <w:rFonts w:ascii="Symbol" w:hAnsi="Symbol" w:hint="default"/>
      </w:rPr>
    </w:lvl>
    <w:lvl w:ilvl="7" w:tplc="04150003" w:tentative="1">
      <w:start w:val="1"/>
      <w:numFmt w:val="bullet"/>
      <w:lvlText w:val="o"/>
      <w:lvlJc w:val="left"/>
      <w:pPr>
        <w:ind w:left="6497" w:hanging="360"/>
      </w:pPr>
      <w:rPr>
        <w:rFonts w:ascii="Courier New" w:hAnsi="Courier New" w:cs="Courier New" w:hint="default"/>
      </w:rPr>
    </w:lvl>
    <w:lvl w:ilvl="8" w:tplc="04150005" w:tentative="1">
      <w:start w:val="1"/>
      <w:numFmt w:val="bullet"/>
      <w:lvlText w:val=""/>
      <w:lvlJc w:val="left"/>
      <w:pPr>
        <w:ind w:left="7217" w:hanging="360"/>
      </w:pPr>
      <w:rPr>
        <w:rFonts w:ascii="Wingdings" w:hAnsi="Wingdings" w:hint="default"/>
      </w:rPr>
    </w:lvl>
  </w:abstractNum>
  <w:abstractNum w:abstractNumId="14" w15:restartNumberingAfterBreak="0">
    <w:nsid w:val="1B431E18"/>
    <w:multiLevelType w:val="hybridMultilevel"/>
    <w:tmpl w:val="7B6C75BE"/>
    <w:lvl w:ilvl="0" w:tplc="BE34775C">
      <w:start w:val="1"/>
      <w:numFmt w:val="bullet"/>
      <w:lvlText w:val=""/>
      <w:lvlJc w:val="left"/>
      <w:pPr>
        <w:ind w:left="720" w:hanging="360"/>
      </w:pPr>
      <w:rPr>
        <w:rFonts w:ascii="Symbol" w:hAnsi="Symbol" w:hint="default"/>
      </w:rPr>
    </w:lvl>
    <w:lvl w:ilvl="1" w:tplc="BE34775C">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BDA3A8D"/>
    <w:multiLevelType w:val="hybridMultilevel"/>
    <w:tmpl w:val="FA182654"/>
    <w:lvl w:ilvl="0" w:tplc="1A3A9936">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6" w15:restartNumberingAfterBreak="0">
    <w:nsid w:val="1DC43266"/>
    <w:multiLevelType w:val="hybridMultilevel"/>
    <w:tmpl w:val="86A04C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DF04601"/>
    <w:multiLevelType w:val="hybridMultilevel"/>
    <w:tmpl w:val="D1B6BC34"/>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8" w15:restartNumberingAfterBreak="0">
    <w:nsid w:val="207D03D6"/>
    <w:multiLevelType w:val="multilevel"/>
    <w:tmpl w:val="F00466E8"/>
    <w:lvl w:ilvl="0">
      <w:start w:val="1"/>
      <w:numFmt w:val="decimal"/>
      <w:lvlText w:val="%1."/>
      <w:lvlJc w:val="left"/>
      <w:pPr>
        <w:ind w:left="360" w:hanging="360"/>
      </w:pPr>
      <w:rPr>
        <w:rFonts w:ascii="Calibri" w:hAnsi="Calibri" w:hint="default"/>
        <w:b/>
        <w:i w:val="0"/>
        <w:sz w:val="32"/>
        <w:szCs w:val="32"/>
      </w:rPr>
    </w:lvl>
    <w:lvl w:ilvl="1">
      <w:start w:val="1"/>
      <w:numFmt w:val="decimal"/>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19" w15:restartNumberingAfterBreak="0">
    <w:nsid w:val="231B7F95"/>
    <w:multiLevelType w:val="hybridMultilevel"/>
    <w:tmpl w:val="774E6C90"/>
    <w:lvl w:ilvl="0" w:tplc="BE34775C">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0" w15:restartNumberingAfterBreak="0">
    <w:nsid w:val="24EA59AB"/>
    <w:multiLevelType w:val="hybridMultilevel"/>
    <w:tmpl w:val="3BD47C4C"/>
    <w:lvl w:ilvl="0" w:tplc="BE34775C">
      <w:start w:val="1"/>
      <w:numFmt w:val="bullet"/>
      <w:lvlText w:val=""/>
      <w:lvlJc w:val="left"/>
      <w:pPr>
        <w:ind w:left="720" w:hanging="360"/>
      </w:pPr>
      <w:rPr>
        <w:rFonts w:ascii="Symbol" w:hAnsi="Symbol" w:hint="default"/>
      </w:rPr>
    </w:lvl>
    <w:lvl w:ilvl="1" w:tplc="85F20642">
      <w:numFmt w:val="bullet"/>
      <w:lvlText w:val="•"/>
      <w:lvlJc w:val="left"/>
      <w:pPr>
        <w:ind w:left="1440" w:hanging="360"/>
      </w:pPr>
      <w:rPr>
        <w:rFonts w:ascii="Calibri" w:eastAsia="Calibri" w:hAnsi="Calibri" w:cs="Times New Roman" w:hint="default"/>
      </w:rPr>
    </w:lvl>
    <w:lvl w:ilvl="2" w:tplc="58CAD2A2">
      <w:numFmt w:val="bullet"/>
      <w:lvlText w:val="·"/>
      <w:lvlJc w:val="left"/>
      <w:pPr>
        <w:ind w:left="2160" w:hanging="360"/>
      </w:pPr>
      <w:rPr>
        <w:rFonts w:ascii="Calibri" w:eastAsia="Calibri" w:hAnsi="Calibri" w:cs="Calibri"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5167905"/>
    <w:multiLevelType w:val="hybridMultilevel"/>
    <w:tmpl w:val="026C22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559073C"/>
    <w:multiLevelType w:val="hybridMultilevel"/>
    <w:tmpl w:val="0974EDDC"/>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3" w15:restartNumberingAfterBreak="0">
    <w:nsid w:val="26EB4C76"/>
    <w:multiLevelType w:val="hybridMultilevel"/>
    <w:tmpl w:val="00181704"/>
    <w:lvl w:ilvl="0" w:tplc="BE34775C">
      <w:start w:val="1"/>
      <w:numFmt w:val="bullet"/>
      <w:lvlText w:val=""/>
      <w:lvlJc w:val="left"/>
      <w:pPr>
        <w:ind w:left="1457" w:hanging="360"/>
      </w:pPr>
      <w:rPr>
        <w:rFonts w:ascii="Symbol" w:hAnsi="Symbol" w:hint="default"/>
      </w:rPr>
    </w:lvl>
    <w:lvl w:ilvl="1" w:tplc="04150003" w:tentative="1">
      <w:start w:val="1"/>
      <w:numFmt w:val="bullet"/>
      <w:lvlText w:val="o"/>
      <w:lvlJc w:val="left"/>
      <w:pPr>
        <w:ind w:left="2177" w:hanging="360"/>
      </w:pPr>
      <w:rPr>
        <w:rFonts w:ascii="Courier New" w:hAnsi="Courier New" w:cs="Courier New" w:hint="default"/>
      </w:rPr>
    </w:lvl>
    <w:lvl w:ilvl="2" w:tplc="04150005" w:tentative="1">
      <w:start w:val="1"/>
      <w:numFmt w:val="bullet"/>
      <w:lvlText w:val=""/>
      <w:lvlJc w:val="left"/>
      <w:pPr>
        <w:ind w:left="2897" w:hanging="360"/>
      </w:pPr>
      <w:rPr>
        <w:rFonts w:ascii="Wingdings" w:hAnsi="Wingdings" w:hint="default"/>
      </w:rPr>
    </w:lvl>
    <w:lvl w:ilvl="3" w:tplc="04150001" w:tentative="1">
      <w:start w:val="1"/>
      <w:numFmt w:val="bullet"/>
      <w:lvlText w:val=""/>
      <w:lvlJc w:val="left"/>
      <w:pPr>
        <w:ind w:left="3617" w:hanging="360"/>
      </w:pPr>
      <w:rPr>
        <w:rFonts w:ascii="Symbol" w:hAnsi="Symbol" w:hint="default"/>
      </w:rPr>
    </w:lvl>
    <w:lvl w:ilvl="4" w:tplc="04150003" w:tentative="1">
      <w:start w:val="1"/>
      <w:numFmt w:val="bullet"/>
      <w:lvlText w:val="o"/>
      <w:lvlJc w:val="left"/>
      <w:pPr>
        <w:ind w:left="4337" w:hanging="360"/>
      </w:pPr>
      <w:rPr>
        <w:rFonts w:ascii="Courier New" w:hAnsi="Courier New" w:cs="Courier New" w:hint="default"/>
      </w:rPr>
    </w:lvl>
    <w:lvl w:ilvl="5" w:tplc="04150005" w:tentative="1">
      <w:start w:val="1"/>
      <w:numFmt w:val="bullet"/>
      <w:lvlText w:val=""/>
      <w:lvlJc w:val="left"/>
      <w:pPr>
        <w:ind w:left="5057" w:hanging="360"/>
      </w:pPr>
      <w:rPr>
        <w:rFonts w:ascii="Wingdings" w:hAnsi="Wingdings" w:hint="default"/>
      </w:rPr>
    </w:lvl>
    <w:lvl w:ilvl="6" w:tplc="04150001" w:tentative="1">
      <w:start w:val="1"/>
      <w:numFmt w:val="bullet"/>
      <w:lvlText w:val=""/>
      <w:lvlJc w:val="left"/>
      <w:pPr>
        <w:ind w:left="5777" w:hanging="360"/>
      </w:pPr>
      <w:rPr>
        <w:rFonts w:ascii="Symbol" w:hAnsi="Symbol" w:hint="default"/>
      </w:rPr>
    </w:lvl>
    <w:lvl w:ilvl="7" w:tplc="04150003" w:tentative="1">
      <w:start w:val="1"/>
      <w:numFmt w:val="bullet"/>
      <w:lvlText w:val="o"/>
      <w:lvlJc w:val="left"/>
      <w:pPr>
        <w:ind w:left="6497" w:hanging="360"/>
      </w:pPr>
      <w:rPr>
        <w:rFonts w:ascii="Courier New" w:hAnsi="Courier New" w:cs="Courier New" w:hint="default"/>
      </w:rPr>
    </w:lvl>
    <w:lvl w:ilvl="8" w:tplc="04150005" w:tentative="1">
      <w:start w:val="1"/>
      <w:numFmt w:val="bullet"/>
      <w:lvlText w:val=""/>
      <w:lvlJc w:val="left"/>
      <w:pPr>
        <w:ind w:left="7217" w:hanging="360"/>
      </w:pPr>
      <w:rPr>
        <w:rFonts w:ascii="Wingdings" w:hAnsi="Wingdings" w:hint="default"/>
      </w:rPr>
    </w:lvl>
  </w:abstractNum>
  <w:abstractNum w:abstractNumId="24" w15:restartNumberingAfterBreak="0">
    <w:nsid w:val="2A261EF5"/>
    <w:multiLevelType w:val="hybridMultilevel"/>
    <w:tmpl w:val="B19C2D8C"/>
    <w:lvl w:ilvl="0" w:tplc="BE34775C">
      <w:start w:val="1"/>
      <w:numFmt w:val="bullet"/>
      <w:lvlText w:val=""/>
      <w:lvlJc w:val="left"/>
      <w:pPr>
        <w:ind w:left="1457" w:hanging="360"/>
      </w:pPr>
      <w:rPr>
        <w:rFonts w:ascii="Symbol" w:hAnsi="Symbol" w:hint="default"/>
      </w:rPr>
    </w:lvl>
    <w:lvl w:ilvl="1" w:tplc="04150003" w:tentative="1">
      <w:start w:val="1"/>
      <w:numFmt w:val="bullet"/>
      <w:lvlText w:val="o"/>
      <w:lvlJc w:val="left"/>
      <w:pPr>
        <w:ind w:left="2177" w:hanging="360"/>
      </w:pPr>
      <w:rPr>
        <w:rFonts w:ascii="Courier New" w:hAnsi="Courier New" w:cs="Courier New" w:hint="default"/>
      </w:rPr>
    </w:lvl>
    <w:lvl w:ilvl="2" w:tplc="04150005" w:tentative="1">
      <w:start w:val="1"/>
      <w:numFmt w:val="bullet"/>
      <w:lvlText w:val=""/>
      <w:lvlJc w:val="left"/>
      <w:pPr>
        <w:ind w:left="2897" w:hanging="360"/>
      </w:pPr>
      <w:rPr>
        <w:rFonts w:ascii="Wingdings" w:hAnsi="Wingdings" w:hint="default"/>
      </w:rPr>
    </w:lvl>
    <w:lvl w:ilvl="3" w:tplc="04150001" w:tentative="1">
      <w:start w:val="1"/>
      <w:numFmt w:val="bullet"/>
      <w:lvlText w:val=""/>
      <w:lvlJc w:val="left"/>
      <w:pPr>
        <w:ind w:left="3617" w:hanging="360"/>
      </w:pPr>
      <w:rPr>
        <w:rFonts w:ascii="Symbol" w:hAnsi="Symbol" w:hint="default"/>
      </w:rPr>
    </w:lvl>
    <w:lvl w:ilvl="4" w:tplc="04150003" w:tentative="1">
      <w:start w:val="1"/>
      <w:numFmt w:val="bullet"/>
      <w:lvlText w:val="o"/>
      <w:lvlJc w:val="left"/>
      <w:pPr>
        <w:ind w:left="4337" w:hanging="360"/>
      </w:pPr>
      <w:rPr>
        <w:rFonts w:ascii="Courier New" w:hAnsi="Courier New" w:cs="Courier New" w:hint="default"/>
      </w:rPr>
    </w:lvl>
    <w:lvl w:ilvl="5" w:tplc="04150005" w:tentative="1">
      <w:start w:val="1"/>
      <w:numFmt w:val="bullet"/>
      <w:lvlText w:val=""/>
      <w:lvlJc w:val="left"/>
      <w:pPr>
        <w:ind w:left="5057" w:hanging="360"/>
      </w:pPr>
      <w:rPr>
        <w:rFonts w:ascii="Wingdings" w:hAnsi="Wingdings" w:hint="default"/>
      </w:rPr>
    </w:lvl>
    <w:lvl w:ilvl="6" w:tplc="04150001" w:tentative="1">
      <w:start w:val="1"/>
      <w:numFmt w:val="bullet"/>
      <w:lvlText w:val=""/>
      <w:lvlJc w:val="left"/>
      <w:pPr>
        <w:ind w:left="5777" w:hanging="360"/>
      </w:pPr>
      <w:rPr>
        <w:rFonts w:ascii="Symbol" w:hAnsi="Symbol" w:hint="default"/>
      </w:rPr>
    </w:lvl>
    <w:lvl w:ilvl="7" w:tplc="04150003" w:tentative="1">
      <w:start w:val="1"/>
      <w:numFmt w:val="bullet"/>
      <w:lvlText w:val="o"/>
      <w:lvlJc w:val="left"/>
      <w:pPr>
        <w:ind w:left="6497" w:hanging="360"/>
      </w:pPr>
      <w:rPr>
        <w:rFonts w:ascii="Courier New" w:hAnsi="Courier New" w:cs="Courier New" w:hint="default"/>
      </w:rPr>
    </w:lvl>
    <w:lvl w:ilvl="8" w:tplc="04150005" w:tentative="1">
      <w:start w:val="1"/>
      <w:numFmt w:val="bullet"/>
      <w:lvlText w:val=""/>
      <w:lvlJc w:val="left"/>
      <w:pPr>
        <w:ind w:left="7217" w:hanging="360"/>
      </w:pPr>
      <w:rPr>
        <w:rFonts w:ascii="Wingdings" w:hAnsi="Wingdings" w:hint="default"/>
      </w:rPr>
    </w:lvl>
  </w:abstractNum>
  <w:abstractNum w:abstractNumId="25" w15:restartNumberingAfterBreak="0">
    <w:nsid w:val="2EEB30E2"/>
    <w:multiLevelType w:val="hybridMultilevel"/>
    <w:tmpl w:val="F1948486"/>
    <w:lvl w:ilvl="0" w:tplc="BE34775C">
      <w:start w:val="1"/>
      <w:numFmt w:val="bullet"/>
      <w:lvlText w:val=""/>
      <w:lvlJc w:val="left"/>
      <w:pPr>
        <w:ind w:left="1789" w:hanging="360"/>
      </w:pPr>
      <w:rPr>
        <w:rFonts w:ascii="Symbol" w:hAnsi="Symbol" w:hint="default"/>
      </w:rPr>
    </w:lvl>
    <w:lvl w:ilvl="1" w:tplc="04150003" w:tentative="1">
      <w:start w:val="1"/>
      <w:numFmt w:val="bullet"/>
      <w:lvlText w:val="o"/>
      <w:lvlJc w:val="left"/>
      <w:pPr>
        <w:ind w:left="2509" w:hanging="360"/>
      </w:pPr>
      <w:rPr>
        <w:rFonts w:ascii="Courier New" w:hAnsi="Courier New" w:cs="Courier New" w:hint="default"/>
      </w:rPr>
    </w:lvl>
    <w:lvl w:ilvl="2" w:tplc="04150005" w:tentative="1">
      <w:start w:val="1"/>
      <w:numFmt w:val="bullet"/>
      <w:lvlText w:val=""/>
      <w:lvlJc w:val="left"/>
      <w:pPr>
        <w:ind w:left="3229" w:hanging="360"/>
      </w:pPr>
      <w:rPr>
        <w:rFonts w:ascii="Wingdings" w:hAnsi="Wingdings" w:hint="default"/>
      </w:rPr>
    </w:lvl>
    <w:lvl w:ilvl="3" w:tplc="04150001" w:tentative="1">
      <w:start w:val="1"/>
      <w:numFmt w:val="bullet"/>
      <w:lvlText w:val=""/>
      <w:lvlJc w:val="left"/>
      <w:pPr>
        <w:ind w:left="3949" w:hanging="360"/>
      </w:pPr>
      <w:rPr>
        <w:rFonts w:ascii="Symbol" w:hAnsi="Symbol" w:hint="default"/>
      </w:rPr>
    </w:lvl>
    <w:lvl w:ilvl="4" w:tplc="04150003" w:tentative="1">
      <w:start w:val="1"/>
      <w:numFmt w:val="bullet"/>
      <w:lvlText w:val="o"/>
      <w:lvlJc w:val="left"/>
      <w:pPr>
        <w:ind w:left="4669" w:hanging="360"/>
      </w:pPr>
      <w:rPr>
        <w:rFonts w:ascii="Courier New" w:hAnsi="Courier New" w:cs="Courier New" w:hint="default"/>
      </w:rPr>
    </w:lvl>
    <w:lvl w:ilvl="5" w:tplc="04150005" w:tentative="1">
      <w:start w:val="1"/>
      <w:numFmt w:val="bullet"/>
      <w:lvlText w:val=""/>
      <w:lvlJc w:val="left"/>
      <w:pPr>
        <w:ind w:left="5389" w:hanging="360"/>
      </w:pPr>
      <w:rPr>
        <w:rFonts w:ascii="Wingdings" w:hAnsi="Wingdings" w:hint="default"/>
      </w:rPr>
    </w:lvl>
    <w:lvl w:ilvl="6" w:tplc="04150001" w:tentative="1">
      <w:start w:val="1"/>
      <w:numFmt w:val="bullet"/>
      <w:lvlText w:val=""/>
      <w:lvlJc w:val="left"/>
      <w:pPr>
        <w:ind w:left="6109" w:hanging="360"/>
      </w:pPr>
      <w:rPr>
        <w:rFonts w:ascii="Symbol" w:hAnsi="Symbol" w:hint="default"/>
      </w:rPr>
    </w:lvl>
    <w:lvl w:ilvl="7" w:tplc="04150003" w:tentative="1">
      <w:start w:val="1"/>
      <w:numFmt w:val="bullet"/>
      <w:lvlText w:val="o"/>
      <w:lvlJc w:val="left"/>
      <w:pPr>
        <w:ind w:left="6829" w:hanging="360"/>
      </w:pPr>
      <w:rPr>
        <w:rFonts w:ascii="Courier New" w:hAnsi="Courier New" w:cs="Courier New" w:hint="default"/>
      </w:rPr>
    </w:lvl>
    <w:lvl w:ilvl="8" w:tplc="04150005" w:tentative="1">
      <w:start w:val="1"/>
      <w:numFmt w:val="bullet"/>
      <w:lvlText w:val=""/>
      <w:lvlJc w:val="left"/>
      <w:pPr>
        <w:ind w:left="7549" w:hanging="360"/>
      </w:pPr>
      <w:rPr>
        <w:rFonts w:ascii="Wingdings" w:hAnsi="Wingdings" w:hint="default"/>
      </w:rPr>
    </w:lvl>
  </w:abstractNum>
  <w:abstractNum w:abstractNumId="26" w15:restartNumberingAfterBreak="0">
    <w:nsid w:val="2FE343E4"/>
    <w:multiLevelType w:val="hybridMultilevel"/>
    <w:tmpl w:val="78D4E486"/>
    <w:lvl w:ilvl="0" w:tplc="BE34775C">
      <w:start w:val="1"/>
      <w:numFmt w:val="bullet"/>
      <w:lvlText w:val=""/>
      <w:lvlJc w:val="left"/>
      <w:pPr>
        <w:ind w:left="1457" w:hanging="360"/>
      </w:pPr>
      <w:rPr>
        <w:rFonts w:ascii="Symbol" w:hAnsi="Symbol" w:hint="default"/>
      </w:rPr>
    </w:lvl>
    <w:lvl w:ilvl="1" w:tplc="2FD41F60">
      <w:start w:val="1"/>
      <w:numFmt w:val="lowerLetter"/>
      <w:lvlText w:val="%2."/>
      <w:lvlJc w:val="left"/>
      <w:pPr>
        <w:ind w:left="2177" w:hanging="360"/>
      </w:pPr>
      <w:rPr>
        <w:b w:val="0"/>
      </w:rPr>
    </w:lvl>
    <w:lvl w:ilvl="2" w:tplc="BE34775C">
      <w:start w:val="1"/>
      <w:numFmt w:val="bullet"/>
      <w:lvlText w:val=""/>
      <w:lvlJc w:val="left"/>
      <w:pPr>
        <w:ind w:left="2897" w:hanging="180"/>
      </w:pPr>
      <w:rPr>
        <w:rFonts w:ascii="Symbol" w:hAnsi="Symbol" w:hint="default"/>
      </w:rPr>
    </w:lvl>
    <w:lvl w:ilvl="3" w:tplc="0415000F" w:tentative="1">
      <w:start w:val="1"/>
      <w:numFmt w:val="decimal"/>
      <w:lvlText w:val="%4."/>
      <w:lvlJc w:val="left"/>
      <w:pPr>
        <w:ind w:left="3617" w:hanging="360"/>
      </w:pPr>
    </w:lvl>
    <w:lvl w:ilvl="4" w:tplc="04150019" w:tentative="1">
      <w:start w:val="1"/>
      <w:numFmt w:val="lowerLetter"/>
      <w:lvlText w:val="%5."/>
      <w:lvlJc w:val="left"/>
      <w:pPr>
        <w:ind w:left="4337" w:hanging="360"/>
      </w:pPr>
    </w:lvl>
    <w:lvl w:ilvl="5" w:tplc="0415001B" w:tentative="1">
      <w:start w:val="1"/>
      <w:numFmt w:val="lowerRoman"/>
      <w:lvlText w:val="%6."/>
      <w:lvlJc w:val="right"/>
      <w:pPr>
        <w:ind w:left="5057" w:hanging="180"/>
      </w:pPr>
    </w:lvl>
    <w:lvl w:ilvl="6" w:tplc="0415000F" w:tentative="1">
      <w:start w:val="1"/>
      <w:numFmt w:val="decimal"/>
      <w:lvlText w:val="%7."/>
      <w:lvlJc w:val="left"/>
      <w:pPr>
        <w:ind w:left="5777" w:hanging="360"/>
      </w:pPr>
    </w:lvl>
    <w:lvl w:ilvl="7" w:tplc="04150019" w:tentative="1">
      <w:start w:val="1"/>
      <w:numFmt w:val="lowerLetter"/>
      <w:lvlText w:val="%8."/>
      <w:lvlJc w:val="left"/>
      <w:pPr>
        <w:ind w:left="6497" w:hanging="360"/>
      </w:pPr>
    </w:lvl>
    <w:lvl w:ilvl="8" w:tplc="0415001B" w:tentative="1">
      <w:start w:val="1"/>
      <w:numFmt w:val="lowerRoman"/>
      <w:lvlText w:val="%9."/>
      <w:lvlJc w:val="right"/>
      <w:pPr>
        <w:ind w:left="7217" w:hanging="180"/>
      </w:pPr>
    </w:lvl>
  </w:abstractNum>
  <w:abstractNum w:abstractNumId="27" w15:restartNumberingAfterBreak="0">
    <w:nsid w:val="36093E39"/>
    <w:multiLevelType w:val="hybridMultilevel"/>
    <w:tmpl w:val="76A8B00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C012ED9A">
      <w:numFmt w:val="bullet"/>
      <w:lvlText w:val=""/>
      <w:lvlJc w:val="left"/>
      <w:pPr>
        <w:ind w:left="2160" w:hanging="360"/>
      </w:pPr>
      <w:rPr>
        <w:rFonts w:ascii="Symbol" w:eastAsiaTheme="minorHAnsi" w:hAnsi="Symbol" w:cstheme="minorBidi"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381B16AA"/>
    <w:multiLevelType w:val="hybridMultilevel"/>
    <w:tmpl w:val="554A76DC"/>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9" w15:restartNumberingAfterBreak="0">
    <w:nsid w:val="3A0102DE"/>
    <w:multiLevelType w:val="hybridMultilevel"/>
    <w:tmpl w:val="7F287F54"/>
    <w:lvl w:ilvl="0" w:tplc="BE34775C">
      <w:start w:val="1"/>
      <w:numFmt w:val="bullet"/>
      <w:lvlText w:val=""/>
      <w:lvlJc w:val="left"/>
      <w:pPr>
        <w:ind w:left="1457" w:hanging="360"/>
      </w:pPr>
      <w:rPr>
        <w:rFonts w:ascii="Symbol" w:hAnsi="Symbol" w:hint="default"/>
      </w:rPr>
    </w:lvl>
    <w:lvl w:ilvl="1" w:tplc="04150003" w:tentative="1">
      <w:start w:val="1"/>
      <w:numFmt w:val="bullet"/>
      <w:lvlText w:val="o"/>
      <w:lvlJc w:val="left"/>
      <w:pPr>
        <w:ind w:left="2177" w:hanging="360"/>
      </w:pPr>
      <w:rPr>
        <w:rFonts w:ascii="Courier New" w:hAnsi="Courier New" w:cs="Courier New" w:hint="default"/>
      </w:rPr>
    </w:lvl>
    <w:lvl w:ilvl="2" w:tplc="04150005" w:tentative="1">
      <w:start w:val="1"/>
      <w:numFmt w:val="bullet"/>
      <w:lvlText w:val=""/>
      <w:lvlJc w:val="left"/>
      <w:pPr>
        <w:ind w:left="2897" w:hanging="360"/>
      </w:pPr>
      <w:rPr>
        <w:rFonts w:ascii="Wingdings" w:hAnsi="Wingdings" w:hint="default"/>
      </w:rPr>
    </w:lvl>
    <w:lvl w:ilvl="3" w:tplc="04150001" w:tentative="1">
      <w:start w:val="1"/>
      <w:numFmt w:val="bullet"/>
      <w:lvlText w:val=""/>
      <w:lvlJc w:val="left"/>
      <w:pPr>
        <w:ind w:left="3617" w:hanging="360"/>
      </w:pPr>
      <w:rPr>
        <w:rFonts w:ascii="Symbol" w:hAnsi="Symbol" w:hint="default"/>
      </w:rPr>
    </w:lvl>
    <w:lvl w:ilvl="4" w:tplc="04150003" w:tentative="1">
      <w:start w:val="1"/>
      <w:numFmt w:val="bullet"/>
      <w:lvlText w:val="o"/>
      <w:lvlJc w:val="left"/>
      <w:pPr>
        <w:ind w:left="4337" w:hanging="360"/>
      </w:pPr>
      <w:rPr>
        <w:rFonts w:ascii="Courier New" w:hAnsi="Courier New" w:cs="Courier New" w:hint="default"/>
      </w:rPr>
    </w:lvl>
    <w:lvl w:ilvl="5" w:tplc="04150005" w:tentative="1">
      <w:start w:val="1"/>
      <w:numFmt w:val="bullet"/>
      <w:lvlText w:val=""/>
      <w:lvlJc w:val="left"/>
      <w:pPr>
        <w:ind w:left="5057" w:hanging="360"/>
      </w:pPr>
      <w:rPr>
        <w:rFonts w:ascii="Wingdings" w:hAnsi="Wingdings" w:hint="default"/>
      </w:rPr>
    </w:lvl>
    <w:lvl w:ilvl="6" w:tplc="04150001" w:tentative="1">
      <w:start w:val="1"/>
      <w:numFmt w:val="bullet"/>
      <w:lvlText w:val=""/>
      <w:lvlJc w:val="left"/>
      <w:pPr>
        <w:ind w:left="5777" w:hanging="360"/>
      </w:pPr>
      <w:rPr>
        <w:rFonts w:ascii="Symbol" w:hAnsi="Symbol" w:hint="default"/>
      </w:rPr>
    </w:lvl>
    <w:lvl w:ilvl="7" w:tplc="04150003" w:tentative="1">
      <w:start w:val="1"/>
      <w:numFmt w:val="bullet"/>
      <w:lvlText w:val="o"/>
      <w:lvlJc w:val="left"/>
      <w:pPr>
        <w:ind w:left="6497" w:hanging="360"/>
      </w:pPr>
      <w:rPr>
        <w:rFonts w:ascii="Courier New" w:hAnsi="Courier New" w:cs="Courier New" w:hint="default"/>
      </w:rPr>
    </w:lvl>
    <w:lvl w:ilvl="8" w:tplc="04150005" w:tentative="1">
      <w:start w:val="1"/>
      <w:numFmt w:val="bullet"/>
      <w:lvlText w:val=""/>
      <w:lvlJc w:val="left"/>
      <w:pPr>
        <w:ind w:left="7217" w:hanging="360"/>
      </w:pPr>
      <w:rPr>
        <w:rFonts w:ascii="Wingdings" w:hAnsi="Wingdings" w:hint="default"/>
      </w:rPr>
    </w:lvl>
  </w:abstractNum>
  <w:abstractNum w:abstractNumId="30" w15:restartNumberingAfterBreak="0">
    <w:nsid w:val="3AEE0C16"/>
    <w:multiLevelType w:val="hybridMultilevel"/>
    <w:tmpl w:val="B254E596"/>
    <w:lvl w:ilvl="0" w:tplc="BE34775C">
      <w:start w:val="1"/>
      <w:numFmt w:val="bullet"/>
      <w:lvlText w:val=""/>
      <w:lvlJc w:val="left"/>
      <w:pPr>
        <w:ind w:left="1457" w:hanging="360"/>
      </w:pPr>
      <w:rPr>
        <w:rFonts w:ascii="Symbol" w:hAnsi="Symbol" w:hint="default"/>
      </w:rPr>
    </w:lvl>
    <w:lvl w:ilvl="1" w:tplc="04150003" w:tentative="1">
      <w:start w:val="1"/>
      <w:numFmt w:val="bullet"/>
      <w:lvlText w:val="o"/>
      <w:lvlJc w:val="left"/>
      <w:pPr>
        <w:ind w:left="2177" w:hanging="360"/>
      </w:pPr>
      <w:rPr>
        <w:rFonts w:ascii="Courier New" w:hAnsi="Courier New" w:cs="Courier New" w:hint="default"/>
      </w:rPr>
    </w:lvl>
    <w:lvl w:ilvl="2" w:tplc="04150005" w:tentative="1">
      <w:start w:val="1"/>
      <w:numFmt w:val="bullet"/>
      <w:lvlText w:val=""/>
      <w:lvlJc w:val="left"/>
      <w:pPr>
        <w:ind w:left="2897" w:hanging="360"/>
      </w:pPr>
      <w:rPr>
        <w:rFonts w:ascii="Wingdings" w:hAnsi="Wingdings" w:hint="default"/>
      </w:rPr>
    </w:lvl>
    <w:lvl w:ilvl="3" w:tplc="04150001" w:tentative="1">
      <w:start w:val="1"/>
      <w:numFmt w:val="bullet"/>
      <w:lvlText w:val=""/>
      <w:lvlJc w:val="left"/>
      <w:pPr>
        <w:ind w:left="3617" w:hanging="360"/>
      </w:pPr>
      <w:rPr>
        <w:rFonts w:ascii="Symbol" w:hAnsi="Symbol" w:hint="default"/>
      </w:rPr>
    </w:lvl>
    <w:lvl w:ilvl="4" w:tplc="04150003" w:tentative="1">
      <w:start w:val="1"/>
      <w:numFmt w:val="bullet"/>
      <w:lvlText w:val="o"/>
      <w:lvlJc w:val="left"/>
      <w:pPr>
        <w:ind w:left="4337" w:hanging="360"/>
      </w:pPr>
      <w:rPr>
        <w:rFonts w:ascii="Courier New" w:hAnsi="Courier New" w:cs="Courier New" w:hint="default"/>
      </w:rPr>
    </w:lvl>
    <w:lvl w:ilvl="5" w:tplc="04150005" w:tentative="1">
      <w:start w:val="1"/>
      <w:numFmt w:val="bullet"/>
      <w:lvlText w:val=""/>
      <w:lvlJc w:val="left"/>
      <w:pPr>
        <w:ind w:left="5057" w:hanging="360"/>
      </w:pPr>
      <w:rPr>
        <w:rFonts w:ascii="Wingdings" w:hAnsi="Wingdings" w:hint="default"/>
      </w:rPr>
    </w:lvl>
    <w:lvl w:ilvl="6" w:tplc="04150001" w:tentative="1">
      <w:start w:val="1"/>
      <w:numFmt w:val="bullet"/>
      <w:lvlText w:val=""/>
      <w:lvlJc w:val="left"/>
      <w:pPr>
        <w:ind w:left="5777" w:hanging="360"/>
      </w:pPr>
      <w:rPr>
        <w:rFonts w:ascii="Symbol" w:hAnsi="Symbol" w:hint="default"/>
      </w:rPr>
    </w:lvl>
    <w:lvl w:ilvl="7" w:tplc="04150003" w:tentative="1">
      <w:start w:val="1"/>
      <w:numFmt w:val="bullet"/>
      <w:lvlText w:val="o"/>
      <w:lvlJc w:val="left"/>
      <w:pPr>
        <w:ind w:left="6497" w:hanging="360"/>
      </w:pPr>
      <w:rPr>
        <w:rFonts w:ascii="Courier New" w:hAnsi="Courier New" w:cs="Courier New" w:hint="default"/>
      </w:rPr>
    </w:lvl>
    <w:lvl w:ilvl="8" w:tplc="04150005" w:tentative="1">
      <w:start w:val="1"/>
      <w:numFmt w:val="bullet"/>
      <w:lvlText w:val=""/>
      <w:lvlJc w:val="left"/>
      <w:pPr>
        <w:ind w:left="7217" w:hanging="360"/>
      </w:pPr>
      <w:rPr>
        <w:rFonts w:ascii="Wingdings" w:hAnsi="Wingdings" w:hint="default"/>
      </w:rPr>
    </w:lvl>
  </w:abstractNum>
  <w:abstractNum w:abstractNumId="31" w15:restartNumberingAfterBreak="0">
    <w:nsid w:val="3B4C072D"/>
    <w:multiLevelType w:val="hybridMultilevel"/>
    <w:tmpl w:val="F8C2D0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3CE67EC0"/>
    <w:multiLevelType w:val="hybridMultilevel"/>
    <w:tmpl w:val="2BA6F814"/>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3" w15:restartNumberingAfterBreak="0">
    <w:nsid w:val="3DAF1E03"/>
    <w:multiLevelType w:val="hybridMultilevel"/>
    <w:tmpl w:val="2728B3BA"/>
    <w:lvl w:ilvl="0" w:tplc="BE3477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3DEF3A73"/>
    <w:multiLevelType w:val="hybridMultilevel"/>
    <w:tmpl w:val="087613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416A4535"/>
    <w:multiLevelType w:val="hybridMultilevel"/>
    <w:tmpl w:val="96F0FF28"/>
    <w:lvl w:ilvl="0" w:tplc="04150001">
      <w:start w:val="1"/>
      <w:numFmt w:val="bullet"/>
      <w:lvlText w:val=""/>
      <w:lvlJc w:val="left"/>
      <w:pPr>
        <w:ind w:left="720" w:hanging="360"/>
      </w:pPr>
      <w:rPr>
        <w:rFonts w:ascii="Symbol" w:hAnsi="Symbol" w:hint="default"/>
      </w:rPr>
    </w:lvl>
    <w:lvl w:ilvl="1" w:tplc="1A3A9936">
      <w:start w:val="1"/>
      <w:numFmt w:val="bullet"/>
      <w:lvlText w:val=""/>
      <w:lvlJc w:val="left"/>
      <w:pPr>
        <w:ind w:left="1440" w:hanging="360"/>
      </w:pPr>
      <w:rPr>
        <w:rFonts w:ascii="Symbol" w:hAnsi="Symbol" w:hint="default"/>
      </w:rPr>
    </w:lvl>
    <w:lvl w:ilvl="2" w:tplc="1DAA68C4">
      <w:numFmt w:val="bullet"/>
      <w:lvlText w:val=""/>
      <w:lvlJc w:val="left"/>
      <w:pPr>
        <w:ind w:left="2745" w:hanging="945"/>
      </w:pPr>
      <w:rPr>
        <w:rFonts w:ascii="Symbol" w:eastAsiaTheme="minorHAnsi" w:hAnsi="Symbol" w:cstheme="minorBidi"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42FD35DF"/>
    <w:multiLevelType w:val="hybridMultilevel"/>
    <w:tmpl w:val="DDB8558A"/>
    <w:lvl w:ilvl="0" w:tplc="BE34775C">
      <w:start w:val="1"/>
      <w:numFmt w:val="bullet"/>
      <w:lvlText w:val=""/>
      <w:lvlJc w:val="left"/>
      <w:pPr>
        <w:ind w:left="1457" w:hanging="360"/>
      </w:pPr>
      <w:rPr>
        <w:rFonts w:ascii="Symbol" w:hAnsi="Symbol" w:hint="default"/>
      </w:rPr>
    </w:lvl>
    <w:lvl w:ilvl="1" w:tplc="04150003" w:tentative="1">
      <w:start w:val="1"/>
      <w:numFmt w:val="bullet"/>
      <w:lvlText w:val="o"/>
      <w:lvlJc w:val="left"/>
      <w:pPr>
        <w:ind w:left="2177" w:hanging="360"/>
      </w:pPr>
      <w:rPr>
        <w:rFonts w:ascii="Courier New" w:hAnsi="Courier New" w:cs="Courier New" w:hint="default"/>
      </w:rPr>
    </w:lvl>
    <w:lvl w:ilvl="2" w:tplc="04150005" w:tentative="1">
      <w:start w:val="1"/>
      <w:numFmt w:val="bullet"/>
      <w:lvlText w:val=""/>
      <w:lvlJc w:val="left"/>
      <w:pPr>
        <w:ind w:left="2897" w:hanging="360"/>
      </w:pPr>
      <w:rPr>
        <w:rFonts w:ascii="Wingdings" w:hAnsi="Wingdings" w:hint="default"/>
      </w:rPr>
    </w:lvl>
    <w:lvl w:ilvl="3" w:tplc="04150001" w:tentative="1">
      <w:start w:val="1"/>
      <w:numFmt w:val="bullet"/>
      <w:lvlText w:val=""/>
      <w:lvlJc w:val="left"/>
      <w:pPr>
        <w:ind w:left="3617" w:hanging="360"/>
      </w:pPr>
      <w:rPr>
        <w:rFonts w:ascii="Symbol" w:hAnsi="Symbol" w:hint="default"/>
      </w:rPr>
    </w:lvl>
    <w:lvl w:ilvl="4" w:tplc="04150003" w:tentative="1">
      <w:start w:val="1"/>
      <w:numFmt w:val="bullet"/>
      <w:lvlText w:val="o"/>
      <w:lvlJc w:val="left"/>
      <w:pPr>
        <w:ind w:left="4337" w:hanging="360"/>
      </w:pPr>
      <w:rPr>
        <w:rFonts w:ascii="Courier New" w:hAnsi="Courier New" w:cs="Courier New" w:hint="default"/>
      </w:rPr>
    </w:lvl>
    <w:lvl w:ilvl="5" w:tplc="04150005" w:tentative="1">
      <w:start w:val="1"/>
      <w:numFmt w:val="bullet"/>
      <w:lvlText w:val=""/>
      <w:lvlJc w:val="left"/>
      <w:pPr>
        <w:ind w:left="5057" w:hanging="360"/>
      </w:pPr>
      <w:rPr>
        <w:rFonts w:ascii="Wingdings" w:hAnsi="Wingdings" w:hint="default"/>
      </w:rPr>
    </w:lvl>
    <w:lvl w:ilvl="6" w:tplc="04150001" w:tentative="1">
      <w:start w:val="1"/>
      <w:numFmt w:val="bullet"/>
      <w:lvlText w:val=""/>
      <w:lvlJc w:val="left"/>
      <w:pPr>
        <w:ind w:left="5777" w:hanging="360"/>
      </w:pPr>
      <w:rPr>
        <w:rFonts w:ascii="Symbol" w:hAnsi="Symbol" w:hint="default"/>
      </w:rPr>
    </w:lvl>
    <w:lvl w:ilvl="7" w:tplc="04150003" w:tentative="1">
      <w:start w:val="1"/>
      <w:numFmt w:val="bullet"/>
      <w:lvlText w:val="o"/>
      <w:lvlJc w:val="left"/>
      <w:pPr>
        <w:ind w:left="6497" w:hanging="360"/>
      </w:pPr>
      <w:rPr>
        <w:rFonts w:ascii="Courier New" w:hAnsi="Courier New" w:cs="Courier New" w:hint="default"/>
      </w:rPr>
    </w:lvl>
    <w:lvl w:ilvl="8" w:tplc="04150005" w:tentative="1">
      <w:start w:val="1"/>
      <w:numFmt w:val="bullet"/>
      <w:lvlText w:val=""/>
      <w:lvlJc w:val="left"/>
      <w:pPr>
        <w:ind w:left="7217" w:hanging="360"/>
      </w:pPr>
      <w:rPr>
        <w:rFonts w:ascii="Wingdings" w:hAnsi="Wingdings" w:hint="default"/>
      </w:rPr>
    </w:lvl>
  </w:abstractNum>
  <w:abstractNum w:abstractNumId="37" w15:restartNumberingAfterBreak="0">
    <w:nsid w:val="45C42CA0"/>
    <w:multiLevelType w:val="hybridMultilevel"/>
    <w:tmpl w:val="7DC456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48A64CE9"/>
    <w:multiLevelType w:val="hybridMultilevel"/>
    <w:tmpl w:val="A5DC760E"/>
    <w:lvl w:ilvl="0" w:tplc="04150001">
      <w:start w:val="1"/>
      <w:numFmt w:val="bullet"/>
      <w:lvlText w:val=""/>
      <w:lvlJc w:val="left"/>
      <w:pPr>
        <w:ind w:left="807" w:hanging="360"/>
      </w:pPr>
      <w:rPr>
        <w:rFonts w:ascii="Symbol" w:hAnsi="Symbol" w:hint="default"/>
      </w:rPr>
    </w:lvl>
    <w:lvl w:ilvl="1" w:tplc="04150003" w:tentative="1">
      <w:start w:val="1"/>
      <w:numFmt w:val="bullet"/>
      <w:lvlText w:val="o"/>
      <w:lvlJc w:val="left"/>
      <w:pPr>
        <w:ind w:left="1527" w:hanging="360"/>
      </w:pPr>
      <w:rPr>
        <w:rFonts w:ascii="Courier New" w:hAnsi="Courier New" w:cs="Courier New" w:hint="default"/>
      </w:rPr>
    </w:lvl>
    <w:lvl w:ilvl="2" w:tplc="04150005" w:tentative="1">
      <w:start w:val="1"/>
      <w:numFmt w:val="bullet"/>
      <w:lvlText w:val=""/>
      <w:lvlJc w:val="left"/>
      <w:pPr>
        <w:ind w:left="2247" w:hanging="360"/>
      </w:pPr>
      <w:rPr>
        <w:rFonts w:ascii="Wingdings" w:hAnsi="Wingdings" w:hint="default"/>
      </w:rPr>
    </w:lvl>
    <w:lvl w:ilvl="3" w:tplc="04150001" w:tentative="1">
      <w:start w:val="1"/>
      <w:numFmt w:val="bullet"/>
      <w:lvlText w:val=""/>
      <w:lvlJc w:val="left"/>
      <w:pPr>
        <w:ind w:left="2967" w:hanging="360"/>
      </w:pPr>
      <w:rPr>
        <w:rFonts w:ascii="Symbol" w:hAnsi="Symbol" w:hint="default"/>
      </w:rPr>
    </w:lvl>
    <w:lvl w:ilvl="4" w:tplc="04150003" w:tentative="1">
      <w:start w:val="1"/>
      <w:numFmt w:val="bullet"/>
      <w:lvlText w:val="o"/>
      <w:lvlJc w:val="left"/>
      <w:pPr>
        <w:ind w:left="3687" w:hanging="360"/>
      </w:pPr>
      <w:rPr>
        <w:rFonts w:ascii="Courier New" w:hAnsi="Courier New" w:cs="Courier New" w:hint="default"/>
      </w:rPr>
    </w:lvl>
    <w:lvl w:ilvl="5" w:tplc="04150005" w:tentative="1">
      <w:start w:val="1"/>
      <w:numFmt w:val="bullet"/>
      <w:lvlText w:val=""/>
      <w:lvlJc w:val="left"/>
      <w:pPr>
        <w:ind w:left="4407" w:hanging="360"/>
      </w:pPr>
      <w:rPr>
        <w:rFonts w:ascii="Wingdings" w:hAnsi="Wingdings" w:hint="default"/>
      </w:rPr>
    </w:lvl>
    <w:lvl w:ilvl="6" w:tplc="04150001" w:tentative="1">
      <w:start w:val="1"/>
      <w:numFmt w:val="bullet"/>
      <w:lvlText w:val=""/>
      <w:lvlJc w:val="left"/>
      <w:pPr>
        <w:ind w:left="5127" w:hanging="360"/>
      </w:pPr>
      <w:rPr>
        <w:rFonts w:ascii="Symbol" w:hAnsi="Symbol" w:hint="default"/>
      </w:rPr>
    </w:lvl>
    <w:lvl w:ilvl="7" w:tplc="04150003" w:tentative="1">
      <w:start w:val="1"/>
      <w:numFmt w:val="bullet"/>
      <w:lvlText w:val="o"/>
      <w:lvlJc w:val="left"/>
      <w:pPr>
        <w:ind w:left="5847" w:hanging="360"/>
      </w:pPr>
      <w:rPr>
        <w:rFonts w:ascii="Courier New" w:hAnsi="Courier New" w:cs="Courier New" w:hint="default"/>
      </w:rPr>
    </w:lvl>
    <w:lvl w:ilvl="8" w:tplc="04150005" w:tentative="1">
      <w:start w:val="1"/>
      <w:numFmt w:val="bullet"/>
      <w:lvlText w:val=""/>
      <w:lvlJc w:val="left"/>
      <w:pPr>
        <w:ind w:left="6567" w:hanging="360"/>
      </w:pPr>
      <w:rPr>
        <w:rFonts w:ascii="Wingdings" w:hAnsi="Wingdings" w:hint="default"/>
      </w:rPr>
    </w:lvl>
  </w:abstractNum>
  <w:abstractNum w:abstractNumId="39" w15:restartNumberingAfterBreak="0">
    <w:nsid w:val="4935410B"/>
    <w:multiLevelType w:val="hybridMultilevel"/>
    <w:tmpl w:val="1C0EA6A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49632509"/>
    <w:multiLevelType w:val="multilevel"/>
    <w:tmpl w:val="97E6CD94"/>
    <w:lvl w:ilvl="0">
      <w:start w:val="1"/>
      <w:numFmt w:val="decimal"/>
      <w:pStyle w:val="Nagwek1"/>
      <w:lvlText w:val="%1"/>
      <w:lvlJc w:val="left"/>
      <w:pPr>
        <w:ind w:left="574" w:hanging="432"/>
      </w:pPr>
      <w:rPr>
        <w:rFonts w:hint="default"/>
        <w:b/>
        <w:bCs w:val="0"/>
        <w:i w:val="0"/>
        <w:iCs w:val="0"/>
        <w:caps w:val="0"/>
        <w:smallCaps w:val="0"/>
        <w:strike w:val="0"/>
        <w:dstrike w:val="0"/>
        <w:noProof w:val="0"/>
        <w:vanish w:val="0"/>
        <w:color w:val="1F497D" w:themeColor="text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agwek2"/>
      <w:lvlText w:val="%1.%2"/>
      <w:lvlJc w:val="left"/>
      <w:pPr>
        <w:ind w:left="576" w:hanging="576"/>
      </w:pPr>
      <w:rPr>
        <w:rFonts w:hint="default"/>
        <w:b/>
        <w:bCs w:val="0"/>
        <w:i w:val="0"/>
        <w:iCs w:val="0"/>
        <w:caps w:val="0"/>
        <w:smallCaps w:val="0"/>
        <w:strike w:val="0"/>
        <w:dstrike w:val="0"/>
        <w:noProof w:val="0"/>
        <w:vanish w:val="0"/>
        <w:color w:val="1F497D" w:themeColor="text2"/>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gwek3"/>
      <w:lvlText w:val="%1.%2.%3"/>
      <w:lvlJc w:val="left"/>
      <w:pPr>
        <w:ind w:left="720" w:hanging="720"/>
      </w:pPr>
      <w:rPr>
        <w:rFonts w:hint="default"/>
        <w:b/>
        <w:bCs w:val="0"/>
        <w:i w:val="0"/>
        <w:iCs w:val="0"/>
        <w:caps w:val="0"/>
        <w:smallCaps w:val="0"/>
        <w:strike w:val="0"/>
        <w:dstrike w:val="0"/>
        <w:noProof w:val="0"/>
        <w:vanish w:val="0"/>
        <w:color w:val="1F497D" w:themeColor="text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Nagwek4"/>
      <w:lvlText w:val="%1.%2.%3.%4"/>
      <w:lvlJc w:val="left"/>
      <w:pPr>
        <w:ind w:left="864" w:hanging="864"/>
      </w:pPr>
      <w:rPr>
        <w:rFonts w:hint="default"/>
        <w:b/>
        <w:bCs w:val="0"/>
        <w:i w:val="0"/>
        <w:iCs w:val="0"/>
        <w:caps w:val="0"/>
        <w:smallCaps w:val="0"/>
        <w:strike w:val="0"/>
        <w:dstrike w:val="0"/>
        <w:noProof w:val="0"/>
        <w:vanish w:val="0"/>
        <w:color w:val="1F497D" w:themeColor="text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1" w15:restartNumberingAfterBreak="0">
    <w:nsid w:val="4DEC2DB5"/>
    <w:multiLevelType w:val="hybridMultilevel"/>
    <w:tmpl w:val="E8A6C73E"/>
    <w:lvl w:ilvl="0" w:tplc="0415000F">
      <w:start w:val="1"/>
      <w:numFmt w:val="decimal"/>
      <w:lvlText w:val="%1."/>
      <w:lvlJc w:val="left"/>
      <w:pPr>
        <w:ind w:left="1429" w:hanging="360"/>
      </w:pPr>
      <w:rPr>
        <w:rFonts w:hint="default"/>
      </w:rPr>
    </w:lvl>
    <w:lvl w:ilvl="1" w:tplc="38B60304">
      <w:start w:val="1"/>
      <w:numFmt w:val="bullet"/>
      <w:lvlText w:val=""/>
      <w:lvlJc w:val="left"/>
      <w:pPr>
        <w:ind w:left="2149" w:hanging="360"/>
      </w:pPr>
      <w:rPr>
        <w:rFonts w:ascii="Symbol" w:hAnsi="Symbol"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2" w15:restartNumberingAfterBreak="0">
    <w:nsid w:val="4EA85816"/>
    <w:multiLevelType w:val="hybridMultilevel"/>
    <w:tmpl w:val="12D0274E"/>
    <w:lvl w:ilvl="0" w:tplc="BE34775C">
      <w:start w:val="1"/>
      <w:numFmt w:val="bullet"/>
      <w:lvlText w:val=""/>
      <w:lvlJc w:val="left"/>
      <w:pPr>
        <w:ind w:left="1457" w:hanging="360"/>
      </w:pPr>
      <w:rPr>
        <w:rFonts w:ascii="Symbol" w:hAnsi="Symbol" w:hint="default"/>
      </w:rPr>
    </w:lvl>
    <w:lvl w:ilvl="1" w:tplc="04150003" w:tentative="1">
      <w:start w:val="1"/>
      <w:numFmt w:val="bullet"/>
      <w:lvlText w:val="o"/>
      <w:lvlJc w:val="left"/>
      <w:pPr>
        <w:ind w:left="2177" w:hanging="360"/>
      </w:pPr>
      <w:rPr>
        <w:rFonts w:ascii="Courier New" w:hAnsi="Courier New" w:cs="Courier New" w:hint="default"/>
      </w:rPr>
    </w:lvl>
    <w:lvl w:ilvl="2" w:tplc="04150005" w:tentative="1">
      <w:start w:val="1"/>
      <w:numFmt w:val="bullet"/>
      <w:lvlText w:val=""/>
      <w:lvlJc w:val="left"/>
      <w:pPr>
        <w:ind w:left="2897" w:hanging="360"/>
      </w:pPr>
      <w:rPr>
        <w:rFonts w:ascii="Wingdings" w:hAnsi="Wingdings" w:hint="default"/>
      </w:rPr>
    </w:lvl>
    <w:lvl w:ilvl="3" w:tplc="04150001" w:tentative="1">
      <w:start w:val="1"/>
      <w:numFmt w:val="bullet"/>
      <w:lvlText w:val=""/>
      <w:lvlJc w:val="left"/>
      <w:pPr>
        <w:ind w:left="3617" w:hanging="360"/>
      </w:pPr>
      <w:rPr>
        <w:rFonts w:ascii="Symbol" w:hAnsi="Symbol" w:hint="default"/>
      </w:rPr>
    </w:lvl>
    <w:lvl w:ilvl="4" w:tplc="04150003" w:tentative="1">
      <w:start w:val="1"/>
      <w:numFmt w:val="bullet"/>
      <w:lvlText w:val="o"/>
      <w:lvlJc w:val="left"/>
      <w:pPr>
        <w:ind w:left="4337" w:hanging="360"/>
      </w:pPr>
      <w:rPr>
        <w:rFonts w:ascii="Courier New" w:hAnsi="Courier New" w:cs="Courier New" w:hint="default"/>
      </w:rPr>
    </w:lvl>
    <w:lvl w:ilvl="5" w:tplc="04150005" w:tentative="1">
      <w:start w:val="1"/>
      <w:numFmt w:val="bullet"/>
      <w:lvlText w:val=""/>
      <w:lvlJc w:val="left"/>
      <w:pPr>
        <w:ind w:left="5057" w:hanging="360"/>
      </w:pPr>
      <w:rPr>
        <w:rFonts w:ascii="Wingdings" w:hAnsi="Wingdings" w:hint="default"/>
      </w:rPr>
    </w:lvl>
    <w:lvl w:ilvl="6" w:tplc="04150001" w:tentative="1">
      <w:start w:val="1"/>
      <w:numFmt w:val="bullet"/>
      <w:lvlText w:val=""/>
      <w:lvlJc w:val="left"/>
      <w:pPr>
        <w:ind w:left="5777" w:hanging="360"/>
      </w:pPr>
      <w:rPr>
        <w:rFonts w:ascii="Symbol" w:hAnsi="Symbol" w:hint="default"/>
      </w:rPr>
    </w:lvl>
    <w:lvl w:ilvl="7" w:tplc="04150003" w:tentative="1">
      <w:start w:val="1"/>
      <w:numFmt w:val="bullet"/>
      <w:lvlText w:val="o"/>
      <w:lvlJc w:val="left"/>
      <w:pPr>
        <w:ind w:left="6497" w:hanging="360"/>
      </w:pPr>
      <w:rPr>
        <w:rFonts w:ascii="Courier New" w:hAnsi="Courier New" w:cs="Courier New" w:hint="default"/>
      </w:rPr>
    </w:lvl>
    <w:lvl w:ilvl="8" w:tplc="04150005" w:tentative="1">
      <w:start w:val="1"/>
      <w:numFmt w:val="bullet"/>
      <w:lvlText w:val=""/>
      <w:lvlJc w:val="left"/>
      <w:pPr>
        <w:ind w:left="7217" w:hanging="360"/>
      </w:pPr>
      <w:rPr>
        <w:rFonts w:ascii="Wingdings" w:hAnsi="Wingdings" w:hint="default"/>
      </w:rPr>
    </w:lvl>
  </w:abstractNum>
  <w:abstractNum w:abstractNumId="43" w15:restartNumberingAfterBreak="0">
    <w:nsid w:val="515C6CBF"/>
    <w:multiLevelType w:val="hybridMultilevel"/>
    <w:tmpl w:val="40927084"/>
    <w:lvl w:ilvl="0" w:tplc="04150001">
      <w:start w:val="1"/>
      <w:numFmt w:val="bullet"/>
      <w:lvlText w:val=""/>
      <w:lvlJc w:val="left"/>
      <w:pPr>
        <w:ind w:left="720" w:hanging="360"/>
      </w:pPr>
      <w:rPr>
        <w:rFonts w:ascii="Symbol" w:hAnsi="Symbol" w:hint="default"/>
      </w:rPr>
    </w:lvl>
    <w:lvl w:ilvl="1" w:tplc="BE34775C">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532E5033"/>
    <w:multiLevelType w:val="hybridMultilevel"/>
    <w:tmpl w:val="1832BB68"/>
    <w:lvl w:ilvl="0" w:tplc="BE34775C">
      <w:start w:val="1"/>
      <w:numFmt w:val="bullet"/>
      <w:lvlText w:val=""/>
      <w:lvlJc w:val="left"/>
      <w:pPr>
        <w:ind w:left="1457" w:hanging="360"/>
      </w:pPr>
      <w:rPr>
        <w:rFonts w:ascii="Symbol" w:hAnsi="Symbol" w:hint="default"/>
      </w:rPr>
    </w:lvl>
    <w:lvl w:ilvl="1" w:tplc="04150003" w:tentative="1">
      <w:start w:val="1"/>
      <w:numFmt w:val="bullet"/>
      <w:lvlText w:val="o"/>
      <w:lvlJc w:val="left"/>
      <w:pPr>
        <w:ind w:left="2177" w:hanging="360"/>
      </w:pPr>
      <w:rPr>
        <w:rFonts w:ascii="Courier New" w:hAnsi="Courier New" w:cs="Courier New" w:hint="default"/>
      </w:rPr>
    </w:lvl>
    <w:lvl w:ilvl="2" w:tplc="04150005" w:tentative="1">
      <w:start w:val="1"/>
      <w:numFmt w:val="bullet"/>
      <w:lvlText w:val=""/>
      <w:lvlJc w:val="left"/>
      <w:pPr>
        <w:ind w:left="2897" w:hanging="360"/>
      </w:pPr>
      <w:rPr>
        <w:rFonts w:ascii="Wingdings" w:hAnsi="Wingdings" w:hint="default"/>
      </w:rPr>
    </w:lvl>
    <w:lvl w:ilvl="3" w:tplc="04150001" w:tentative="1">
      <w:start w:val="1"/>
      <w:numFmt w:val="bullet"/>
      <w:lvlText w:val=""/>
      <w:lvlJc w:val="left"/>
      <w:pPr>
        <w:ind w:left="3617" w:hanging="360"/>
      </w:pPr>
      <w:rPr>
        <w:rFonts w:ascii="Symbol" w:hAnsi="Symbol" w:hint="default"/>
      </w:rPr>
    </w:lvl>
    <w:lvl w:ilvl="4" w:tplc="04150003" w:tentative="1">
      <w:start w:val="1"/>
      <w:numFmt w:val="bullet"/>
      <w:lvlText w:val="o"/>
      <w:lvlJc w:val="left"/>
      <w:pPr>
        <w:ind w:left="4337" w:hanging="360"/>
      </w:pPr>
      <w:rPr>
        <w:rFonts w:ascii="Courier New" w:hAnsi="Courier New" w:cs="Courier New" w:hint="default"/>
      </w:rPr>
    </w:lvl>
    <w:lvl w:ilvl="5" w:tplc="04150005" w:tentative="1">
      <w:start w:val="1"/>
      <w:numFmt w:val="bullet"/>
      <w:lvlText w:val=""/>
      <w:lvlJc w:val="left"/>
      <w:pPr>
        <w:ind w:left="5057" w:hanging="360"/>
      </w:pPr>
      <w:rPr>
        <w:rFonts w:ascii="Wingdings" w:hAnsi="Wingdings" w:hint="default"/>
      </w:rPr>
    </w:lvl>
    <w:lvl w:ilvl="6" w:tplc="04150001" w:tentative="1">
      <w:start w:val="1"/>
      <w:numFmt w:val="bullet"/>
      <w:lvlText w:val=""/>
      <w:lvlJc w:val="left"/>
      <w:pPr>
        <w:ind w:left="5777" w:hanging="360"/>
      </w:pPr>
      <w:rPr>
        <w:rFonts w:ascii="Symbol" w:hAnsi="Symbol" w:hint="default"/>
      </w:rPr>
    </w:lvl>
    <w:lvl w:ilvl="7" w:tplc="04150003" w:tentative="1">
      <w:start w:val="1"/>
      <w:numFmt w:val="bullet"/>
      <w:lvlText w:val="o"/>
      <w:lvlJc w:val="left"/>
      <w:pPr>
        <w:ind w:left="6497" w:hanging="360"/>
      </w:pPr>
      <w:rPr>
        <w:rFonts w:ascii="Courier New" w:hAnsi="Courier New" w:cs="Courier New" w:hint="default"/>
      </w:rPr>
    </w:lvl>
    <w:lvl w:ilvl="8" w:tplc="04150005" w:tentative="1">
      <w:start w:val="1"/>
      <w:numFmt w:val="bullet"/>
      <w:lvlText w:val=""/>
      <w:lvlJc w:val="left"/>
      <w:pPr>
        <w:ind w:left="7217" w:hanging="360"/>
      </w:pPr>
      <w:rPr>
        <w:rFonts w:ascii="Wingdings" w:hAnsi="Wingdings" w:hint="default"/>
      </w:rPr>
    </w:lvl>
  </w:abstractNum>
  <w:abstractNum w:abstractNumId="45" w15:restartNumberingAfterBreak="0">
    <w:nsid w:val="54767A02"/>
    <w:multiLevelType w:val="hybridMultilevel"/>
    <w:tmpl w:val="7DD84FC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6" w15:restartNumberingAfterBreak="0">
    <w:nsid w:val="55ED32C7"/>
    <w:multiLevelType w:val="hybridMultilevel"/>
    <w:tmpl w:val="6BAAD146"/>
    <w:lvl w:ilvl="0" w:tplc="1A3A9936">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7" w15:restartNumberingAfterBreak="0">
    <w:nsid w:val="56AB364A"/>
    <w:multiLevelType w:val="hybridMultilevel"/>
    <w:tmpl w:val="F710BA42"/>
    <w:lvl w:ilvl="0" w:tplc="BE34775C">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8" w15:restartNumberingAfterBreak="0">
    <w:nsid w:val="5C102CC4"/>
    <w:multiLevelType w:val="hybridMultilevel"/>
    <w:tmpl w:val="4AB805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5EB81649"/>
    <w:multiLevelType w:val="hybridMultilevel"/>
    <w:tmpl w:val="FCEECA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606553B2"/>
    <w:multiLevelType w:val="hybridMultilevel"/>
    <w:tmpl w:val="1CDC7F82"/>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1" w15:restartNumberingAfterBreak="0">
    <w:nsid w:val="61D32431"/>
    <w:multiLevelType w:val="hybridMultilevel"/>
    <w:tmpl w:val="41A83040"/>
    <w:lvl w:ilvl="0" w:tplc="BE34775C">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2" w15:restartNumberingAfterBreak="0">
    <w:nsid w:val="625C3211"/>
    <w:multiLevelType w:val="hybridMultilevel"/>
    <w:tmpl w:val="2EE44D26"/>
    <w:lvl w:ilvl="0" w:tplc="BE3477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62A47187"/>
    <w:multiLevelType w:val="hybridMultilevel"/>
    <w:tmpl w:val="8CCE30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6511170E"/>
    <w:multiLevelType w:val="hybridMultilevel"/>
    <w:tmpl w:val="5BFEA722"/>
    <w:lvl w:ilvl="0" w:tplc="BE34775C">
      <w:start w:val="1"/>
      <w:numFmt w:val="bullet"/>
      <w:lvlText w:val=""/>
      <w:lvlJc w:val="left"/>
      <w:pPr>
        <w:ind w:left="1429" w:hanging="360"/>
      </w:pPr>
      <w:rPr>
        <w:rFonts w:ascii="Symbol" w:hAnsi="Symbol" w:hint="default"/>
      </w:rPr>
    </w:lvl>
    <w:lvl w:ilvl="1" w:tplc="04150003">
      <w:start w:val="1"/>
      <w:numFmt w:val="bullet"/>
      <w:lvlText w:val="o"/>
      <w:lvlJc w:val="left"/>
      <w:pPr>
        <w:ind w:left="2149" w:hanging="360"/>
      </w:pPr>
      <w:rPr>
        <w:rFonts w:ascii="Courier New" w:hAnsi="Courier New" w:cs="Courier New" w:hint="default"/>
      </w:rPr>
    </w:lvl>
    <w:lvl w:ilvl="2" w:tplc="04150005">
      <w:start w:val="1"/>
      <w:numFmt w:val="bullet"/>
      <w:lvlText w:val=""/>
      <w:lvlJc w:val="left"/>
      <w:pPr>
        <w:ind w:left="2869" w:hanging="360"/>
      </w:pPr>
      <w:rPr>
        <w:rFonts w:ascii="Wingdings" w:hAnsi="Wingdings" w:hint="default"/>
      </w:rPr>
    </w:lvl>
    <w:lvl w:ilvl="3" w:tplc="04150001">
      <w:start w:val="1"/>
      <w:numFmt w:val="bullet"/>
      <w:lvlText w:val=""/>
      <w:lvlJc w:val="left"/>
      <w:pPr>
        <w:ind w:left="3589" w:hanging="360"/>
      </w:pPr>
      <w:rPr>
        <w:rFonts w:ascii="Symbol" w:hAnsi="Symbol" w:hint="default"/>
      </w:rPr>
    </w:lvl>
    <w:lvl w:ilvl="4" w:tplc="04150003">
      <w:start w:val="1"/>
      <w:numFmt w:val="bullet"/>
      <w:lvlText w:val="o"/>
      <w:lvlJc w:val="left"/>
      <w:pPr>
        <w:ind w:left="4309" w:hanging="360"/>
      </w:pPr>
      <w:rPr>
        <w:rFonts w:ascii="Courier New" w:hAnsi="Courier New" w:cs="Courier New" w:hint="default"/>
      </w:rPr>
    </w:lvl>
    <w:lvl w:ilvl="5" w:tplc="04150005">
      <w:start w:val="1"/>
      <w:numFmt w:val="bullet"/>
      <w:lvlText w:val=""/>
      <w:lvlJc w:val="left"/>
      <w:pPr>
        <w:ind w:left="5029" w:hanging="360"/>
      </w:pPr>
      <w:rPr>
        <w:rFonts w:ascii="Wingdings" w:hAnsi="Wingdings" w:hint="default"/>
      </w:rPr>
    </w:lvl>
    <w:lvl w:ilvl="6" w:tplc="04150001">
      <w:start w:val="1"/>
      <w:numFmt w:val="bullet"/>
      <w:lvlText w:val=""/>
      <w:lvlJc w:val="left"/>
      <w:pPr>
        <w:ind w:left="5749" w:hanging="360"/>
      </w:pPr>
      <w:rPr>
        <w:rFonts w:ascii="Symbol" w:hAnsi="Symbol" w:hint="default"/>
      </w:rPr>
    </w:lvl>
    <w:lvl w:ilvl="7" w:tplc="04150003">
      <w:start w:val="1"/>
      <w:numFmt w:val="bullet"/>
      <w:lvlText w:val="o"/>
      <w:lvlJc w:val="left"/>
      <w:pPr>
        <w:ind w:left="6469" w:hanging="360"/>
      </w:pPr>
      <w:rPr>
        <w:rFonts w:ascii="Courier New" w:hAnsi="Courier New" w:cs="Courier New" w:hint="default"/>
      </w:rPr>
    </w:lvl>
    <w:lvl w:ilvl="8" w:tplc="04150005">
      <w:start w:val="1"/>
      <w:numFmt w:val="bullet"/>
      <w:lvlText w:val=""/>
      <w:lvlJc w:val="left"/>
      <w:pPr>
        <w:ind w:left="7189" w:hanging="360"/>
      </w:pPr>
      <w:rPr>
        <w:rFonts w:ascii="Wingdings" w:hAnsi="Wingdings" w:hint="default"/>
      </w:rPr>
    </w:lvl>
  </w:abstractNum>
  <w:abstractNum w:abstractNumId="55" w15:restartNumberingAfterBreak="0">
    <w:nsid w:val="651E0331"/>
    <w:multiLevelType w:val="hybridMultilevel"/>
    <w:tmpl w:val="2702E174"/>
    <w:lvl w:ilvl="0" w:tplc="1A3A9936">
      <w:start w:val="1"/>
      <w:numFmt w:val="bullet"/>
      <w:lvlText w:val=""/>
      <w:lvlJc w:val="left"/>
      <w:pPr>
        <w:ind w:left="1457" w:hanging="360"/>
      </w:pPr>
      <w:rPr>
        <w:rFonts w:ascii="Symbol" w:hAnsi="Symbol" w:hint="default"/>
      </w:rPr>
    </w:lvl>
    <w:lvl w:ilvl="1" w:tplc="04150003" w:tentative="1">
      <w:start w:val="1"/>
      <w:numFmt w:val="bullet"/>
      <w:lvlText w:val="o"/>
      <w:lvlJc w:val="left"/>
      <w:pPr>
        <w:ind w:left="2177" w:hanging="360"/>
      </w:pPr>
      <w:rPr>
        <w:rFonts w:ascii="Courier New" w:hAnsi="Courier New" w:cs="Courier New" w:hint="default"/>
      </w:rPr>
    </w:lvl>
    <w:lvl w:ilvl="2" w:tplc="04150005" w:tentative="1">
      <w:start w:val="1"/>
      <w:numFmt w:val="bullet"/>
      <w:lvlText w:val=""/>
      <w:lvlJc w:val="left"/>
      <w:pPr>
        <w:ind w:left="2897" w:hanging="360"/>
      </w:pPr>
      <w:rPr>
        <w:rFonts w:ascii="Wingdings" w:hAnsi="Wingdings" w:hint="default"/>
      </w:rPr>
    </w:lvl>
    <w:lvl w:ilvl="3" w:tplc="04150001" w:tentative="1">
      <w:start w:val="1"/>
      <w:numFmt w:val="bullet"/>
      <w:lvlText w:val=""/>
      <w:lvlJc w:val="left"/>
      <w:pPr>
        <w:ind w:left="3617" w:hanging="360"/>
      </w:pPr>
      <w:rPr>
        <w:rFonts w:ascii="Symbol" w:hAnsi="Symbol" w:hint="default"/>
      </w:rPr>
    </w:lvl>
    <w:lvl w:ilvl="4" w:tplc="04150003" w:tentative="1">
      <w:start w:val="1"/>
      <w:numFmt w:val="bullet"/>
      <w:lvlText w:val="o"/>
      <w:lvlJc w:val="left"/>
      <w:pPr>
        <w:ind w:left="4337" w:hanging="360"/>
      </w:pPr>
      <w:rPr>
        <w:rFonts w:ascii="Courier New" w:hAnsi="Courier New" w:cs="Courier New" w:hint="default"/>
      </w:rPr>
    </w:lvl>
    <w:lvl w:ilvl="5" w:tplc="04150005" w:tentative="1">
      <w:start w:val="1"/>
      <w:numFmt w:val="bullet"/>
      <w:lvlText w:val=""/>
      <w:lvlJc w:val="left"/>
      <w:pPr>
        <w:ind w:left="5057" w:hanging="360"/>
      </w:pPr>
      <w:rPr>
        <w:rFonts w:ascii="Wingdings" w:hAnsi="Wingdings" w:hint="default"/>
      </w:rPr>
    </w:lvl>
    <w:lvl w:ilvl="6" w:tplc="04150001" w:tentative="1">
      <w:start w:val="1"/>
      <w:numFmt w:val="bullet"/>
      <w:lvlText w:val=""/>
      <w:lvlJc w:val="left"/>
      <w:pPr>
        <w:ind w:left="5777" w:hanging="360"/>
      </w:pPr>
      <w:rPr>
        <w:rFonts w:ascii="Symbol" w:hAnsi="Symbol" w:hint="default"/>
      </w:rPr>
    </w:lvl>
    <w:lvl w:ilvl="7" w:tplc="04150003" w:tentative="1">
      <w:start w:val="1"/>
      <w:numFmt w:val="bullet"/>
      <w:lvlText w:val="o"/>
      <w:lvlJc w:val="left"/>
      <w:pPr>
        <w:ind w:left="6497" w:hanging="360"/>
      </w:pPr>
      <w:rPr>
        <w:rFonts w:ascii="Courier New" w:hAnsi="Courier New" w:cs="Courier New" w:hint="default"/>
      </w:rPr>
    </w:lvl>
    <w:lvl w:ilvl="8" w:tplc="04150005" w:tentative="1">
      <w:start w:val="1"/>
      <w:numFmt w:val="bullet"/>
      <w:lvlText w:val=""/>
      <w:lvlJc w:val="left"/>
      <w:pPr>
        <w:ind w:left="7217" w:hanging="360"/>
      </w:pPr>
      <w:rPr>
        <w:rFonts w:ascii="Wingdings" w:hAnsi="Wingdings" w:hint="default"/>
      </w:rPr>
    </w:lvl>
  </w:abstractNum>
  <w:abstractNum w:abstractNumId="56" w15:restartNumberingAfterBreak="0">
    <w:nsid w:val="67F032EC"/>
    <w:multiLevelType w:val="hybridMultilevel"/>
    <w:tmpl w:val="87AE8F88"/>
    <w:lvl w:ilvl="0" w:tplc="BE34775C">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7" w15:restartNumberingAfterBreak="0">
    <w:nsid w:val="6D1635D5"/>
    <w:multiLevelType w:val="hybridMultilevel"/>
    <w:tmpl w:val="DAE8A4FC"/>
    <w:lvl w:ilvl="0" w:tplc="BE34775C">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8" w15:restartNumberingAfterBreak="0">
    <w:nsid w:val="6F710E8E"/>
    <w:multiLevelType w:val="multilevel"/>
    <w:tmpl w:val="A2621C0E"/>
    <w:lvl w:ilvl="0">
      <w:start w:val="1"/>
      <w:numFmt w:val="none"/>
      <w:pStyle w:val="zmwpktlit"/>
      <w:suff w:val="nothing"/>
      <w:lvlText w:val="%1„"/>
      <w:lvlJc w:val="left"/>
      <w:pPr>
        <w:ind w:left="737" w:hanging="340"/>
      </w:pPr>
      <w:rPr>
        <w:rFonts w:ascii="Times New Roman" w:hAnsi="Times New Roman" w:cs="Times New Roman" w:hint="default"/>
        <w:b w:val="0"/>
        <w:bCs w:val="0"/>
        <w:i w:val="0"/>
        <w:iCs w:val="0"/>
        <w:sz w:val="24"/>
        <w:szCs w:val="24"/>
      </w:rPr>
    </w:lvl>
    <w:lvl w:ilvl="1">
      <w:start w:val="1"/>
      <w:numFmt w:val="none"/>
      <w:pStyle w:val="zmwpktlit1"/>
      <w:suff w:val="nothing"/>
      <w:lvlText w:val="%2"/>
      <w:lvlJc w:val="left"/>
      <w:pPr>
        <w:ind w:left="737" w:hanging="283"/>
      </w:pPr>
    </w:lvl>
    <w:lvl w:ilvl="2">
      <w:start w:val="2"/>
      <w:numFmt w:val="bullet"/>
      <w:pStyle w:val="zmwpktlitt"/>
      <w:suff w:val="space"/>
      <w:lvlText w:val="-"/>
      <w:lvlJc w:val="left"/>
      <w:pPr>
        <w:ind w:left="907" w:hanging="170"/>
      </w:pPr>
      <w:rPr>
        <w:rFonts w:ascii="Times New Roman" w:hAnsi="Times New Roman" w:cs="Times New Roman" w:hint="default"/>
        <w:color w:val="auto"/>
        <w:sz w:val="24"/>
        <w:szCs w:val="24"/>
      </w:rPr>
    </w:lvl>
    <w:lvl w:ilvl="3">
      <w:start w:val="1"/>
      <w:numFmt w:val="decimal"/>
      <w:suff w:val="space"/>
      <w:lvlText w:val="%4)"/>
      <w:lvlJc w:val="left"/>
      <w:pPr>
        <w:ind w:left="1644" w:hanging="283"/>
      </w:pPr>
    </w:lvl>
    <w:lvl w:ilvl="4">
      <w:start w:val="1"/>
      <w:numFmt w:val="lowerLetter"/>
      <w:suff w:val="space"/>
      <w:lvlText w:val="%5)"/>
      <w:lvlJc w:val="left"/>
      <w:pPr>
        <w:ind w:left="1871" w:hanging="227"/>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9" w15:restartNumberingAfterBreak="0">
    <w:nsid w:val="7496644C"/>
    <w:multiLevelType w:val="hybridMultilevel"/>
    <w:tmpl w:val="EBA81924"/>
    <w:lvl w:ilvl="0" w:tplc="C172A5F6">
      <w:start w:val="1"/>
      <w:numFmt w:val="bullet"/>
      <w:lvlText w:val=""/>
      <w:lvlJc w:val="left"/>
      <w:pPr>
        <w:ind w:left="720" w:hanging="360"/>
      </w:pPr>
      <w:rPr>
        <w:rFonts w:ascii="Symbol" w:hAnsi="Symbol" w:hint="default"/>
        <w:color w:val="000000" w:themeColor="text1"/>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7513322F"/>
    <w:multiLevelType w:val="hybridMultilevel"/>
    <w:tmpl w:val="FD60DB7E"/>
    <w:lvl w:ilvl="0" w:tplc="BE34775C">
      <w:start w:val="1"/>
      <w:numFmt w:val="bullet"/>
      <w:lvlText w:val=""/>
      <w:lvlJc w:val="left"/>
      <w:pPr>
        <w:ind w:left="1457" w:hanging="360"/>
      </w:pPr>
      <w:rPr>
        <w:rFonts w:ascii="Symbol" w:hAnsi="Symbol" w:hint="default"/>
      </w:rPr>
    </w:lvl>
    <w:lvl w:ilvl="1" w:tplc="04150003" w:tentative="1">
      <w:start w:val="1"/>
      <w:numFmt w:val="bullet"/>
      <w:lvlText w:val="o"/>
      <w:lvlJc w:val="left"/>
      <w:pPr>
        <w:ind w:left="2177" w:hanging="360"/>
      </w:pPr>
      <w:rPr>
        <w:rFonts w:ascii="Courier New" w:hAnsi="Courier New" w:cs="Courier New" w:hint="default"/>
      </w:rPr>
    </w:lvl>
    <w:lvl w:ilvl="2" w:tplc="04150005" w:tentative="1">
      <w:start w:val="1"/>
      <w:numFmt w:val="bullet"/>
      <w:lvlText w:val=""/>
      <w:lvlJc w:val="left"/>
      <w:pPr>
        <w:ind w:left="2897" w:hanging="360"/>
      </w:pPr>
      <w:rPr>
        <w:rFonts w:ascii="Wingdings" w:hAnsi="Wingdings" w:hint="default"/>
      </w:rPr>
    </w:lvl>
    <w:lvl w:ilvl="3" w:tplc="04150001" w:tentative="1">
      <w:start w:val="1"/>
      <w:numFmt w:val="bullet"/>
      <w:lvlText w:val=""/>
      <w:lvlJc w:val="left"/>
      <w:pPr>
        <w:ind w:left="3617" w:hanging="360"/>
      </w:pPr>
      <w:rPr>
        <w:rFonts w:ascii="Symbol" w:hAnsi="Symbol" w:hint="default"/>
      </w:rPr>
    </w:lvl>
    <w:lvl w:ilvl="4" w:tplc="04150003" w:tentative="1">
      <w:start w:val="1"/>
      <w:numFmt w:val="bullet"/>
      <w:lvlText w:val="o"/>
      <w:lvlJc w:val="left"/>
      <w:pPr>
        <w:ind w:left="4337" w:hanging="360"/>
      </w:pPr>
      <w:rPr>
        <w:rFonts w:ascii="Courier New" w:hAnsi="Courier New" w:cs="Courier New" w:hint="default"/>
      </w:rPr>
    </w:lvl>
    <w:lvl w:ilvl="5" w:tplc="04150005" w:tentative="1">
      <w:start w:val="1"/>
      <w:numFmt w:val="bullet"/>
      <w:lvlText w:val=""/>
      <w:lvlJc w:val="left"/>
      <w:pPr>
        <w:ind w:left="5057" w:hanging="360"/>
      </w:pPr>
      <w:rPr>
        <w:rFonts w:ascii="Wingdings" w:hAnsi="Wingdings" w:hint="default"/>
      </w:rPr>
    </w:lvl>
    <w:lvl w:ilvl="6" w:tplc="04150001" w:tentative="1">
      <w:start w:val="1"/>
      <w:numFmt w:val="bullet"/>
      <w:lvlText w:val=""/>
      <w:lvlJc w:val="left"/>
      <w:pPr>
        <w:ind w:left="5777" w:hanging="360"/>
      </w:pPr>
      <w:rPr>
        <w:rFonts w:ascii="Symbol" w:hAnsi="Symbol" w:hint="default"/>
      </w:rPr>
    </w:lvl>
    <w:lvl w:ilvl="7" w:tplc="04150003" w:tentative="1">
      <w:start w:val="1"/>
      <w:numFmt w:val="bullet"/>
      <w:lvlText w:val="o"/>
      <w:lvlJc w:val="left"/>
      <w:pPr>
        <w:ind w:left="6497" w:hanging="360"/>
      </w:pPr>
      <w:rPr>
        <w:rFonts w:ascii="Courier New" w:hAnsi="Courier New" w:cs="Courier New" w:hint="default"/>
      </w:rPr>
    </w:lvl>
    <w:lvl w:ilvl="8" w:tplc="04150005" w:tentative="1">
      <w:start w:val="1"/>
      <w:numFmt w:val="bullet"/>
      <w:lvlText w:val=""/>
      <w:lvlJc w:val="left"/>
      <w:pPr>
        <w:ind w:left="7217" w:hanging="360"/>
      </w:pPr>
      <w:rPr>
        <w:rFonts w:ascii="Wingdings" w:hAnsi="Wingdings" w:hint="default"/>
      </w:rPr>
    </w:lvl>
  </w:abstractNum>
  <w:abstractNum w:abstractNumId="61" w15:restartNumberingAfterBreak="0">
    <w:nsid w:val="760C73B4"/>
    <w:multiLevelType w:val="hybridMultilevel"/>
    <w:tmpl w:val="2A14C42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762B1550"/>
    <w:multiLevelType w:val="hybridMultilevel"/>
    <w:tmpl w:val="A4CCB35A"/>
    <w:lvl w:ilvl="0" w:tplc="38B60304">
      <w:start w:val="1"/>
      <w:numFmt w:val="bullet"/>
      <w:lvlText w:val=""/>
      <w:lvlJc w:val="left"/>
      <w:pPr>
        <w:ind w:left="2149" w:hanging="360"/>
      </w:pPr>
      <w:rPr>
        <w:rFonts w:ascii="Symbol" w:hAnsi="Symbol" w:hint="default"/>
      </w:rPr>
    </w:lvl>
    <w:lvl w:ilvl="1" w:tplc="04150003" w:tentative="1">
      <w:start w:val="1"/>
      <w:numFmt w:val="bullet"/>
      <w:lvlText w:val="o"/>
      <w:lvlJc w:val="left"/>
      <w:pPr>
        <w:ind w:left="2869" w:hanging="360"/>
      </w:pPr>
      <w:rPr>
        <w:rFonts w:ascii="Courier New" w:hAnsi="Courier New" w:cs="Courier New" w:hint="default"/>
      </w:rPr>
    </w:lvl>
    <w:lvl w:ilvl="2" w:tplc="04150005" w:tentative="1">
      <w:start w:val="1"/>
      <w:numFmt w:val="bullet"/>
      <w:lvlText w:val=""/>
      <w:lvlJc w:val="left"/>
      <w:pPr>
        <w:ind w:left="3589" w:hanging="360"/>
      </w:pPr>
      <w:rPr>
        <w:rFonts w:ascii="Wingdings" w:hAnsi="Wingdings" w:hint="default"/>
      </w:rPr>
    </w:lvl>
    <w:lvl w:ilvl="3" w:tplc="04150001" w:tentative="1">
      <w:start w:val="1"/>
      <w:numFmt w:val="bullet"/>
      <w:lvlText w:val=""/>
      <w:lvlJc w:val="left"/>
      <w:pPr>
        <w:ind w:left="4309" w:hanging="360"/>
      </w:pPr>
      <w:rPr>
        <w:rFonts w:ascii="Symbol" w:hAnsi="Symbol" w:hint="default"/>
      </w:rPr>
    </w:lvl>
    <w:lvl w:ilvl="4" w:tplc="04150003" w:tentative="1">
      <w:start w:val="1"/>
      <w:numFmt w:val="bullet"/>
      <w:lvlText w:val="o"/>
      <w:lvlJc w:val="left"/>
      <w:pPr>
        <w:ind w:left="5029" w:hanging="360"/>
      </w:pPr>
      <w:rPr>
        <w:rFonts w:ascii="Courier New" w:hAnsi="Courier New" w:cs="Courier New" w:hint="default"/>
      </w:rPr>
    </w:lvl>
    <w:lvl w:ilvl="5" w:tplc="04150005" w:tentative="1">
      <w:start w:val="1"/>
      <w:numFmt w:val="bullet"/>
      <w:lvlText w:val=""/>
      <w:lvlJc w:val="left"/>
      <w:pPr>
        <w:ind w:left="5749" w:hanging="360"/>
      </w:pPr>
      <w:rPr>
        <w:rFonts w:ascii="Wingdings" w:hAnsi="Wingdings" w:hint="default"/>
      </w:rPr>
    </w:lvl>
    <w:lvl w:ilvl="6" w:tplc="04150001" w:tentative="1">
      <w:start w:val="1"/>
      <w:numFmt w:val="bullet"/>
      <w:lvlText w:val=""/>
      <w:lvlJc w:val="left"/>
      <w:pPr>
        <w:ind w:left="6469" w:hanging="360"/>
      </w:pPr>
      <w:rPr>
        <w:rFonts w:ascii="Symbol" w:hAnsi="Symbol" w:hint="default"/>
      </w:rPr>
    </w:lvl>
    <w:lvl w:ilvl="7" w:tplc="04150003" w:tentative="1">
      <w:start w:val="1"/>
      <w:numFmt w:val="bullet"/>
      <w:lvlText w:val="o"/>
      <w:lvlJc w:val="left"/>
      <w:pPr>
        <w:ind w:left="7189" w:hanging="360"/>
      </w:pPr>
      <w:rPr>
        <w:rFonts w:ascii="Courier New" w:hAnsi="Courier New" w:cs="Courier New" w:hint="default"/>
      </w:rPr>
    </w:lvl>
    <w:lvl w:ilvl="8" w:tplc="04150005" w:tentative="1">
      <w:start w:val="1"/>
      <w:numFmt w:val="bullet"/>
      <w:lvlText w:val=""/>
      <w:lvlJc w:val="left"/>
      <w:pPr>
        <w:ind w:left="7909" w:hanging="360"/>
      </w:pPr>
      <w:rPr>
        <w:rFonts w:ascii="Wingdings" w:hAnsi="Wingdings" w:hint="default"/>
      </w:rPr>
    </w:lvl>
  </w:abstractNum>
  <w:abstractNum w:abstractNumId="63" w15:restartNumberingAfterBreak="0">
    <w:nsid w:val="76683F14"/>
    <w:multiLevelType w:val="hybridMultilevel"/>
    <w:tmpl w:val="4E34B432"/>
    <w:lvl w:ilvl="0" w:tplc="BE34775C">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64" w15:restartNumberingAfterBreak="0">
    <w:nsid w:val="7835545D"/>
    <w:multiLevelType w:val="hybridMultilevel"/>
    <w:tmpl w:val="845AEA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7AA3190A"/>
    <w:multiLevelType w:val="hybridMultilevel"/>
    <w:tmpl w:val="956A9206"/>
    <w:lvl w:ilvl="0" w:tplc="BE3477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7B6F12DC"/>
    <w:multiLevelType w:val="hybridMultilevel"/>
    <w:tmpl w:val="8F9034C8"/>
    <w:lvl w:ilvl="0" w:tplc="BE34775C">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67" w15:restartNumberingAfterBreak="0">
    <w:nsid w:val="7C1A466A"/>
    <w:multiLevelType w:val="hybridMultilevel"/>
    <w:tmpl w:val="F64EBE86"/>
    <w:lvl w:ilvl="0" w:tplc="BE34775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7EFF52C6"/>
    <w:multiLevelType w:val="hybridMultilevel"/>
    <w:tmpl w:val="63C02A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8"/>
  </w:num>
  <w:num w:numId="2">
    <w:abstractNumId w:val="37"/>
  </w:num>
  <w:num w:numId="3">
    <w:abstractNumId w:val="15"/>
  </w:num>
  <w:num w:numId="4">
    <w:abstractNumId w:val="64"/>
  </w:num>
  <w:num w:numId="5">
    <w:abstractNumId w:val="0"/>
  </w:num>
  <w:num w:numId="6">
    <w:abstractNumId w:val="58"/>
  </w:num>
  <w:num w:numId="7">
    <w:abstractNumId w:val="40"/>
  </w:num>
  <w:num w:numId="8">
    <w:abstractNumId w:val="22"/>
  </w:num>
  <w:num w:numId="9">
    <w:abstractNumId w:val="41"/>
  </w:num>
  <w:num w:numId="10">
    <w:abstractNumId w:val="20"/>
  </w:num>
  <w:num w:numId="11">
    <w:abstractNumId w:val="34"/>
  </w:num>
  <w:num w:numId="12">
    <w:abstractNumId w:val="27"/>
  </w:num>
  <w:num w:numId="13">
    <w:abstractNumId w:val="16"/>
  </w:num>
  <w:num w:numId="14">
    <w:abstractNumId w:val="35"/>
  </w:num>
  <w:num w:numId="15">
    <w:abstractNumId w:val="7"/>
  </w:num>
  <w:num w:numId="16">
    <w:abstractNumId w:val="49"/>
  </w:num>
  <w:num w:numId="17">
    <w:abstractNumId w:val="59"/>
  </w:num>
  <w:num w:numId="18">
    <w:abstractNumId w:val="53"/>
  </w:num>
  <w:num w:numId="19">
    <w:abstractNumId w:val="39"/>
  </w:num>
  <w:num w:numId="20">
    <w:abstractNumId w:val="4"/>
  </w:num>
  <w:num w:numId="21">
    <w:abstractNumId w:val="50"/>
  </w:num>
  <w:num w:numId="22">
    <w:abstractNumId w:val="38"/>
  </w:num>
  <w:num w:numId="23">
    <w:abstractNumId w:val="48"/>
  </w:num>
  <w:num w:numId="24">
    <w:abstractNumId w:val="62"/>
  </w:num>
  <w:num w:numId="25">
    <w:abstractNumId w:val="32"/>
  </w:num>
  <w:num w:numId="26">
    <w:abstractNumId w:val="9"/>
  </w:num>
  <w:num w:numId="27">
    <w:abstractNumId w:val="28"/>
  </w:num>
  <w:num w:numId="28">
    <w:abstractNumId w:val="47"/>
  </w:num>
  <w:num w:numId="29">
    <w:abstractNumId w:val="45"/>
  </w:num>
  <w:num w:numId="30">
    <w:abstractNumId w:val="68"/>
  </w:num>
  <w:num w:numId="31">
    <w:abstractNumId w:val="17"/>
  </w:num>
  <w:num w:numId="32">
    <w:abstractNumId w:val="26"/>
  </w:num>
  <w:num w:numId="33">
    <w:abstractNumId w:val="63"/>
  </w:num>
  <w:num w:numId="34">
    <w:abstractNumId w:val="56"/>
  </w:num>
  <w:num w:numId="35">
    <w:abstractNumId w:val="19"/>
  </w:num>
  <w:num w:numId="36">
    <w:abstractNumId w:val="52"/>
  </w:num>
  <w:num w:numId="37">
    <w:abstractNumId w:val="25"/>
  </w:num>
  <w:num w:numId="38">
    <w:abstractNumId w:val="6"/>
  </w:num>
  <w:num w:numId="39">
    <w:abstractNumId w:val="46"/>
  </w:num>
  <w:num w:numId="40">
    <w:abstractNumId w:val="8"/>
  </w:num>
  <w:num w:numId="41">
    <w:abstractNumId w:val="65"/>
  </w:num>
  <w:num w:numId="42">
    <w:abstractNumId w:val="33"/>
  </w:num>
  <w:num w:numId="43">
    <w:abstractNumId w:val="51"/>
  </w:num>
  <w:num w:numId="44">
    <w:abstractNumId w:val="57"/>
  </w:num>
  <w:num w:numId="45">
    <w:abstractNumId w:val="5"/>
  </w:num>
  <w:num w:numId="46">
    <w:abstractNumId w:val="55"/>
  </w:num>
  <w:num w:numId="47">
    <w:abstractNumId w:val="13"/>
  </w:num>
  <w:num w:numId="48">
    <w:abstractNumId w:val="42"/>
  </w:num>
  <w:num w:numId="49">
    <w:abstractNumId w:val="29"/>
  </w:num>
  <w:num w:numId="50">
    <w:abstractNumId w:val="24"/>
  </w:num>
  <w:num w:numId="51">
    <w:abstractNumId w:val="61"/>
  </w:num>
  <w:num w:numId="52">
    <w:abstractNumId w:val="10"/>
  </w:num>
  <w:num w:numId="53">
    <w:abstractNumId w:val="66"/>
  </w:num>
  <w:num w:numId="54">
    <w:abstractNumId w:val="43"/>
  </w:num>
  <w:num w:numId="55">
    <w:abstractNumId w:val="67"/>
  </w:num>
  <w:num w:numId="56">
    <w:abstractNumId w:val="44"/>
  </w:num>
  <w:num w:numId="57">
    <w:abstractNumId w:val="23"/>
  </w:num>
  <w:num w:numId="58">
    <w:abstractNumId w:val="30"/>
  </w:num>
  <w:num w:numId="59">
    <w:abstractNumId w:val="54"/>
  </w:num>
  <w:num w:numId="60">
    <w:abstractNumId w:val="11"/>
  </w:num>
  <w:num w:numId="61">
    <w:abstractNumId w:val="60"/>
  </w:num>
  <w:num w:numId="62">
    <w:abstractNumId w:val="12"/>
  </w:num>
  <w:num w:numId="63">
    <w:abstractNumId w:val="14"/>
  </w:num>
  <w:num w:numId="64">
    <w:abstractNumId w:val="36"/>
  </w:num>
  <w:num w:numId="65">
    <w:abstractNumId w:val="21"/>
  </w:num>
  <w:num w:numId="66">
    <w:abstractNumId w:val="31"/>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772A"/>
    <w:rsid w:val="00000C26"/>
    <w:rsid w:val="00000CE0"/>
    <w:rsid w:val="00001276"/>
    <w:rsid w:val="00001372"/>
    <w:rsid w:val="00001B21"/>
    <w:rsid w:val="00001C14"/>
    <w:rsid w:val="00002214"/>
    <w:rsid w:val="00002DCD"/>
    <w:rsid w:val="00003C65"/>
    <w:rsid w:val="00004214"/>
    <w:rsid w:val="00004526"/>
    <w:rsid w:val="000045C9"/>
    <w:rsid w:val="0000470A"/>
    <w:rsid w:val="0000475A"/>
    <w:rsid w:val="00004985"/>
    <w:rsid w:val="00004C04"/>
    <w:rsid w:val="00004D95"/>
    <w:rsid w:val="00004F08"/>
    <w:rsid w:val="00005490"/>
    <w:rsid w:val="000056C3"/>
    <w:rsid w:val="00005DD3"/>
    <w:rsid w:val="000060D1"/>
    <w:rsid w:val="00006434"/>
    <w:rsid w:val="0000683B"/>
    <w:rsid w:val="00006BF7"/>
    <w:rsid w:val="00006D60"/>
    <w:rsid w:val="000070AE"/>
    <w:rsid w:val="0000733C"/>
    <w:rsid w:val="00007AF7"/>
    <w:rsid w:val="00007B1B"/>
    <w:rsid w:val="00010015"/>
    <w:rsid w:val="00010035"/>
    <w:rsid w:val="0001082B"/>
    <w:rsid w:val="000109E2"/>
    <w:rsid w:val="00010B8B"/>
    <w:rsid w:val="00010D67"/>
    <w:rsid w:val="00010DBF"/>
    <w:rsid w:val="00010E30"/>
    <w:rsid w:val="00010E98"/>
    <w:rsid w:val="000110A9"/>
    <w:rsid w:val="000111A7"/>
    <w:rsid w:val="0001139F"/>
    <w:rsid w:val="00011745"/>
    <w:rsid w:val="0001178E"/>
    <w:rsid w:val="00011C10"/>
    <w:rsid w:val="00011DB0"/>
    <w:rsid w:val="00012148"/>
    <w:rsid w:val="00012B0E"/>
    <w:rsid w:val="00012CAA"/>
    <w:rsid w:val="00012D31"/>
    <w:rsid w:val="00012E63"/>
    <w:rsid w:val="00013532"/>
    <w:rsid w:val="00013538"/>
    <w:rsid w:val="0001361E"/>
    <w:rsid w:val="00014267"/>
    <w:rsid w:val="00014618"/>
    <w:rsid w:val="00014FF2"/>
    <w:rsid w:val="000150EF"/>
    <w:rsid w:val="00015366"/>
    <w:rsid w:val="0001551F"/>
    <w:rsid w:val="00015662"/>
    <w:rsid w:val="000159AF"/>
    <w:rsid w:val="00015BDC"/>
    <w:rsid w:val="00015F2F"/>
    <w:rsid w:val="000163F9"/>
    <w:rsid w:val="0001640F"/>
    <w:rsid w:val="00016D77"/>
    <w:rsid w:val="00016FB3"/>
    <w:rsid w:val="00017113"/>
    <w:rsid w:val="000176B3"/>
    <w:rsid w:val="000176D8"/>
    <w:rsid w:val="00017C7E"/>
    <w:rsid w:val="00017D26"/>
    <w:rsid w:val="00017D49"/>
    <w:rsid w:val="00021793"/>
    <w:rsid w:val="000217AD"/>
    <w:rsid w:val="00021BBD"/>
    <w:rsid w:val="00021BF0"/>
    <w:rsid w:val="00021F56"/>
    <w:rsid w:val="00021FD6"/>
    <w:rsid w:val="00022691"/>
    <w:rsid w:val="00022A9E"/>
    <w:rsid w:val="000232D8"/>
    <w:rsid w:val="0002333E"/>
    <w:rsid w:val="00023394"/>
    <w:rsid w:val="000233BF"/>
    <w:rsid w:val="00023749"/>
    <w:rsid w:val="00023E31"/>
    <w:rsid w:val="000241CA"/>
    <w:rsid w:val="00024241"/>
    <w:rsid w:val="00024318"/>
    <w:rsid w:val="000246CF"/>
    <w:rsid w:val="00024836"/>
    <w:rsid w:val="00024C61"/>
    <w:rsid w:val="00024CE9"/>
    <w:rsid w:val="00024DCD"/>
    <w:rsid w:val="00025714"/>
    <w:rsid w:val="00025E18"/>
    <w:rsid w:val="00025EE8"/>
    <w:rsid w:val="00025F07"/>
    <w:rsid w:val="00026B1A"/>
    <w:rsid w:val="00026B7C"/>
    <w:rsid w:val="00026F62"/>
    <w:rsid w:val="000276C2"/>
    <w:rsid w:val="0002794A"/>
    <w:rsid w:val="0003011D"/>
    <w:rsid w:val="000304DE"/>
    <w:rsid w:val="0003086D"/>
    <w:rsid w:val="00030A1B"/>
    <w:rsid w:val="00030B75"/>
    <w:rsid w:val="000316DE"/>
    <w:rsid w:val="00032133"/>
    <w:rsid w:val="00032A0B"/>
    <w:rsid w:val="00032C57"/>
    <w:rsid w:val="00032D84"/>
    <w:rsid w:val="00034174"/>
    <w:rsid w:val="00034405"/>
    <w:rsid w:val="0003465E"/>
    <w:rsid w:val="00034B6F"/>
    <w:rsid w:val="00034D42"/>
    <w:rsid w:val="0003518B"/>
    <w:rsid w:val="00035428"/>
    <w:rsid w:val="00035900"/>
    <w:rsid w:val="00035B27"/>
    <w:rsid w:val="000362BF"/>
    <w:rsid w:val="0003646E"/>
    <w:rsid w:val="0003752F"/>
    <w:rsid w:val="0003775D"/>
    <w:rsid w:val="0003789A"/>
    <w:rsid w:val="00037D09"/>
    <w:rsid w:val="00037E6A"/>
    <w:rsid w:val="000406B0"/>
    <w:rsid w:val="00040AB1"/>
    <w:rsid w:val="0004139A"/>
    <w:rsid w:val="0004160B"/>
    <w:rsid w:val="000419E0"/>
    <w:rsid w:val="00041BFA"/>
    <w:rsid w:val="00041CFA"/>
    <w:rsid w:val="00041FE7"/>
    <w:rsid w:val="00042339"/>
    <w:rsid w:val="00042385"/>
    <w:rsid w:val="000425A3"/>
    <w:rsid w:val="00042671"/>
    <w:rsid w:val="000426FF"/>
    <w:rsid w:val="00042B06"/>
    <w:rsid w:val="00042E53"/>
    <w:rsid w:val="00042E92"/>
    <w:rsid w:val="000437AE"/>
    <w:rsid w:val="00043E1A"/>
    <w:rsid w:val="00043F6D"/>
    <w:rsid w:val="0004470D"/>
    <w:rsid w:val="000448EA"/>
    <w:rsid w:val="00044ACE"/>
    <w:rsid w:val="00044EB9"/>
    <w:rsid w:val="00045207"/>
    <w:rsid w:val="00045572"/>
    <w:rsid w:val="00045CE6"/>
    <w:rsid w:val="00046094"/>
    <w:rsid w:val="000464EE"/>
    <w:rsid w:val="00046DA4"/>
    <w:rsid w:val="00047102"/>
    <w:rsid w:val="0004753E"/>
    <w:rsid w:val="000475BC"/>
    <w:rsid w:val="000475D6"/>
    <w:rsid w:val="00047971"/>
    <w:rsid w:val="00050AD9"/>
    <w:rsid w:val="00050C4D"/>
    <w:rsid w:val="00050D50"/>
    <w:rsid w:val="00050DFA"/>
    <w:rsid w:val="00051D60"/>
    <w:rsid w:val="00052862"/>
    <w:rsid w:val="00052AF8"/>
    <w:rsid w:val="000530BC"/>
    <w:rsid w:val="0005313E"/>
    <w:rsid w:val="0005315D"/>
    <w:rsid w:val="000534B3"/>
    <w:rsid w:val="00053675"/>
    <w:rsid w:val="00053719"/>
    <w:rsid w:val="0005384D"/>
    <w:rsid w:val="00053D82"/>
    <w:rsid w:val="00053FF0"/>
    <w:rsid w:val="000545DE"/>
    <w:rsid w:val="000546B1"/>
    <w:rsid w:val="00054DFC"/>
    <w:rsid w:val="000550CD"/>
    <w:rsid w:val="000553C3"/>
    <w:rsid w:val="00055AD1"/>
    <w:rsid w:val="00055DDB"/>
    <w:rsid w:val="00055E8E"/>
    <w:rsid w:val="00056553"/>
    <w:rsid w:val="000567B6"/>
    <w:rsid w:val="00056D3C"/>
    <w:rsid w:val="00056EF8"/>
    <w:rsid w:val="000573C5"/>
    <w:rsid w:val="00057447"/>
    <w:rsid w:val="00057767"/>
    <w:rsid w:val="00057ADC"/>
    <w:rsid w:val="00057D3D"/>
    <w:rsid w:val="000601E4"/>
    <w:rsid w:val="00060DCC"/>
    <w:rsid w:val="00061229"/>
    <w:rsid w:val="000618E5"/>
    <w:rsid w:val="00061AD9"/>
    <w:rsid w:val="00061D4F"/>
    <w:rsid w:val="00061F6C"/>
    <w:rsid w:val="000621B4"/>
    <w:rsid w:val="000622C3"/>
    <w:rsid w:val="00062A20"/>
    <w:rsid w:val="00062BD0"/>
    <w:rsid w:val="000634F8"/>
    <w:rsid w:val="000638A0"/>
    <w:rsid w:val="00063AAC"/>
    <w:rsid w:val="00063AFE"/>
    <w:rsid w:val="00063DDC"/>
    <w:rsid w:val="00064299"/>
    <w:rsid w:val="000643C4"/>
    <w:rsid w:val="00064ED0"/>
    <w:rsid w:val="00064F0F"/>
    <w:rsid w:val="00064F98"/>
    <w:rsid w:val="0006513F"/>
    <w:rsid w:val="000656CA"/>
    <w:rsid w:val="0006613E"/>
    <w:rsid w:val="00066328"/>
    <w:rsid w:val="0006642F"/>
    <w:rsid w:val="000666C8"/>
    <w:rsid w:val="0006682C"/>
    <w:rsid w:val="00066908"/>
    <w:rsid w:val="00066B3F"/>
    <w:rsid w:val="0006704A"/>
    <w:rsid w:val="00067476"/>
    <w:rsid w:val="000676DF"/>
    <w:rsid w:val="000677D8"/>
    <w:rsid w:val="000677F8"/>
    <w:rsid w:val="000678C0"/>
    <w:rsid w:val="00067AB3"/>
    <w:rsid w:val="000707EB"/>
    <w:rsid w:val="00070C4C"/>
    <w:rsid w:val="00070C8F"/>
    <w:rsid w:val="00071294"/>
    <w:rsid w:val="00071744"/>
    <w:rsid w:val="00072166"/>
    <w:rsid w:val="00072BB0"/>
    <w:rsid w:val="00072F27"/>
    <w:rsid w:val="00073656"/>
    <w:rsid w:val="000736E7"/>
    <w:rsid w:val="000737A0"/>
    <w:rsid w:val="00073BDC"/>
    <w:rsid w:val="00073C00"/>
    <w:rsid w:val="00073D90"/>
    <w:rsid w:val="0007416D"/>
    <w:rsid w:val="000741AA"/>
    <w:rsid w:val="00074235"/>
    <w:rsid w:val="0007425A"/>
    <w:rsid w:val="000749C8"/>
    <w:rsid w:val="00074BFD"/>
    <w:rsid w:val="00074C41"/>
    <w:rsid w:val="00075011"/>
    <w:rsid w:val="00075333"/>
    <w:rsid w:val="000758EF"/>
    <w:rsid w:val="00075C2D"/>
    <w:rsid w:val="00075C53"/>
    <w:rsid w:val="000761A0"/>
    <w:rsid w:val="00076762"/>
    <w:rsid w:val="00076BD8"/>
    <w:rsid w:val="00076CF6"/>
    <w:rsid w:val="00076E28"/>
    <w:rsid w:val="00076EDE"/>
    <w:rsid w:val="00076FD2"/>
    <w:rsid w:val="00077192"/>
    <w:rsid w:val="00077359"/>
    <w:rsid w:val="0007752C"/>
    <w:rsid w:val="00077E00"/>
    <w:rsid w:val="00080817"/>
    <w:rsid w:val="0008096E"/>
    <w:rsid w:val="00080AE2"/>
    <w:rsid w:val="00080CDB"/>
    <w:rsid w:val="00081BF7"/>
    <w:rsid w:val="00081C68"/>
    <w:rsid w:val="00081E25"/>
    <w:rsid w:val="00082295"/>
    <w:rsid w:val="000826F4"/>
    <w:rsid w:val="00082877"/>
    <w:rsid w:val="00082ACE"/>
    <w:rsid w:val="0008347D"/>
    <w:rsid w:val="0008384A"/>
    <w:rsid w:val="00083B21"/>
    <w:rsid w:val="00083E7C"/>
    <w:rsid w:val="00083F80"/>
    <w:rsid w:val="000848B6"/>
    <w:rsid w:val="00084CCA"/>
    <w:rsid w:val="00084ED2"/>
    <w:rsid w:val="0008510A"/>
    <w:rsid w:val="0008588F"/>
    <w:rsid w:val="00085B77"/>
    <w:rsid w:val="00085BE6"/>
    <w:rsid w:val="00085D07"/>
    <w:rsid w:val="00085E5C"/>
    <w:rsid w:val="00085EA6"/>
    <w:rsid w:val="00085ECE"/>
    <w:rsid w:val="00086172"/>
    <w:rsid w:val="00086819"/>
    <w:rsid w:val="00086952"/>
    <w:rsid w:val="00086B67"/>
    <w:rsid w:val="00086B94"/>
    <w:rsid w:val="00086F87"/>
    <w:rsid w:val="00087302"/>
    <w:rsid w:val="000873E1"/>
    <w:rsid w:val="0008770E"/>
    <w:rsid w:val="0008799D"/>
    <w:rsid w:val="00087E20"/>
    <w:rsid w:val="00087F56"/>
    <w:rsid w:val="000902DD"/>
    <w:rsid w:val="0009031E"/>
    <w:rsid w:val="000903E5"/>
    <w:rsid w:val="00090B74"/>
    <w:rsid w:val="00090D43"/>
    <w:rsid w:val="00091996"/>
    <w:rsid w:val="00092121"/>
    <w:rsid w:val="000923B2"/>
    <w:rsid w:val="000927AF"/>
    <w:rsid w:val="00092803"/>
    <w:rsid w:val="00092937"/>
    <w:rsid w:val="00093330"/>
    <w:rsid w:val="0009352A"/>
    <w:rsid w:val="000939A7"/>
    <w:rsid w:val="00093BEC"/>
    <w:rsid w:val="000942B2"/>
    <w:rsid w:val="00094434"/>
    <w:rsid w:val="00094483"/>
    <w:rsid w:val="000944CD"/>
    <w:rsid w:val="00094763"/>
    <w:rsid w:val="000947BA"/>
    <w:rsid w:val="00094814"/>
    <w:rsid w:val="00094D01"/>
    <w:rsid w:val="00094DFB"/>
    <w:rsid w:val="00095257"/>
    <w:rsid w:val="000952F9"/>
    <w:rsid w:val="00095681"/>
    <w:rsid w:val="00095955"/>
    <w:rsid w:val="00095DA7"/>
    <w:rsid w:val="00095F0C"/>
    <w:rsid w:val="000960F8"/>
    <w:rsid w:val="00096145"/>
    <w:rsid w:val="0009634E"/>
    <w:rsid w:val="00096639"/>
    <w:rsid w:val="00096A92"/>
    <w:rsid w:val="00096EE5"/>
    <w:rsid w:val="000973C5"/>
    <w:rsid w:val="000975F1"/>
    <w:rsid w:val="00097A79"/>
    <w:rsid w:val="000A09CB"/>
    <w:rsid w:val="000A0DEF"/>
    <w:rsid w:val="000A13B2"/>
    <w:rsid w:val="000A17D5"/>
    <w:rsid w:val="000A1ADA"/>
    <w:rsid w:val="000A1FA5"/>
    <w:rsid w:val="000A21F3"/>
    <w:rsid w:val="000A2684"/>
    <w:rsid w:val="000A2788"/>
    <w:rsid w:val="000A2DC5"/>
    <w:rsid w:val="000A3079"/>
    <w:rsid w:val="000A3503"/>
    <w:rsid w:val="000A3660"/>
    <w:rsid w:val="000A374F"/>
    <w:rsid w:val="000A39FE"/>
    <w:rsid w:val="000A4C6A"/>
    <w:rsid w:val="000A4CCE"/>
    <w:rsid w:val="000A4D12"/>
    <w:rsid w:val="000A4FEE"/>
    <w:rsid w:val="000A5301"/>
    <w:rsid w:val="000A54D9"/>
    <w:rsid w:val="000A5572"/>
    <w:rsid w:val="000A5877"/>
    <w:rsid w:val="000A5B0A"/>
    <w:rsid w:val="000A5BC8"/>
    <w:rsid w:val="000A62D7"/>
    <w:rsid w:val="000A63D7"/>
    <w:rsid w:val="000A7390"/>
    <w:rsid w:val="000A7796"/>
    <w:rsid w:val="000A7E48"/>
    <w:rsid w:val="000B0206"/>
    <w:rsid w:val="000B031F"/>
    <w:rsid w:val="000B1188"/>
    <w:rsid w:val="000B1358"/>
    <w:rsid w:val="000B1D49"/>
    <w:rsid w:val="000B1F46"/>
    <w:rsid w:val="000B2000"/>
    <w:rsid w:val="000B20BC"/>
    <w:rsid w:val="000B2281"/>
    <w:rsid w:val="000B2703"/>
    <w:rsid w:val="000B28D5"/>
    <w:rsid w:val="000B2A5F"/>
    <w:rsid w:val="000B2D33"/>
    <w:rsid w:val="000B3010"/>
    <w:rsid w:val="000B301C"/>
    <w:rsid w:val="000B3692"/>
    <w:rsid w:val="000B3C1A"/>
    <w:rsid w:val="000B4486"/>
    <w:rsid w:val="000B44DC"/>
    <w:rsid w:val="000B46B3"/>
    <w:rsid w:val="000B5055"/>
    <w:rsid w:val="000B50B0"/>
    <w:rsid w:val="000B522C"/>
    <w:rsid w:val="000B5252"/>
    <w:rsid w:val="000B5615"/>
    <w:rsid w:val="000B5676"/>
    <w:rsid w:val="000B56FD"/>
    <w:rsid w:val="000B5967"/>
    <w:rsid w:val="000B5EA1"/>
    <w:rsid w:val="000B632D"/>
    <w:rsid w:val="000B6513"/>
    <w:rsid w:val="000B68A1"/>
    <w:rsid w:val="000B68FE"/>
    <w:rsid w:val="000B6D83"/>
    <w:rsid w:val="000B6DC3"/>
    <w:rsid w:val="000B6F7B"/>
    <w:rsid w:val="000B6F84"/>
    <w:rsid w:val="000B71E4"/>
    <w:rsid w:val="000B7244"/>
    <w:rsid w:val="000B7285"/>
    <w:rsid w:val="000B75FE"/>
    <w:rsid w:val="000B772A"/>
    <w:rsid w:val="000C00A0"/>
    <w:rsid w:val="000C02ED"/>
    <w:rsid w:val="000C0A00"/>
    <w:rsid w:val="000C0CFB"/>
    <w:rsid w:val="000C0F8A"/>
    <w:rsid w:val="000C113A"/>
    <w:rsid w:val="000C1944"/>
    <w:rsid w:val="000C1FDE"/>
    <w:rsid w:val="000C23FF"/>
    <w:rsid w:val="000C285C"/>
    <w:rsid w:val="000C2C3B"/>
    <w:rsid w:val="000C3045"/>
    <w:rsid w:val="000C348E"/>
    <w:rsid w:val="000C3883"/>
    <w:rsid w:val="000C3AE5"/>
    <w:rsid w:val="000C3F85"/>
    <w:rsid w:val="000C4079"/>
    <w:rsid w:val="000C4097"/>
    <w:rsid w:val="000C5204"/>
    <w:rsid w:val="000C52DD"/>
    <w:rsid w:val="000C5427"/>
    <w:rsid w:val="000C56EE"/>
    <w:rsid w:val="000C593A"/>
    <w:rsid w:val="000C5C08"/>
    <w:rsid w:val="000C6034"/>
    <w:rsid w:val="000C6429"/>
    <w:rsid w:val="000C64D8"/>
    <w:rsid w:val="000C65AB"/>
    <w:rsid w:val="000C664D"/>
    <w:rsid w:val="000C6800"/>
    <w:rsid w:val="000C6CE5"/>
    <w:rsid w:val="000C6DA0"/>
    <w:rsid w:val="000C72BC"/>
    <w:rsid w:val="000C72DC"/>
    <w:rsid w:val="000C77CE"/>
    <w:rsid w:val="000C7AAB"/>
    <w:rsid w:val="000C7F02"/>
    <w:rsid w:val="000D0411"/>
    <w:rsid w:val="000D0656"/>
    <w:rsid w:val="000D06F4"/>
    <w:rsid w:val="000D0899"/>
    <w:rsid w:val="000D0B51"/>
    <w:rsid w:val="000D0D23"/>
    <w:rsid w:val="000D1088"/>
    <w:rsid w:val="000D1255"/>
    <w:rsid w:val="000D1481"/>
    <w:rsid w:val="000D1BBF"/>
    <w:rsid w:val="000D26C9"/>
    <w:rsid w:val="000D2905"/>
    <w:rsid w:val="000D2D55"/>
    <w:rsid w:val="000D31AF"/>
    <w:rsid w:val="000D31D8"/>
    <w:rsid w:val="000D378C"/>
    <w:rsid w:val="000D3BDB"/>
    <w:rsid w:val="000D4200"/>
    <w:rsid w:val="000D43B8"/>
    <w:rsid w:val="000D4639"/>
    <w:rsid w:val="000D4676"/>
    <w:rsid w:val="000D46C4"/>
    <w:rsid w:val="000D4A5F"/>
    <w:rsid w:val="000D4EBE"/>
    <w:rsid w:val="000D4EDE"/>
    <w:rsid w:val="000D56F7"/>
    <w:rsid w:val="000D597A"/>
    <w:rsid w:val="000D5A34"/>
    <w:rsid w:val="000D626D"/>
    <w:rsid w:val="000D632E"/>
    <w:rsid w:val="000D6337"/>
    <w:rsid w:val="000D65DF"/>
    <w:rsid w:val="000D676D"/>
    <w:rsid w:val="000D6B3E"/>
    <w:rsid w:val="000D6F36"/>
    <w:rsid w:val="000E047A"/>
    <w:rsid w:val="000E0BD9"/>
    <w:rsid w:val="000E0E44"/>
    <w:rsid w:val="000E11C2"/>
    <w:rsid w:val="000E154F"/>
    <w:rsid w:val="000E1ACF"/>
    <w:rsid w:val="000E2742"/>
    <w:rsid w:val="000E29FD"/>
    <w:rsid w:val="000E2C69"/>
    <w:rsid w:val="000E3166"/>
    <w:rsid w:val="000E33A9"/>
    <w:rsid w:val="000E3415"/>
    <w:rsid w:val="000E3559"/>
    <w:rsid w:val="000E4000"/>
    <w:rsid w:val="000E41F6"/>
    <w:rsid w:val="000E4A59"/>
    <w:rsid w:val="000E52FA"/>
    <w:rsid w:val="000E5632"/>
    <w:rsid w:val="000E58CD"/>
    <w:rsid w:val="000E5F4D"/>
    <w:rsid w:val="000E5FCF"/>
    <w:rsid w:val="000E632C"/>
    <w:rsid w:val="000E6432"/>
    <w:rsid w:val="000E6456"/>
    <w:rsid w:val="000E656F"/>
    <w:rsid w:val="000E6747"/>
    <w:rsid w:val="000E6847"/>
    <w:rsid w:val="000E6F30"/>
    <w:rsid w:val="000E79B9"/>
    <w:rsid w:val="000E7A13"/>
    <w:rsid w:val="000F024E"/>
    <w:rsid w:val="000F0A28"/>
    <w:rsid w:val="000F0BC8"/>
    <w:rsid w:val="000F0C1E"/>
    <w:rsid w:val="000F0E35"/>
    <w:rsid w:val="000F0F57"/>
    <w:rsid w:val="000F0F97"/>
    <w:rsid w:val="000F1065"/>
    <w:rsid w:val="000F11C8"/>
    <w:rsid w:val="000F1667"/>
    <w:rsid w:val="000F184C"/>
    <w:rsid w:val="000F1BE3"/>
    <w:rsid w:val="000F1D2D"/>
    <w:rsid w:val="000F200E"/>
    <w:rsid w:val="000F2517"/>
    <w:rsid w:val="000F258B"/>
    <w:rsid w:val="000F28A8"/>
    <w:rsid w:val="000F2F3B"/>
    <w:rsid w:val="000F2FEB"/>
    <w:rsid w:val="000F3198"/>
    <w:rsid w:val="000F3273"/>
    <w:rsid w:val="000F330D"/>
    <w:rsid w:val="000F39CB"/>
    <w:rsid w:val="000F3B52"/>
    <w:rsid w:val="000F3C05"/>
    <w:rsid w:val="000F46F3"/>
    <w:rsid w:val="000F49DE"/>
    <w:rsid w:val="000F5090"/>
    <w:rsid w:val="000F5246"/>
    <w:rsid w:val="000F572A"/>
    <w:rsid w:val="000F59CE"/>
    <w:rsid w:val="000F5A28"/>
    <w:rsid w:val="000F5B8C"/>
    <w:rsid w:val="000F5D85"/>
    <w:rsid w:val="000F5EE4"/>
    <w:rsid w:val="000F5F0B"/>
    <w:rsid w:val="000F6451"/>
    <w:rsid w:val="000F6621"/>
    <w:rsid w:val="000F6A9D"/>
    <w:rsid w:val="000F7818"/>
    <w:rsid w:val="000F7A1D"/>
    <w:rsid w:val="000F7F58"/>
    <w:rsid w:val="0010000E"/>
    <w:rsid w:val="00100F49"/>
    <w:rsid w:val="001016AA"/>
    <w:rsid w:val="001016C6"/>
    <w:rsid w:val="001017F4"/>
    <w:rsid w:val="00101C4C"/>
    <w:rsid w:val="00101F35"/>
    <w:rsid w:val="00102469"/>
    <w:rsid w:val="0010312C"/>
    <w:rsid w:val="001032D4"/>
    <w:rsid w:val="00103EE1"/>
    <w:rsid w:val="00104363"/>
    <w:rsid w:val="00104591"/>
    <w:rsid w:val="001045C8"/>
    <w:rsid w:val="00104F02"/>
    <w:rsid w:val="00105489"/>
    <w:rsid w:val="00105ADD"/>
    <w:rsid w:val="00105E6B"/>
    <w:rsid w:val="001062D9"/>
    <w:rsid w:val="00106D0F"/>
    <w:rsid w:val="00106D27"/>
    <w:rsid w:val="00107194"/>
    <w:rsid w:val="0010744B"/>
    <w:rsid w:val="0010791F"/>
    <w:rsid w:val="00107A86"/>
    <w:rsid w:val="00107D6E"/>
    <w:rsid w:val="00107DAB"/>
    <w:rsid w:val="001100D8"/>
    <w:rsid w:val="0011010F"/>
    <w:rsid w:val="001107F5"/>
    <w:rsid w:val="00110A4D"/>
    <w:rsid w:val="001114B0"/>
    <w:rsid w:val="0011155F"/>
    <w:rsid w:val="0011180C"/>
    <w:rsid w:val="00111D12"/>
    <w:rsid w:val="00111DA1"/>
    <w:rsid w:val="00111E77"/>
    <w:rsid w:val="00111FAF"/>
    <w:rsid w:val="00112266"/>
    <w:rsid w:val="001123DD"/>
    <w:rsid w:val="001128CF"/>
    <w:rsid w:val="00112A8B"/>
    <w:rsid w:val="00112AA6"/>
    <w:rsid w:val="001130E0"/>
    <w:rsid w:val="001131AD"/>
    <w:rsid w:val="001131FD"/>
    <w:rsid w:val="00113659"/>
    <w:rsid w:val="00113B75"/>
    <w:rsid w:val="00113E9B"/>
    <w:rsid w:val="001140C6"/>
    <w:rsid w:val="001140C7"/>
    <w:rsid w:val="00114206"/>
    <w:rsid w:val="001147EC"/>
    <w:rsid w:val="00114AEC"/>
    <w:rsid w:val="00114DE3"/>
    <w:rsid w:val="00114E7D"/>
    <w:rsid w:val="00114FB3"/>
    <w:rsid w:val="00114FB5"/>
    <w:rsid w:val="00115425"/>
    <w:rsid w:val="00115653"/>
    <w:rsid w:val="001156B8"/>
    <w:rsid w:val="0011592F"/>
    <w:rsid w:val="0011594B"/>
    <w:rsid w:val="00115B54"/>
    <w:rsid w:val="001160F5"/>
    <w:rsid w:val="00116121"/>
    <w:rsid w:val="0011614D"/>
    <w:rsid w:val="00116282"/>
    <w:rsid w:val="00116D82"/>
    <w:rsid w:val="00116E51"/>
    <w:rsid w:val="00116EE5"/>
    <w:rsid w:val="00117196"/>
    <w:rsid w:val="001173F2"/>
    <w:rsid w:val="001176EE"/>
    <w:rsid w:val="001177EB"/>
    <w:rsid w:val="00117C62"/>
    <w:rsid w:val="00117ECE"/>
    <w:rsid w:val="00120448"/>
    <w:rsid w:val="00120ABB"/>
    <w:rsid w:val="0012126A"/>
    <w:rsid w:val="00121B57"/>
    <w:rsid w:val="00121CFC"/>
    <w:rsid w:val="00121F1F"/>
    <w:rsid w:val="00122259"/>
    <w:rsid w:val="00122354"/>
    <w:rsid w:val="001224A2"/>
    <w:rsid w:val="001224C3"/>
    <w:rsid w:val="001227A6"/>
    <w:rsid w:val="00122815"/>
    <w:rsid w:val="00122890"/>
    <w:rsid w:val="001228AE"/>
    <w:rsid w:val="001228BA"/>
    <w:rsid w:val="00122999"/>
    <w:rsid w:val="00122EE2"/>
    <w:rsid w:val="00122FA6"/>
    <w:rsid w:val="00122FF3"/>
    <w:rsid w:val="001230D4"/>
    <w:rsid w:val="00123413"/>
    <w:rsid w:val="00123536"/>
    <w:rsid w:val="0012354F"/>
    <w:rsid w:val="001235B2"/>
    <w:rsid w:val="0012512F"/>
    <w:rsid w:val="00125359"/>
    <w:rsid w:val="00125578"/>
    <w:rsid w:val="00125D2A"/>
    <w:rsid w:val="0012622F"/>
    <w:rsid w:val="00126B62"/>
    <w:rsid w:val="00126DF8"/>
    <w:rsid w:val="00126E89"/>
    <w:rsid w:val="00126FAB"/>
    <w:rsid w:val="0012725E"/>
    <w:rsid w:val="00127322"/>
    <w:rsid w:val="00127413"/>
    <w:rsid w:val="0012748B"/>
    <w:rsid w:val="001275C4"/>
    <w:rsid w:val="00127831"/>
    <w:rsid w:val="00127851"/>
    <w:rsid w:val="00127A54"/>
    <w:rsid w:val="00127D5E"/>
    <w:rsid w:val="00127FD7"/>
    <w:rsid w:val="0013004E"/>
    <w:rsid w:val="00130086"/>
    <w:rsid w:val="00130416"/>
    <w:rsid w:val="001309E1"/>
    <w:rsid w:val="00130B9E"/>
    <w:rsid w:val="00130C03"/>
    <w:rsid w:val="00131419"/>
    <w:rsid w:val="00131577"/>
    <w:rsid w:val="00131863"/>
    <w:rsid w:val="00131A40"/>
    <w:rsid w:val="00131FD3"/>
    <w:rsid w:val="00132318"/>
    <w:rsid w:val="00132620"/>
    <w:rsid w:val="00132FC3"/>
    <w:rsid w:val="0013326D"/>
    <w:rsid w:val="00133831"/>
    <w:rsid w:val="00134444"/>
    <w:rsid w:val="00134B4E"/>
    <w:rsid w:val="00134D42"/>
    <w:rsid w:val="00134FE9"/>
    <w:rsid w:val="0013504E"/>
    <w:rsid w:val="001356B3"/>
    <w:rsid w:val="00135E08"/>
    <w:rsid w:val="001363CF"/>
    <w:rsid w:val="0013659A"/>
    <w:rsid w:val="00136618"/>
    <w:rsid w:val="001367D8"/>
    <w:rsid w:val="001368EB"/>
    <w:rsid w:val="00136C97"/>
    <w:rsid w:val="00136D4E"/>
    <w:rsid w:val="0013736F"/>
    <w:rsid w:val="00137441"/>
    <w:rsid w:val="00137AB0"/>
    <w:rsid w:val="00137BFD"/>
    <w:rsid w:val="00137E96"/>
    <w:rsid w:val="00140435"/>
    <w:rsid w:val="00141554"/>
    <w:rsid w:val="00141D9B"/>
    <w:rsid w:val="00142464"/>
    <w:rsid w:val="00142786"/>
    <w:rsid w:val="00142E30"/>
    <w:rsid w:val="0014307A"/>
    <w:rsid w:val="0014307B"/>
    <w:rsid w:val="0014335E"/>
    <w:rsid w:val="0014381F"/>
    <w:rsid w:val="00143B34"/>
    <w:rsid w:val="001441D5"/>
    <w:rsid w:val="00144240"/>
    <w:rsid w:val="0014430F"/>
    <w:rsid w:val="00144429"/>
    <w:rsid w:val="00144662"/>
    <w:rsid w:val="00144F51"/>
    <w:rsid w:val="001451C6"/>
    <w:rsid w:val="001453C6"/>
    <w:rsid w:val="0014560A"/>
    <w:rsid w:val="00145D78"/>
    <w:rsid w:val="0014613C"/>
    <w:rsid w:val="001463EF"/>
    <w:rsid w:val="00146666"/>
    <w:rsid w:val="0014668C"/>
    <w:rsid w:val="001469DE"/>
    <w:rsid w:val="00146A5C"/>
    <w:rsid w:val="00146E80"/>
    <w:rsid w:val="00147134"/>
    <w:rsid w:val="001477CA"/>
    <w:rsid w:val="001501A5"/>
    <w:rsid w:val="00150C54"/>
    <w:rsid w:val="00151360"/>
    <w:rsid w:val="001515FE"/>
    <w:rsid w:val="0015174E"/>
    <w:rsid w:val="00151997"/>
    <w:rsid w:val="0015201C"/>
    <w:rsid w:val="0015216E"/>
    <w:rsid w:val="00152384"/>
    <w:rsid w:val="00152397"/>
    <w:rsid w:val="001529B7"/>
    <w:rsid w:val="00152AF8"/>
    <w:rsid w:val="00152C8F"/>
    <w:rsid w:val="00152DC1"/>
    <w:rsid w:val="00152DC9"/>
    <w:rsid w:val="00152FEC"/>
    <w:rsid w:val="0015319B"/>
    <w:rsid w:val="00153507"/>
    <w:rsid w:val="001539F6"/>
    <w:rsid w:val="00153B95"/>
    <w:rsid w:val="001540A7"/>
    <w:rsid w:val="001542C4"/>
    <w:rsid w:val="0015466E"/>
    <w:rsid w:val="00155154"/>
    <w:rsid w:val="001559D8"/>
    <w:rsid w:val="00155E40"/>
    <w:rsid w:val="00156137"/>
    <w:rsid w:val="001564BE"/>
    <w:rsid w:val="001575B0"/>
    <w:rsid w:val="001575C1"/>
    <w:rsid w:val="0015760B"/>
    <w:rsid w:val="001578D7"/>
    <w:rsid w:val="001579B0"/>
    <w:rsid w:val="00157A25"/>
    <w:rsid w:val="00157B96"/>
    <w:rsid w:val="00157C18"/>
    <w:rsid w:val="00157D7A"/>
    <w:rsid w:val="00157DA4"/>
    <w:rsid w:val="00157EDF"/>
    <w:rsid w:val="0016002C"/>
    <w:rsid w:val="0016036F"/>
    <w:rsid w:val="001608BA"/>
    <w:rsid w:val="00160C1B"/>
    <w:rsid w:val="00160DAA"/>
    <w:rsid w:val="0016127B"/>
    <w:rsid w:val="00161646"/>
    <w:rsid w:val="001616AF"/>
    <w:rsid w:val="001617E0"/>
    <w:rsid w:val="00161EBE"/>
    <w:rsid w:val="00161F00"/>
    <w:rsid w:val="00161F5E"/>
    <w:rsid w:val="00162020"/>
    <w:rsid w:val="001620C8"/>
    <w:rsid w:val="001621BB"/>
    <w:rsid w:val="00162459"/>
    <w:rsid w:val="0016286D"/>
    <w:rsid w:val="00162A61"/>
    <w:rsid w:val="00162E76"/>
    <w:rsid w:val="00162F09"/>
    <w:rsid w:val="0016366E"/>
    <w:rsid w:val="00163769"/>
    <w:rsid w:val="00163DD2"/>
    <w:rsid w:val="0016438B"/>
    <w:rsid w:val="001643FB"/>
    <w:rsid w:val="00164838"/>
    <w:rsid w:val="00164D21"/>
    <w:rsid w:val="00164E23"/>
    <w:rsid w:val="0016553A"/>
    <w:rsid w:val="001656F1"/>
    <w:rsid w:val="0016589D"/>
    <w:rsid w:val="001658C4"/>
    <w:rsid w:val="00165E0E"/>
    <w:rsid w:val="00165FA1"/>
    <w:rsid w:val="001665A7"/>
    <w:rsid w:val="001667DA"/>
    <w:rsid w:val="00166D24"/>
    <w:rsid w:val="00166FE6"/>
    <w:rsid w:val="001670F4"/>
    <w:rsid w:val="0016759A"/>
    <w:rsid w:val="001678E5"/>
    <w:rsid w:val="00167BFF"/>
    <w:rsid w:val="001706A4"/>
    <w:rsid w:val="00170990"/>
    <w:rsid w:val="00170D12"/>
    <w:rsid w:val="00171335"/>
    <w:rsid w:val="001716AB"/>
    <w:rsid w:val="001719E3"/>
    <w:rsid w:val="00171B01"/>
    <w:rsid w:val="00171B0B"/>
    <w:rsid w:val="00171B35"/>
    <w:rsid w:val="0017214D"/>
    <w:rsid w:val="00172A80"/>
    <w:rsid w:val="00172B45"/>
    <w:rsid w:val="00172E9C"/>
    <w:rsid w:val="00173BF6"/>
    <w:rsid w:val="00173C0F"/>
    <w:rsid w:val="00173EA7"/>
    <w:rsid w:val="00174587"/>
    <w:rsid w:val="00174DA1"/>
    <w:rsid w:val="00175136"/>
    <w:rsid w:val="0017519E"/>
    <w:rsid w:val="0017544E"/>
    <w:rsid w:val="00175477"/>
    <w:rsid w:val="00175B1F"/>
    <w:rsid w:val="00175BD1"/>
    <w:rsid w:val="00175BF4"/>
    <w:rsid w:val="00175C8A"/>
    <w:rsid w:val="00175EE7"/>
    <w:rsid w:val="00176142"/>
    <w:rsid w:val="00176309"/>
    <w:rsid w:val="00176DF1"/>
    <w:rsid w:val="00177008"/>
    <w:rsid w:val="001773B2"/>
    <w:rsid w:val="00177591"/>
    <w:rsid w:val="00177599"/>
    <w:rsid w:val="001775AD"/>
    <w:rsid w:val="00177878"/>
    <w:rsid w:val="001779B4"/>
    <w:rsid w:val="00177E17"/>
    <w:rsid w:val="0018058A"/>
    <w:rsid w:val="00180B9E"/>
    <w:rsid w:val="00180BD2"/>
    <w:rsid w:val="00180BE8"/>
    <w:rsid w:val="00180C02"/>
    <w:rsid w:val="00180FAC"/>
    <w:rsid w:val="00181148"/>
    <w:rsid w:val="00181538"/>
    <w:rsid w:val="001815D3"/>
    <w:rsid w:val="00181C8E"/>
    <w:rsid w:val="00181E5D"/>
    <w:rsid w:val="00182155"/>
    <w:rsid w:val="00182260"/>
    <w:rsid w:val="00182418"/>
    <w:rsid w:val="00182448"/>
    <w:rsid w:val="0018308E"/>
    <w:rsid w:val="00183158"/>
    <w:rsid w:val="0018344B"/>
    <w:rsid w:val="001837E5"/>
    <w:rsid w:val="00183BC4"/>
    <w:rsid w:val="00183C33"/>
    <w:rsid w:val="00183F4A"/>
    <w:rsid w:val="001841F5"/>
    <w:rsid w:val="0018450D"/>
    <w:rsid w:val="00184709"/>
    <w:rsid w:val="0018473C"/>
    <w:rsid w:val="0018475B"/>
    <w:rsid w:val="00184FC2"/>
    <w:rsid w:val="00185AF0"/>
    <w:rsid w:val="00185F78"/>
    <w:rsid w:val="00186410"/>
    <w:rsid w:val="001867B0"/>
    <w:rsid w:val="00186E58"/>
    <w:rsid w:val="00186F40"/>
    <w:rsid w:val="00187215"/>
    <w:rsid w:val="00187956"/>
    <w:rsid w:val="00187E49"/>
    <w:rsid w:val="00190A6D"/>
    <w:rsid w:val="00190D51"/>
    <w:rsid w:val="00191C92"/>
    <w:rsid w:val="00191D74"/>
    <w:rsid w:val="00192297"/>
    <w:rsid w:val="00192C41"/>
    <w:rsid w:val="00192E5B"/>
    <w:rsid w:val="001937D0"/>
    <w:rsid w:val="0019386D"/>
    <w:rsid w:val="001939C5"/>
    <w:rsid w:val="001941F6"/>
    <w:rsid w:val="00194351"/>
    <w:rsid w:val="0019450D"/>
    <w:rsid w:val="0019458D"/>
    <w:rsid w:val="0019459E"/>
    <w:rsid w:val="0019459F"/>
    <w:rsid w:val="001945AA"/>
    <w:rsid w:val="001945DF"/>
    <w:rsid w:val="001948F5"/>
    <w:rsid w:val="00194A1A"/>
    <w:rsid w:val="00194CE2"/>
    <w:rsid w:val="001950D0"/>
    <w:rsid w:val="0019549D"/>
    <w:rsid w:val="00195887"/>
    <w:rsid w:val="00195D43"/>
    <w:rsid w:val="001960BB"/>
    <w:rsid w:val="001968C1"/>
    <w:rsid w:val="00196FA3"/>
    <w:rsid w:val="00197009"/>
    <w:rsid w:val="001970F3"/>
    <w:rsid w:val="001971EC"/>
    <w:rsid w:val="001972F5"/>
    <w:rsid w:val="001977DB"/>
    <w:rsid w:val="0019791F"/>
    <w:rsid w:val="00197A55"/>
    <w:rsid w:val="001A000E"/>
    <w:rsid w:val="001A00EE"/>
    <w:rsid w:val="001A01A2"/>
    <w:rsid w:val="001A0440"/>
    <w:rsid w:val="001A060B"/>
    <w:rsid w:val="001A074A"/>
    <w:rsid w:val="001A0E85"/>
    <w:rsid w:val="001A14B5"/>
    <w:rsid w:val="001A1B1B"/>
    <w:rsid w:val="001A1C67"/>
    <w:rsid w:val="001A221C"/>
    <w:rsid w:val="001A23BA"/>
    <w:rsid w:val="001A296E"/>
    <w:rsid w:val="001A2F90"/>
    <w:rsid w:val="001A2FA2"/>
    <w:rsid w:val="001A3D1F"/>
    <w:rsid w:val="001A411D"/>
    <w:rsid w:val="001A4EAC"/>
    <w:rsid w:val="001A55FD"/>
    <w:rsid w:val="001A5842"/>
    <w:rsid w:val="001A5D73"/>
    <w:rsid w:val="001A5E4D"/>
    <w:rsid w:val="001A5E7B"/>
    <w:rsid w:val="001A6146"/>
    <w:rsid w:val="001A6205"/>
    <w:rsid w:val="001A6E46"/>
    <w:rsid w:val="001A7628"/>
    <w:rsid w:val="001A762A"/>
    <w:rsid w:val="001A78C5"/>
    <w:rsid w:val="001A7E05"/>
    <w:rsid w:val="001B031F"/>
    <w:rsid w:val="001B1699"/>
    <w:rsid w:val="001B1DFC"/>
    <w:rsid w:val="001B1E41"/>
    <w:rsid w:val="001B250F"/>
    <w:rsid w:val="001B2697"/>
    <w:rsid w:val="001B28FA"/>
    <w:rsid w:val="001B2987"/>
    <w:rsid w:val="001B29E0"/>
    <w:rsid w:val="001B2AB4"/>
    <w:rsid w:val="001B2C1B"/>
    <w:rsid w:val="001B2E60"/>
    <w:rsid w:val="001B312C"/>
    <w:rsid w:val="001B31B9"/>
    <w:rsid w:val="001B36F7"/>
    <w:rsid w:val="001B3778"/>
    <w:rsid w:val="001B3A56"/>
    <w:rsid w:val="001B4885"/>
    <w:rsid w:val="001B4A8E"/>
    <w:rsid w:val="001B4BAD"/>
    <w:rsid w:val="001B4DE2"/>
    <w:rsid w:val="001B4F2B"/>
    <w:rsid w:val="001B627C"/>
    <w:rsid w:val="001B6418"/>
    <w:rsid w:val="001B6519"/>
    <w:rsid w:val="001B685B"/>
    <w:rsid w:val="001B7208"/>
    <w:rsid w:val="001B74DB"/>
    <w:rsid w:val="001B7B6D"/>
    <w:rsid w:val="001B7B7B"/>
    <w:rsid w:val="001B7B94"/>
    <w:rsid w:val="001B7CB8"/>
    <w:rsid w:val="001C04D4"/>
    <w:rsid w:val="001C09DC"/>
    <w:rsid w:val="001C13B4"/>
    <w:rsid w:val="001C1643"/>
    <w:rsid w:val="001C1833"/>
    <w:rsid w:val="001C1837"/>
    <w:rsid w:val="001C18C3"/>
    <w:rsid w:val="001C1DC3"/>
    <w:rsid w:val="001C25C7"/>
    <w:rsid w:val="001C26ED"/>
    <w:rsid w:val="001C2742"/>
    <w:rsid w:val="001C302D"/>
    <w:rsid w:val="001C349B"/>
    <w:rsid w:val="001C3A93"/>
    <w:rsid w:val="001C3B4F"/>
    <w:rsid w:val="001C3B51"/>
    <w:rsid w:val="001C3DC8"/>
    <w:rsid w:val="001C43BF"/>
    <w:rsid w:val="001C458F"/>
    <w:rsid w:val="001C481D"/>
    <w:rsid w:val="001C48E0"/>
    <w:rsid w:val="001C4B09"/>
    <w:rsid w:val="001C4E57"/>
    <w:rsid w:val="001C5BF6"/>
    <w:rsid w:val="001C5C36"/>
    <w:rsid w:val="001C60DA"/>
    <w:rsid w:val="001C64BB"/>
    <w:rsid w:val="001C6790"/>
    <w:rsid w:val="001C72E3"/>
    <w:rsid w:val="001C7635"/>
    <w:rsid w:val="001C77FA"/>
    <w:rsid w:val="001C7E8D"/>
    <w:rsid w:val="001D0561"/>
    <w:rsid w:val="001D0781"/>
    <w:rsid w:val="001D0887"/>
    <w:rsid w:val="001D0A36"/>
    <w:rsid w:val="001D0EB6"/>
    <w:rsid w:val="001D102D"/>
    <w:rsid w:val="001D10B2"/>
    <w:rsid w:val="001D169D"/>
    <w:rsid w:val="001D16AD"/>
    <w:rsid w:val="001D1889"/>
    <w:rsid w:val="001D1B99"/>
    <w:rsid w:val="001D2254"/>
    <w:rsid w:val="001D22F1"/>
    <w:rsid w:val="001D2B45"/>
    <w:rsid w:val="001D2C24"/>
    <w:rsid w:val="001D2C99"/>
    <w:rsid w:val="001D35AC"/>
    <w:rsid w:val="001D369C"/>
    <w:rsid w:val="001D36CC"/>
    <w:rsid w:val="001D3DE4"/>
    <w:rsid w:val="001D4195"/>
    <w:rsid w:val="001D435F"/>
    <w:rsid w:val="001D4609"/>
    <w:rsid w:val="001D4957"/>
    <w:rsid w:val="001D4F40"/>
    <w:rsid w:val="001D50BB"/>
    <w:rsid w:val="001D5529"/>
    <w:rsid w:val="001D565B"/>
    <w:rsid w:val="001D59FF"/>
    <w:rsid w:val="001D5FB3"/>
    <w:rsid w:val="001D60EE"/>
    <w:rsid w:val="001D6168"/>
    <w:rsid w:val="001D6D7D"/>
    <w:rsid w:val="001D6E56"/>
    <w:rsid w:val="001D6EFC"/>
    <w:rsid w:val="001D713D"/>
    <w:rsid w:val="001D78D3"/>
    <w:rsid w:val="001D7ACF"/>
    <w:rsid w:val="001D7AD9"/>
    <w:rsid w:val="001D7F93"/>
    <w:rsid w:val="001E0648"/>
    <w:rsid w:val="001E0904"/>
    <w:rsid w:val="001E0A5D"/>
    <w:rsid w:val="001E0C0A"/>
    <w:rsid w:val="001E0D94"/>
    <w:rsid w:val="001E1AFB"/>
    <w:rsid w:val="001E1D33"/>
    <w:rsid w:val="001E22FA"/>
    <w:rsid w:val="001E30B1"/>
    <w:rsid w:val="001E3237"/>
    <w:rsid w:val="001E3380"/>
    <w:rsid w:val="001E37C9"/>
    <w:rsid w:val="001E3E21"/>
    <w:rsid w:val="001E41F5"/>
    <w:rsid w:val="001E45C9"/>
    <w:rsid w:val="001E4B68"/>
    <w:rsid w:val="001E517E"/>
    <w:rsid w:val="001E556A"/>
    <w:rsid w:val="001E55BA"/>
    <w:rsid w:val="001E5859"/>
    <w:rsid w:val="001E58D9"/>
    <w:rsid w:val="001E5999"/>
    <w:rsid w:val="001E5CF3"/>
    <w:rsid w:val="001E6441"/>
    <w:rsid w:val="001E68F4"/>
    <w:rsid w:val="001E6FD4"/>
    <w:rsid w:val="001E72A8"/>
    <w:rsid w:val="001E73B3"/>
    <w:rsid w:val="001E74D4"/>
    <w:rsid w:val="001E75D9"/>
    <w:rsid w:val="001E7AB9"/>
    <w:rsid w:val="001E7BFD"/>
    <w:rsid w:val="001F0660"/>
    <w:rsid w:val="001F0A38"/>
    <w:rsid w:val="001F0B84"/>
    <w:rsid w:val="001F13B6"/>
    <w:rsid w:val="001F1569"/>
    <w:rsid w:val="001F19BE"/>
    <w:rsid w:val="001F1A86"/>
    <w:rsid w:val="001F1D0F"/>
    <w:rsid w:val="001F23BE"/>
    <w:rsid w:val="001F2711"/>
    <w:rsid w:val="001F27CA"/>
    <w:rsid w:val="001F2D54"/>
    <w:rsid w:val="001F32CA"/>
    <w:rsid w:val="001F3D66"/>
    <w:rsid w:val="001F4714"/>
    <w:rsid w:val="001F4AE3"/>
    <w:rsid w:val="001F4D5D"/>
    <w:rsid w:val="001F4F94"/>
    <w:rsid w:val="001F50BA"/>
    <w:rsid w:val="001F52CE"/>
    <w:rsid w:val="001F5B13"/>
    <w:rsid w:val="001F5D7E"/>
    <w:rsid w:val="001F5F07"/>
    <w:rsid w:val="001F6455"/>
    <w:rsid w:val="001F66C1"/>
    <w:rsid w:val="001F66DD"/>
    <w:rsid w:val="001F69B7"/>
    <w:rsid w:val="001F70A0"/>
    <w:rsid w:val="001F70F1"/>
    <w:rsid w:val="001F7246"/>
    <w:rsid w:val="001F7377"/>
    <w:rsid w:val="001F7719"/>
    <w:rsid w:val="001F7911"/>
    <w:rsid w:val="001F7934"/>
    <w:rsid w:val="001F7D9D"/>
    <w:rsid w:val="001F7F73"/>
    <w:rsid w:val="00200066"/>
    <w:rsid w:val="002005F3"/>
    <w:rsid w:val="002008A0"/>
    <w:rsid w:val="00200A64"/>
    <w:rsid w:val="00200B62"/>
    <w:rsid w:val="00201721"/>
    <w:rsid w:val="00201767"/>
    <w:rsid w:val="0020176E"/>
    <w:rsid w:val="00201BE8"/>
    <w:rsid w:val="00201D13"/>
    <w:rsid w:val="00201E00"/>
    <w:rsid w:val="0020284B"/>
    <w:rsid w:val="0020308F"/>
    <w:rsid w:val="00203BC1"/>
    <w:rsid w:val="002041E5"/>
    <w:rsid w:val="0020470C"/>
    <w:rsid w:val="00204D44"/>
    <w:rsid w:val="00205092"/>
    <w:rsid w:val="0020538C"/>
    <w:rsid w:val="002053B0"/>
    <w:rsid w:val="0020564B"/>
    <w:rsid w:val="002058AE"/>
    <w:rsid w:val="00205B78"/>
    <w:rsid w:val="00205D0C"/>
    <w:rsid w:val="00205DF3"/>
    <w:rsid w:val="00206651"/>
    <w:rsid w:val="002067BA"/>
    <w:rsid w:val="00206CA1"/>
    <w:rsid w:val="00206DE3"/>
    <w:rsid w:val="0020782B"/>
    <w:rsid w:val="00207D38"/>
    <w:rsid w:val="00207E74"/>
    <w:rsid w:val="00210410"/>
    <w:rsid w:val="002108BD"/>
    <w:rsid w:val="00210936"/>
    <w:rsid w:val="00210D47"/>
    <w:rsid w:val="00210DC1"/>
    <w:rsid w:val="00211598"/>
    <w:rsid w:val="00211B53"/>
    <w:rsid w:val="00211CEA"/>
    <w:rsid w:val="00212120"/>
    <w:rsid w:val="0021217C"/>
    <w:rsid w:val="002127E2"/>
    <w:rsid w:val="002128B5"/>
    <w:rsid w:val="00213561"/>
    <w:rsid w:val="002135D5"/>
    <w:rsid w:val="00213F0E"/>
    <w:rsid w:val="00213FFC"/>
    <w:rsid w:val="00214428"/>
    <w:rsid w:val="0021457B"/>
    <w:rsid w:val="00214835"/>
    <w:rsid w:val="00214A4B"/>
    <w:rsid w:val="0021563C"/>
    <w:rsid w:val="00215E96"/>
    <w:rsid w:val="00215F04"/>
    <w:rsid w:val="00216293"/>
    <w:rsid w:val="0021644E"/>
    <w:rsid w:val="002166FA"/>
    <w:rsid w:val="00216A11"/>
    <w:rsid w:val="00216A4F"/>
    <w:rsid w:val="00216EA0"/>
    <w:rsid w:val="00216F3A"/>
    <w:rsid w:val="00217047"/>
    <w:rsid w:val="00217730"/>
    <w:rsid w:val="0021781A"/>
    <w:rsid w:val="002179D3"/>
    <w:rsid w:val="00217CFF"/>
    <w:rsid w:val="00217E9C"/>
    <w:rsid w:val="0022006B"/>
    <w:rsid w:val="00220135"/>
    <w:rsid w:val="0022076B"/>
    <w:rsid w:val="00220A0B"/>
    <w:rsid w:val="00220BC0"/>
    <w:rsid w:val="00220CCA"/>
    <w:rsid w:val="00220EF8"/>
    <w:rsid w:val="00220F03"/>
    <w:rsid w:val="00220F4B"/>
    <w:rsid w:val="00221171"/>
    <w:rsid w:val="002215ED"/>
    <w:rsid w:val="0022173C"/>
    <w:rsid w:val="00221F5D"/>
    <w:rsid w:val="002220CE"/>
    <w:rsid w:val="00222553"/>
    <w:rsid w:val="00222765"/>
    <w:rsid w:val="0022286D"/>
    <w:rsid w:val="00222A19"/>
    <w:rsid w:val="00222DEA"/>
    <w:rsid w:val="002230F5"/>
    <w:rsid w:val="0022312E"/>
    <w:rsid w:val="00223445"/>
    <w:rsid w:val="0022353B"/>
    <w:rsid w:val="00223967"/>
    <w:rsid w:val="00224348"/>
    <w:rsid w:val="00224382"/>
    <w:rsid w:val="00224810"/>
    <w:rsid w:val="00224870"/>
    <w:rsid w:val="00224B62"/>
    <w:rsid w:val="002255AF"/>
    <w:rsid w:val="00225EBF"/>
    <w:rsid w:val="002261B7"/>
    <w:rsid w:val="00226976"/>
    <w:rsid w:val="00226AA6"/>
    <w:rsid w:val="00226FA3"/>
    <w:rsid w:val="00227278"/>
    <w:rsid w:val="00227288"/>
    <w:rsid w:val="0022737D"/>
    <w:rsid w:val="00227AC5"/>
    <w:rsid w:val="00227E92"/>
    <w:rsid w:val="002303BC"/>
    <w:rsid w:val="00230B00"/>
    <w:rsid w:val="00230EC0"/>
    <w:rsid w:val="00231124"/>
    <w:rsid w:val="00231177"/>
    <w:rsid w:val="00231398"/>
    <w:rsid w:val="00231FF4"/>
    <w:rsid w:val="002323CA"/>
    <w:rsid w:val="002329B0"/>
    <w:rsid w:val="00232B71"/>
    <w:rsid w:val="00232B77"/>
    <w:rsid w:val="00232EC9"/>
    <w:rsid w:val="00232ED6"/>
    <w:rsid w:val="00232FF7"/>
    <w:rsid w:val="00233046"/>
    <w:rsid w:val="002336CF"/>
    <w:rsid w:val="002339A6"/>
    <w:rsid w:val="00233E63"/>
    <w:rsid w:val="00234026"/>
    <w:rsid w:val="0023455B"/>
    <w:rsid w:val="00234782"/>
    <w:rsid w:val="0023495D"/>
    <w:rsid w:val="00234AC1"/>
    <w:rsid w:val="00234D08"/>
    <w:rsid w:val="00234D28"/>
    <w:rsid w:val="00235194"/>
    <w:rsid w:val="00235880"/>
    <w:rsid w:val="00235F89"/>
    <w:rsid w:val="00236356"/>
    <w:rsid w:val="00236B16"/>
    <w:rsid w:val="0023734E"/>
    <w:rsid w:val="00237884"/>
    <w:rsid w:val="00237E27"/>
    <w:rsid w:val="00237F8E"/>
    <w:rsid w:val="002402ED"/>
    <w:rsid w:val="00240671"/>
    <w:rsid w:val="00240A86"/>
    <w:rsid w:val="00240C08"/>
    <w:rsid w:val="00241126"/>
    <w:rsid w:val="00241137"/>
    <w:rsid w:val="00241256"/>
    <w:rsid w:val="00241693"/>
    <w:rsid w:val="00241BAA"/>
    <w:rsid w:val="00241C64"/>
    <w:rsid w:val="00241F5F"/>
    <w:rsid w:val="0024242A"/>
    <w:rsid w:val="00242525"/>
    <w:rsid w:val="002426AC"/>
    <w:rsid w:val="002427CD"/>
    <w:rsid w:val="002427CE"/>
    <w:rsid w:val="0024288B"/>
    <w:rsid w:val="00242B19"/>
    <w:rsid w:val="00242F6E"/>
    <w:rsid w:val="00243042"/>
    <w:rsid w:val="002435B7"/>
    <w:rsid w:val="00243BF1"/>
    <w:rsid w:val="00243DCB"/>
    <w:rsid w:val="00243E43"/>
    <w:rsid w:val="00245004"/>
    <w:rsid w:val="002451E0"/>
    <w:rsid w:val="002452CF"/>
    <w:rsid w:val="0024530F"/>
    <w:rsid w:val="002457C5"/>
    <w:rsid w:val="0024584D"/>
    <w:rsid w:val="00245863"/>
    <w:rsid w:val="002458F9"/>
    <w:rsid w:val="00245CF4"/>
    <w:rsid w:val="00246693"/>
    <w:rsid w:val="0024689F"/>
    <w:rsid w:val="00246D8C"/>
    <w:rsid w:val="00246F09"/>
    <w:rsid w:val="00247020"/>
    <w:rsid w:val="002470AF"/>
    <w:rsid w:val="002470CF"/>
    <w:rsid w:val="0024748E"/>
    <w:rsid w:val="00247C45"/>
    <w:rsid w:val="00250110"/>
    <w:rsid w:val="00250C32"/>
    <w:rsid w:val="00250C56"/>
    <w:rsid w:val="00251189"/>
    <w:rsid w:val="002511F5"/>
    <w:rsid w:val="0025176C"/>
    <w:rsid w:val="00251B90"/>
    <w:rsid w:val="0025264E"/>
    <w:rsid w:val="0025294B"/>
    <w:rsid w:val="00252BB4"/>
    <w:rsid w:val="00253073"/>
    <w:rsid w:val="00253161"/>
    <w:rsid w:val="00253781"/>
    <w:rsid w:val="00253BF2"/>
    <w:rsid w:val="00253E0D"/>
    <w:rsid w:val="00254118"/>
    <w:rsid w:val="002543C7"/>
    <w:rsid w:val="0025447A"/>
    <w:rsid w:val="002545D5"/>
    <w:rsid w:val="002547F4"/>
    <w:rsid w:val="0025481A"/>
    <w:rsid w:val="00254C64"/>
    <w:rsid w:val="00254D35"/>
    <w:rsid w:val="00254EFF"/>
    <w:rsid w:val="00255323"/>
    <w:rsid w:val="002553D8"/>
    <w:rsid w:val="00255952"/>
    <w:rsid w:val="00255F25"/>
    <w:rsid w:val="002564DB"/>
    <w:rsid w:val="0025671E"/>
    <w:rsid w:val="00256962"/>
    <w:rsid w:val="00256C9B"/>
    <w:rsid w:val="0025719C"/>
    <w:rsid w:val="00257385"/>
    <w:rsid w:val="00257B34"/>
    <w:rsid w:val="00257CFB"/>
    <w:rsid w:val="0026016B"/>
    <w:rsid w:val="00260678"/>
    <w:rsid w:val="002606A2"/>
    <w:rsid w:val="0026086A"/>
    <w:rsid w:val="00260AC7"/>
    <w:rsid w:val="00260B28"/>
    <w:rsid w:val="00260DE4"/>
    <w:rsid w:val="0026101A"/>
    <w:rsid w:val="002615B7"/>
    <w:rsid w:val="00261A0F"/>
    <w:rsid w:val="00261A46"/>
    <w:rsid w:val="00261B57"/>
    <w:rsid w:val="00261BB7"/>
    <w:rsid w:val="00262567"/>
    <w:rsid w:val="002627AD"/>
    <w:rsid w:val="0026280C"/>
    <w:rsid w:val="00262956"/>
    <w:rsid w:val="002629BF"/>
    <w:rsid w:val="00263733"/>
    <w:rsid w:val="0026380F"/>
    <w:rsid w:val="00263C2C"/>
    <w:rsid w:val="00264285"/>
    <w:rsid w:val="002642AD"/>
    <w:rsid w:val="00264B41"/>
    <w:rsid w:val="00264FAA"/>
    <w:rsid w:val="00264FD4"/>
    <w:rsid w:val="00265220"/>
    <w:rsid w:val="00265C21"/>
    <w:rsid w:val="00265CEE"/>
    <w:rsid w:val="00266331"/>
    <w:rsid w:val="00266424"/>
    <w:rsid w:val="00266842"/>
    <w:rsid w:val="00266A65"/>
    <w:rsid w:val="00266C8E"/>
    <w:rsid w:val="00266C93"/>
    <w:rsid w:val="00267251"/>
    <w:rsid w:val="00267509"/>
    <w:rsid w:val="0026754F"/>
    <w:rsid w:val="00267EBD"/>
    <w:rsid w:val="00270088"/>
    <w:rsid w:val="002700E7"/>
    <w:rsid w:val="0027021A"/>
    <w:rsid w:val="00270998"/>
    <w:rsid w:val="00270D77"/>
    <w:rsid w:val="00270E3D"/>
    <w:rsid w:val="00270E9D"/>
    <w:rsid w:val="0027124C"/>
    <w:rsid w:val="00271517"/>
    <w:rsid w:val="00271C4D"/>
    <w:rsid w:val="00271E9C"/>
    <w:rsid w:val="002720CA"/>
    <w:rsid w:val="0027218D"/>
    <w:rsid w:val="002723DA"/>
    <w:rsid w:val="00272537"/>
    <w:rsid w:val="002727AB"/>
    <w:rsid w:val="00272AEB"/>
    <w:rsid w:val="00272CA0"/>
    <w:rsid w:val="00272D03"/>
    <w:rsid w:val="00273027"/>
    <w:rsid w:val="002733BC"/>
    <w:rsid w:val="0027354B"/>
    <w:rsid w:val="0027365B"/>
    <w:rsid w:val="002738EB"/>
    <w:rsid w:val="00273CA6"/>
    <w:rsid w:val="00274427"/>
    <w:rsid w:val="00274E6B"/>
    <w:rsid w:val="00274E7D"/>
    <w:rsid w:val="00275180"/>
    <w:rsid w:val="00275452"/>
    <w:rsid w:val="00275B69"/>
    <w:rsid w:val="00275C90"/>
    <w:rsid w:val="002760F8"/>
    <w:rsid w:val="0027635D"/>
    <w:rsid w:val="002765A5"/>
    <w:rsid w:val="002765B7"/>
    <w:rsid w:val="00276792"/>
    <w:rsid w:val="002767E0"/>
    <w:rsid w:val="0027694D"/>
    <w:rsid w:val="00276E98"/>
    <w:rsid w:val="00276ED8"/>
    <w:rsid w:val="0027737F"/>
    <w:rsid w:val="0027782F"/>
    <w:rsid w:val="0027791C"/>
    <w:rsid w:val="00277C71"/>
    <w:rsid w:val="00277CC3"/>
    <w:rsid w:val="00280110"/>
    <w:rsid w:val="0028059B"/>
    <w:rsid w:val="00280E7C"/>
    <w:rsid w:val="00280ECB"/>
    <w:rsid w:val="0028167F"/>
    <w:rsid w:val="00281C41"/>
    <w:rsid w:val="00281E2D"/>
    <w:rsid w:val="00281E69"/>
    <w:rsid w:val="00281F46"/>
    <w:rsid w:val="00282243"/>
    <w:rsid w:val="00282317"/>
    <w:rsid w:val="0028253D"/>
    <w:rsid w:val="00282FB0"/>
    <w:rsid w:val="002831CA"/>
    <w:rsid w:val="002833D3"/>
    <w:rsid w:val="002835D4"/>
    <w:rsid w:val="002836D0"/>
    <w:rsid w:val="00283BE6"/>
    <w:rsid w:val="00283EF6"/>
    <w:rsid w:val="00283F9E"/>
    <w:rsid w:val="002843EF"/>
    <w:rsid w:val="0028471D"/>
    <w:rsid w:val="002848A8"/>
    <w:rsid w:val="00284E48"/>
    <w:rsid w:val="00285720"/>
    <w:rsid w:val="00285A15"/>
    <w:rsid w:val="00285A5F"/>
    <w:rsid w:val="00287300"/>
    <w:rsid w:val="0028730C"/>
    <w:rsid w:val="002873E9"/>
    <w:rsid w:val="0028771D"/>
    <w:rsid w:val="00287A1D"/>
    <w:rsid w:val="00287FD4"/>
    <w:rsid w:val="00290139"/>
    <w:rsid w:val="00290164"/>
    <w:rsid w:val="00290509"/>
    <w:rsid w:val="00290604"/>
    <w:rsid w:val="002908A6"/>
    <w:rsid w:val="0029091C"/>
    <w:rsid w:val="00290A01"/>
    <w:rsid w:val="00290CAE"/>
    <w:rsid w:val="002910FB"/>
    <w:rsid w:val="00291194"/>
    <w:rsid w:val="00291738"/>
    <w:rsid w:val="002917F4"/>
    <w:rsid w:val="00291896"/>
    <w:rsid w:val="0029192F"/>
    <w:rsid w:val="00291C18"/>
    <w:rsid w:val="00291CC2"/>
    <w:rsid w:val="00291CE1"/>
    <w:rsid w:val="00291E41"/>
    <w:rsid w:val="00292BE5"/>
    <w:rsid w:val="00292C34"/>
    <w:rsid w:val="00292C4C"/>
    <w:rsid w:val="00292FA5"/>
    <w:rsid w:val="00292FB9"/>
    <w:rsid w:val="00293393"/>
    <w:rsid w:val="002934FD"/>
    <w:rsid w:val="00293777"/>
    <w:rsid w:val="0029387B"/>
    <w:rsid w:val="0029389E"/>
    <w:rsid w:val="00293B1A"/>
    <w:rsid w:val="00293F36"/>
    <w:rsid w:val="00294157"/>
    <w:rsid w:val="002949B9"/>
    <w:rsid w:val="00294A8E"/>
    <w:rsid w:val="00294D2B"/>
    <w:rsid w:val="00295263"/>
    <w:rsid w:val="00295582"/>
    <w:rsid w:val="002955F3"/>
    <w:rsid w:val="00295B39"/>
    <w:rsid w:val="002960E8"/>
    <w:rsid w:val="00296243"/>
    <w:rsid w:val="002969C0"/>
    <w:rsid w:val="00296CE9"/>
    <w:rsid w:val="00296EB6"/>
    <w:rsid w:val="00297145"/>
    <w:rsid w:val="00297174"/>
    <w:rsid w:val="0029728D"/>
    <w:rsid w:val="00297320"/>
    <w:rsid w:val="00297EDB"/>
    <w:rsid w:val="002A00E5"/>
    <w:rsid w:val="002A0325"/>
    <w:rsid w:val="002A09E9"/>
    <w:rsid w:val="002A0D76"/>
    <w:rsid w:val="002A0FB1"/>
    <w:rsid w:val="002A11B3"/>
    <w:rsid w:val="002A12AD"/>
    <w:rsid w:val="002A1683"/>
    <w:rsid w:val="002A1744"/>
    <w:rsid w:val="002A17B3"/>
    <w:rsid w:val="002A2196"/>
    <w:rsid w:val="002A271A"/>
    <w:rsid w:val="002A28EB"/>
    <w:rsid w:val="002A2929"/>
    <w:rsid w:val="002A2978"/>
    <w:rsid w:val="002A2D54"/>
    <w:rsid w:val="002A30F3"/>
    <w:rsid w:val="002A315F"/>
    <w:rsid w:val="002A356E"/>
    <w:rsid w:val="002A3A24"/>
    <w:rsid w:val="002A3BD1"/>
    <w:rsid w:val="002A3E04"/>
    <w:rsid w:val="002A4060"/>
    <w:rsid w:val="002A438E"/>
    <w:rsid w:val="002A4647"/>
    <w:rsid w:val="002A4795"/>
    <w:rsid w:val="002A48A8"/>
    <w:rsid w:val="002A4AC5"/>
    <w:rsid w:val="002A52A8"/>
    <w:rsid w:val="002A54D8"/>
    <w:rsid w:val="002A5E91"/>
    <w:rsid w:val="002A60FA"/>
    <w:rsid w:val="002A61F2"/>
    <w:rsid w:val="002A64F3"/>
    <w:rsid w:val="002A6996"/>
    <w:rsid w:val="002A71D0"/>
    <w:rsid w:val="002A7A92"/>
    <w:rsid w:val="002A7AE3"/>
    <w:rsid w:val="002A7D99"/>
    <w:rsid w:val="002B0101"/>
    <w:rsid w:val="002B0134"/>
    <w:rsid w:val="002B0647"/>
    <w:rsid w:val="002B08D0"/>
    <w:rsid w:val="002B0B13"/>
    <w:rsid w:val="002B0DF1"/>
    <w:rsid w:val="002B0E54"/>
    <w:rsid w:val="002B10ED"/>
    <w:rsid w:val="002B1140"/>
    <w:rsid w:val="002B1436"/>
    <w:rsid w:val="002B1449"/>
    <w:rsid w:val="002B170C"/>
    <w:rsid w:val="002B17E6"/>
    <w:rsid w:val="002B1A92"/>
    <w:rsid w:val="002B1B9A"/>
    <w:rsid w:val="002B1D7C"/>
    <w:rsid w:val="002B1EE2"/>
    <w:rsid w:val="002B2148"/>
    <w:rsid w:val="002B23CC"/>
    <w:rsid w:val="002B293B"/>
    <w:rsid w:val="002B298F"/>
    <w:rsid w:val="002B2F11"/>
    <w:rsid w:val="002B304C"/>
    <w:rsid w:val="002B31BE"/>
    <w:rsid w:val="002B326A"/>
    <w:rsid w:val="002B3591"/>
    <w:rsid w:val="002B3B06"/>
    <w:rsid w:val="002B3F94"/>
    <w:rsid w:val="002B4308"/>
    <w:rsid w:val="002B4897"/>
    <w:rsid w:val="002B4F4E"/>
    <w:rsid w:val="002B546F"/>
    <w:rsid w:val="002B57CC"/>
    <w:rsid w:val="002B5D39"/>
    <w:rsid w:val="002B61DA"/>
    <w:rsid w:val="002B62C3"/>
    <w:rsid w:val="002B647C"/>
    <w:rsid w:val="002B6583"/>
    <w:rsid w:val="002B6B5E"/>
    <w:rsid w:val="002B7008"/>
    <w:rsid w:val="002B73C1"/>
    <w:rsid w:val="002B7447"/>
    <w:rsid w:val="002B767A"/>
    <w:rsid w:val="002B78B3"/>
    <w:rsid w:val="002B7BFB"/>
    <w:rsid w:val="002B7D29"/>
    <w:rsid w:val="002C06BE"/>
    <w:rsid w:val="002C075E"/>
    <w:rsid w:val="002C0A24"/>
    <w:rsid w:val="002C1183"/>
    <w:rsid w:val="002C1268"/>
    <w:rsid w:val="002C12CE"/>
    <w:rsid w:val="002C14CC"/>
    <w:rsid w:val="002C1C6D"/>
    <w:rsid w:val="002C1FEB"/>
    <w:rsid w:val="002C21D1"/>
    <w:rsid w:val="002C23E8"/>
    <w:rsid w:val="002C2451"/>
    <w:rsid w:val="002C2A14"/>
    <w:rsid w:val="002C2F65"/>
    <w:rsid w:val="002C3929"/>
    <w:rsid w:val="002C3EC5"/>
    <w:rsid w:val="002C3EF2"/>
    <w:rsid w:val="002C3FD4"/>
    <w:rsid w:val="002C405B"/>
    <w:rsid w:val="002C45FE"/>
    <w:rsid w:val="002C49D5"/>
    <w:rsid w:val="002C4AF8"/>
    <w:rsid w:val="002C4DB8"/>
    <w:rsid w:val="002C5161"/>
    <w:rsid w:val="002C5435"/>
    <w:rsid w:val="002C55E3"/>
    <w:rsid w:val="002C58B1"/>
    <w:rsid w:val="002C5B84"/>
    <w:rsid w:val="002C5C12"/>
    <w:rsid w:val="002C61F6"/>
    <w:rsid w:val="002C6897"/>
    <w:rsid w:val="002C693D"/>
    <w:rsid w:val="002C7BF0"/>
    <w:rsid w:val="002C7DF9"/>
    <w:rsid w:val="002C7EB8"/>
    <w:rsid w:val="002D0CDD"/>
    <w:rsid w:val="002D11C2"/>
    <w:rsid w:val="002D1215"/>
    <w:rsid w:val="002D158F"/>
    <w:rsid w:val="002D1745"/>
    <w:rsid w:val="002D200B"/>
    <w:rsid w:val="002D2412"/>
    <w:rsid w:val="002D2554"/>
    <w:rsid w:val="002D2696"/>
    <w:rsid w:val="002D27ED"/>
    <w:rsid w:val="002D2A13"/>
    <w:rsid w:val="002D2B2E"/>
    <w:rsid w:val="002D2C1D"/>
    <w:rsid w:val="002D3064"/>
    <w:rsid w:val="002D30FF"/>
    <w:rsid w:val="002D319C"/>
    <w:rsid w:val="002D34E2"/>
    <w:rsid w:val="002D3628"/>
    <w:rsid w:val="002D375F"/>
    <w:rsid w:val="002D3A12"/>
    <w:rsid w:val="002D46F8"/>
    <w:rsid w:val="002D4779"/>
    <w:rsid w:val="002D4796"/>
    <w:rsid w:val="002D490D"/>
    <w:rsid w:val="002D4B24"/>
    <w:rsid w:val="002D51F8"/>
    <w:rsid w:val="002D5A06"/>
    <w:rsid w:val="002D5E50"/>
    <w:rsid w:val="002D5F55"/>
    <w:rsid w:val="002D6AF2"/>
    <w:rsid w:val="002D6E17"/>
    <w:rsid w:val="002D6EBF"/>
    <w:rsid w:val="002D6F21"/>
    <w:rsid w:val="002D6FE3"/>
    <w:rsid w:val="002D73F8"/>
    <w:rsid w:val="002D752F"/>
    <w:rsid w:val="002D79A5"/>
    <w:rsid w:val="002D7B2C"/>
    <w:rsid w:val="002D7D2D"/>
    <w:rsid w:val="002D7E29"/>
    <w:rsid w:val="002D7F21"/>
    <w:rsid w:val="002E038A"/>
    <w:rsid w:val="002E05F7"/>
    <w:rsid w:val="002E0C6C"/>
    <w:rsid w:val="002E0D03"/>
    <w:rsid w:val="002E1408"/>
    <w:rsid w:val="002E1594"/>
    <w:rsid w:val="002E161A"/>
    <w:rsid w:val="002E1F91"/>
    <w:rsid w:val="002E20BB"/>
    <w:rsid w:val="002E2500"/>
    <w:rsid w:val="002E2906"/>
    <w:rsid w:val="002E305D"/>
    <w:rsid w:val="002E33F1"/>
    <w:rsid w:val="002E398F"/>
    <w:rsid w:val="002E3E6E"/>
    <w:rsid w:val="002E413C"/>
    <w:rsid w:val="002E42C3"/>
    <w:rsid w:val="002E4333"/>
    <w:rsid w:val="002E43BF"/>
    <w:rsid w:val="002E44BA"/>
    <w:rsid w:val="002E4605"/>
    <w:rsid w:val="002E4DB6"/>
    <w:rsid w:val="002E4E1D"/>
    <w:rsid w:val="002E4F12"/>
    <w:rsid w:val="002E4FDE"/>
    <w:rsid w:val="002E50B1"/>
    <w:rsid w:val="002E53FF"/>
    <w:rsid w:val="002E547C"/>
    <w:rsid w:val="002E5554"/>
    <w:rsid w:val="002E5681"/>
    <w:rsid w:val="002E578A"/>
    <w:rsid w:val="002E5B1D"/>
    <w:rsid w:val="002E6085"/>
    <w:rsid w:val="002E6743"/>
    <w:rsid w:val="002E6D76"/>
    <w:rsid w:val="002E6DB2"/>
    <w:rsid w:val="002E6E90"/>
    <w:rsid w:val="002E74DF"/>
    <w:rsid w:val="002E788E"/>
    <w:rsid w:val="002E798A"/>
    <w:rsid w:val="002E7ACB"/>
    <w:rsid w:val="002E7C0A"/>
    <w:rsid w:val="002F00DC"/>
    <w:rsid w:val="002F08F4"/>
    <w:rsid w:val="002F0920"/>
    <w:rsid w:val="002F0F8E"/>
    <w:rsid w:val="002F1413"/>
    <w:rsid w:val="002F1E7E"/>
    <w:rsid w:val="002F2761"/>
    <w:rsid w:val="002F2D9A"/>
    <w:rsid w:val="002F366B"/>
    <w:rsid w:val="002F37AC"/>
    <w:rsid w:val="002F3A74"/>
    <w:rsid w:val="002F3AD0"/>
    <w:rsid w:val="002F3F1F"/>
    <w:rsid w:val="002F40D8"/>
    <w:rsid w:val="002F46F4"/>
    <w:rsid w:val="002F478C"/>
    <w:rsid w:val="002F486E"/>
    <w:rsid w:val="002F5132"/>
    <w:rsid w:val="002F5857"/>
    <w:rsid w:val="002F58E1"/>
    <w:rsid w:val="002F5945"/>
    <w:rsid w:val="002F59F7"/>
    <w:rsid w:val="002F5C17"/>
    <w:rsid w:val="002F6298"/>
    <w:rsid w:val="002F656F"/>
    <w:rsid w:val="002F6873"/>
    <w:rsid w:val="002F7812"/>
    <w:rsid w:val="002F7D93"/>
    <w:rsid w:val="003004FD"/>
    <w:rsid w:val="00300586"/>
    <w:rsid w:val="003018F3"/>
    <w:rsid w:val="00301A30"/>
    <w:rsid w:val="00301F81"/>
    <w:rsid w:val="00302AF7"/>
    <w:rsid w:val="00302B4C"/>
    <w:rsid w:val="00302C35"/>
    <w:rsid w:val="003032EF"/>
    <w:rsid w:val="003035D0"/>
    <w:rsid w:val="003035F7"/>
    <w:rsid w:val="0030365E"/>
    <w:rsid w:val="00303DDA"/>
    <w:rsid w:val="00303F1E"/>
    <w:rsid w:val="00303F3F"/>
    <w:rsid w:val="00304A30"/>
    <w:rsid w:val="00304AAA"/>
    <w:rsid w:val="00304BA1"/>
    <w:rsid w:val="00304BD5"/>
    <w:rsid w:val="00304E56"/>
    <w:rsid w:val="003051A9"/>
    <w:rsid w:val="003052D3"/>
    <w:rsid w:val="00305488"/>
    <w:rsid w:val="003057B3"/>
    <w:rsid w:val="00305C45"/>
    <w:rsid w:val="00305C78"/>
    <w:rsid w:val="00305EA1"/>
    <w:rsid w:val="003061AD"/>
    <w:rsid w:val="0030631C"/>
    <w:rsid w:val="00306443"/>
    <w:rsid w:val="003065C3"/>
    <w:rsid w:val="00306665"/>
    <w:rsid w:val="0030683B"/>
    <w:rsid w:val="0030692C"/>
    <w:rsid w:val="003069A7"/>
    <w:rsid w:val="00306D13"/>
    <w:rsid w:val="0030720A"/>
    <w:rsid w:val="003075B7"/>
    <w:rsid w:val="00307693"/>
    <w:rsid w:val="0030772E"/>
    <w:rsid w:val="003077B6"/>
    <w:rsid w:val="003077DE"/>
    <w:rsid w:val="00307A60"/>
    <w:rsid w:val="00307CCC"/>
    <w:rsid w:val="00307DE3"/>
    <w:rsid w:val="00307E3D"/>
    <w:rsid w:val="0031062D"/>
    <w:rsid w:val="0031073C"/>
    <w:rsid w:val="00310A8B"/>
    <w:rsid w:val="00310AEE"/>
    <w:rsid w:val="00310DD3"/>
    <w:rsid w:val="00311406"/>
    <w:rsid w:val="00311622"/>
    <w:rsid w:val="00311876"/>
    <w:rsid w:val="00311B5C"/>
    <w:rsid w:val="00311FCA"/>
    <w:rsid w:val="00312498"/>
    <w:rsid w:val="003124A2"/>
    <w:rsid w:val="003124A7"/>
    <w:rsid w:val="00312815"/>
    <w:rsid w:val="00312904"/>
    <w:rsid w:val="00312BDA"/>
    <w:rsid w:val="00312C5C"/>
    <w:rsid w:val="00312D78"/>
    <w:rsid w:val="0031381B"/>
    <w:rsid w:val="00313DCD"/>
    <w:rsid w:val="00313E3E"/>
    <w:rsid w:val="00313F64"/>
    <w:rsid w:val="0031406D"/>
    <w:rsid w:val="003148B0"/>
    <w:rsid w:val="00314DFC"/>
    <w:rsid w:val="003154F0"/>
    <w:rsid w:val="00315F5C"/>
    <w:rsid w:val="00315FA5"/>
    <w:rsid w:val="00316762"/>
    <w:rsid w:val="00316C61"/>
    <w:rsid w:val="00316F43"/>
    <w:rsid w:val="0031709A"/>
    <w:rsid w:val="00317272"/>
    <w:rsid w:val="003175B4"/>
    <w:rsid w:val="00317FD1"/>
    <w:rsid w:val="00320DBE"/>
    <w:rsid w:val="003210D5"/>
    <w:rsid w:val="00321212"/>
    <w:rsid w:val="003215FF"/>
    <w:rsid w:val="00322103"/>
    <w:rsid w:val="003221C9"/>
    <w:rsid w:val="0032254A"/>
    <w:rsid w:val="00322592"/>
    <w:rsid w:val="00322BB2"/>
    <w:rsid w:val="003236A5"/>
    <w:rsid w:val="00323A7D"/>
    <w:rsid w:val="00323CBA"/>
    <w:rsid w:val="00323E93"/>
    <w:rsid w:val="00324339"/>
    <w:rsid w:val="003244D6"/>
    <w:rsid w:val="003249D7"/>
    <w:rsid w:val="00324CC2"/>
    <w:rsid w:val="00324E09"/>
    <w:rsid w:val="00324EFE"/>
    <w:rsid w:val="00324F91"/>
    <w:rsid w:val="00325098"/>
    <w:rsid w:val="00325364"/>
    <w:rsid w:val="00325F32"/>
    <w:rsid w:val="00325F65"/>
    <w:rsid w:val="0032634E"/>
    <w:rsid w:val="0032680E"/>
    <w:rsid w:val="00326DE2"/>
    <w:rsid w:val="00326F11"/>
    <w:rsid w:val="00326F7A"/>
    <w:rsid w:val="00327467"/>
    <w:rsid w:val="00327A23"/>
    <w:rsid w:val="00327A52"/>
    <w:rsid w:val="00327C02"/>
    <w:rsid w:val="00330C5E"/>
    <w:rsid w:val="00330C67"/>
    <w:rsid w:val="00330DCC"/>
    <w:rsid w:val="0033108C"/>
    <w:rsid w:val="00331B07"/>
    <w:rsid w:val="003322B0"/>
    <w:rsid w:val="003323CC"/>
    <w:rsid w:val="0033243E"/>
    <w:rsid w:val="00332513"/>
    <w:rsid w:val="003326E8"/>
    <w:rsid w:val="00332CEC"/>
    <w:rsid w:val="00332DFD"/>
    <w:rsid w:val="00332EBE"/>
    <w:rsid w:val="00332F66"/>
    <w:rsid w:val="00333A36"/>
    <w:rsid w:val="00333D54"/>
    <w:rsid w:val="0033476E"/>
    <w:rsid w:val="003352F7"/>
    <w:rsid w:val="0033592A"/>
    <w:rsid w:val="00335BC4"/>
    <w:rsid w:val="003362AC"/>
    <w:rsid w:val="0033645A"/>
    <w:rsid w:val="003367E7"/>
    <w:rsid w:val="00336F5C"/>
    <w:rsid w:val="00337CE5"/>
    <w:rsid w:val="003400F3"/>
    <w:rsid w:val="003402DE"/>
    <w:rsid w:val="003404A3"/>
    <w:rsid w:val="00340912"/>
    <w:rsid w:val="00340A8C"/>
    <w:rsid w:val="00340F1B"/>
    <w:rsid w:val="003411D8"/>
    <w:rsid w:val="003413BE"/>
    <w:rsid w:val="00341482"/>
    <w:rsid w:val="0034184D"/>
    <w:rsid w:val="00341B63"/>
    <w:rsid w:val="00341D09"/>
    <w:rsid w:val="00342786"/>
    <w:rsid w:val="00342B0A"/>
    <w:rsid w:val="00342B9C"/>
    <w:rsid w:val="00343313"/>
    <w:rsid w:val="003435B0"/>
    <w:rsid w:val="00343A29"/>
    <w:rsid w:val="00343AA1"/>
    <w:rsid w:val="0034407E"/>
    <w:rsid w:val="003440C7"/>
    <w:rsid w:val="00344412"/>
    <w:rsid w:val="00344586"/>
    <w:rsid w:val="003446B3"/>
    <w:rsid w:val="00344771"/>
    <w:rsid w:val="003449EC"/>
    <w:rsid w:val="00344AF8"/>
    <w:rsid w:val="00344CE3"/>
    <w:rsid w:val="003451D7"/>
    <w:rsid w:val="003452BC"/>
    <w:rsid w:val="00345430"/>
    <w:rsid w:val="00345D86"/>
    <w:rsid w:val="00345EB4"/>
    <w:rsid w:val="00345EF6"/>
    <w:rsid w:val="00345FF7"/>
    <w:rsid w:val="00346236"/>
    <w:rsid w:val="00346415"/>
    <w:rsid w:val="00346572"/>
    <w:rsid w:val="003466ED"/>
    <w:rsid w:val="0034692A"/>
    <w:rsid w:val="00346A50"/>
    <w:rsid w:val="00346A60"/>
    <w:rsid w:val="003470DD"/>
    <w:rsid w:val="00347851"/>
    <w:rsid w:val="00347874"/>
    <w:rsid w:val="0034788A"/>
    <w:rsid w:val="00347ED1"/>
    <w:rsid w:val="0035020B"/>
    <w:rsid w:val="003502EE"/>
    <w:rsid w:val="003507FA"/>
    <w:rsid w:val="00350B40"/>
    <w:rsid w:val="003510C4"/>
    <w:rsid w:val="0035147A"/>
    <w:rsid w:val="00351578"/>
    <w:rsid w:val="00351836"/>
    <w:rsid w:val="0035196D"/>
    <w:rsid w:val="00351A8D"/>
    <w:rsid w:val="00351A90"/>
    <w:rsid w:val="00351B2A"/>
    <w:rsid w:val="00351DC8"/>
    <w:rsid w:val="003520C6"/>
    <w:rsid w:val="003520F6"/>
    <w:rsid w:val="003524B9"/>
    <w:rsid w:val="00352859"/>
    <w:rsid w:val="003528BE"/>
    <w:rsid w:val="003533C5"/>
    <w:rsid w:val="00353526"/>
    <w:rsid w:val="00353795"/>
    <w:rsid w:val="003537BB"/>
    <w:rsid w:val="003537ED"/>
    <w:rsid w:val="003540FD"/>
    <w:rsid w:val="00354337"/>
    <w:rsid w:val="003545D3"/>
    <w:rsid w:val="0035486F"/>
    <w:rsid w:val="00354B65"/>
    <w:rsid w:val="0035549A"/>
    <w:rsid w:val="003559B7"/>
    <w:rsid w:val="00355EB4"/>
    <w:rsid w:val="00355F4D"/>
    <w:rsid w:val="003563AA"/>
    <w:rsid w:val="0035691A"/>
    <w:rsid w:val="00356CAE"/>
    <w:rsid w:val="00356ECA"/>
    <w:rsid w:val="00357929"/>
    <w:rsid w:val="00357C81"/>
    <w:rsid w:val="00357D31"/>
    <w:rsid w:val="00357D82"/>
    <w:rsid w:val="00357E99"/>
    <w:rsid w:val="00360406"/>
    <w:rsid w:val="00361C0F"/>
    <w:rsid w:val="00361D52"/>
    <w:rsid w:val="00361E34"/>
    <w:rsid w:val="00362047"/>
    <w:rsid w:val="003626EC"/>
    <w:rsid w:val="00362CA2"/>
    <w:rsid w:val="00362D62"/>
    <w:rsid w:val="0036312A"/>
    <w:rsid w:val="00363331"/>
    <w:rsid w:val="00363A72"/>
    <w:rsid w:val="00363F15"/>
    <w:rsid w:val="003644D9"/>
    <w:rsid w:val="003644F2"/>
    <w:rsid w:val="00364BB5"/>
    <w:rsid w:val="00364E3F"/>
    <w:rsid w:val="00364E73"/>
    <w:rsid w:val="00365071"/>
    <w:rsid w:val="003651F2"/>
    <w:rsid w:val="00365888"/>
    <w:rsid w:val="00365C7B"/>
    <w:rsid w:val="00365D37"/>
    <w:rsid w:val="00366300"/>
    <w:rsid w:val="003665E0"/>
    <w:rsid w:val="003665F9"/>
    <w:rsid w:val="00366670"/>
    <w:rsid w:val="003669DA"/>
    <w:rsid w:val="00367A3D"/>
    <w:rsid w:val="00367CAF"/>
    <w:rsid w:val="003703D1"/>
    <w:rsid w:val="00370B31"/>
    <w:rsid w:val="0037108E"/>
    <w:rsid w:val="00371749"/>
    <w:rsid w:val="00371779"/>
    <w:rsid w:val="00371922"/>
    <w:rsid w:val="00371A0F"/>
    <w:rsid w:val="00371A75"/>
    <w:rsid w:val="00371AD1"/>
    <w:rsid w:val="0037246E"/>
    <w:rsid w:val="0037268A"/>
    <w:rsid w:val="00372E56"/>
    <w:rsid w:val="003733CB"/>
    <w:rsid w:val="00373500"/>
    <w:rsid w:val="003737A4"/>
    <w:rsid w:val="003738F5"/>
    <w:rsid w:val="00373921"/>
    <w:rsid w:val="00373A2B"/>
    <w:rsid w:val="00373C11"/>
    <w:rsid w:val="003742C4"/>
    <w:rsid w:val="00374F63"/>
    <w:rsid w:val="00375815"/>
    <w:rsid w:val="00375891"/>
    <w:rsid w:val="00375CE5"/>
    <w:rsid w:val="00375D37"/>
    <w:rsid w:val="00375E60"/>
    <w:rsid w:val="003766D9"/>
    <w:rsid w:val="00376BFF"/>
    <w:rsid w:val="00376F95"/>
    <w:rsid w:val="00377190"/>
    <w:rsid w:val="003772E7"/>
    <w:rsid w:val="003774FC"/>
    <w:rsid w:val="00377584"/>
    <w:rsid w:val="003776A1"/>
    <w:rsid w:val="003777A4"/>
    <w:rsid w:val="0037791F"/>
    <w:rsid w:val="00377A8C"/>
    <w:rsid w:val="00377A8F"/>
    <w:rsid w:val="00377AB4"/>
    <w:rsid w:val="00377ACB"/>
    <w:rsid w:val="003800C2"/>
    <w:rsid w:val="00380117"/>
    <w:rsid w:val="0038039A"/>
    <w:rsid w:val="003808A6"/>
    <w:rsid w:val="003809B4"/>
    <w:rsid w:val="00381015"/>
    <w:rsid w:val="003811B7"/>
    <w:rsid w:val="003811D5"/>
    <w:rsid w:val="003817FA"/>
    <w:rsid w:val="00381862"/>
    <w:rsid w:val="003818F9"/>
    <w:rsid w:val="00381DEA"/>
    <w:rsid w:val="00382708"/>
    <w:rsid w:val="00382A97"/>
    <w:rsid w:val="00382CC3"/>
    <w:rsid w:val="0038384F"/>
    <w:rsid w:val="00383A6C"/>
    <w:rsid w:val="00383D35"/>
    <w:rsid w:val="003840C2"/>
    <w:rsid w:val="0038440A"/>
    <w:rsid w:val="003845A1"/>
    <w:rsid w:val="00384729"/>
    <w:rsid w:val="0038487D"/>
    <w:rsid w:val="003849D8"/>
    <w:rsid w:val="00384C53"/>
    <w:rsid w:val="003850DA"/>
    <w:rsid w:val="003851AB"/>
    <w:rsid w:val="0038521C"/>
    <w:rsid w:val="0038527B"/>
    <w:rsid w:val="003854B2"/>
    <w:rsid w:val="0038560D"/>
    <w:rsid w:val="00385B72"/>
    <w:rsid w:val="00385EB0"/>
    <w:rsid w:val="0038605E"/>
    <w:rsid w:val="003861DF"/>
    <w:rsid w:val="00386721"/>
    <w:rsid w:val="00386896"/>
    <w:rsid w:val="00386930"/>
    <w:rsid w:val="00386CF0"/>
    <w:rsid w:val="0038727D"/>
    <w:rsid w:val="00387920"/>
    <w:rsid w:val="00387BCB"/>
    <w:rsid w:val="00390407"/>
    <w:rsid w:val="00390561"/>
    <w:rsid w:val="00390883"/>
    <w:rsid w:val="00390AB5"/>
    <w:rsid w:val="00391535"/>
    <w:rsid w:val="00391632"/>
    <w:rsid w:val="0039202B"/>
    <w:rsid w:val="00392187"/>
    <w:rsid w:val="0039254B"/>
    <w:rsid w:val="003927EF"/>
    <w:rsid w:val="003929B7"/>
    <w:rsid w:val="003929C9"/>
    <w:rsid w:val="00392A46"/>
    <w:rsid w:val="00392C7E"/>
    <w:rsid w:val="003932FB"/>
    <w:rsid w:val="003933AA"/>
    <w:rsid w:val="0039375F"/>
    <w:rsid w:val="00393B7B"/>
    <w:rsid w:val="00393C01"/>
    <w:rsid w:val="00393C13"/>
    <w:rsid w:val="00393D18"/>
    <w:rsid w:val="00393E23"/>
    <w:rsid w:val="003946D9"/>
    <w:rsid w:val="00394873"/>
    <w:rsid w:val="00394BB8"/>
    <w:rsid w:val="00395042"/>
    <w:rsid w:val="0039532F"/>
    <w:rsid w:val="003954B6"/>
    <w:rsid w:val="003958D9"/>
    <w:rsid w:val="003958E8"/>
    <w:rsid w:val="00395AF8"/>
    <w:rsid w:val="00395F84"/>
    <w:rsid w:val="0039607E"/>
    <w:rsid w:val="00396748"/>
    <w:rsid w:val="00396AFD"/>
    <w:rsid w:val="003970CB"/>
    <w:rsid w:val="003976ED"/>
    <w:rsid w:val="003977F9"/>
    <w:rsid w:val="00397EC3"/>
    <w:rsid w:val="003A006F"/>
    <w:rsid w:val="003A0157"/>
    <w:rsid w:val="003A052B"/>
    <w:rsid w:val="003A05BF"/>
    <w:rsid w:val="003A0983"/>
    <w:rsid w:val="003A09B0"/>
    <w:rsid w:val="003A0B06"/>
    <w:rsid w:val="003A0B30"/>
    <w:rsid w:val="003A0BD6"/>
    <w:rsid w:val="003A0C97"/>
    <w:rsid w:val="003A0F23"/>
    <w:rsid w:val="003A1A30"/>
    <w:rsid w:val="003A1BB9"/>
    <w:rsid w:val="003A2805"/>
    <w:rsid w:val="003A2A2B"/>
    <w:rsid w:val="003A3425"/>
    <w:rsid w:val="003A3571"/>
    <w:rsid w:val="003A37B5"/>
    <w:rsid w:val="003A3991"/>
    <w:rsid w:val="003A3D5A"/>
    <w:rsid w:val="003A4665"/>
    <w:rsid w:val="003A507F"/>
    <w:rsid w:val="003A55C9"/>
    <w:rsid w:val="003A564D"/>
    <w:rsid w:val="003A5F82"/>
    <w:rsid w:val="003A6337"/>
    <w:rsid w:val="003A69B8"/>
    <w:rsid w:val="003A6CA5"/>
    <w:rsid w:val="003A6E72"/>
    <w:rsid w:val="003A7282"/>
    <w:rsid w:val="003A7BEB"/>
    <w:rsid w:val="003B003B"/>
    <w:rsid w:val="003B00EE"/>
    <w:rsid w:val="003B033B"/>
    <w:rsid w:val="003B0348"/>
    <w:rsid w:val="003B0A36"/>
    <w:rsid w:val="003B1683"/>
    <w:rsid w:val="003B176C"/>
    <w:rsid w:val="003B18D9"/>
    <w:rsid w:val="003B21C8"/>
    <w:rsid w:val="003B24AA"/>
    <w:rsid w:val="003B2C67"/>
    <w:rsid w:val="003B2C97"/>
    <w:rsid w:val="003B2E9C"/>
    <w:rsid w:val="003B2FC6"/>
    <w:rsid w:val="003B3287"/>
    <w:rsid w:val="003B36EA"/>
    <w:rsid w:val="003B390A"/>
    <w:rsid w:val="003B393F"/>
    <w:rsid w:val="003B39B5"/>
    <w:rsid w:val="003B3A23"/>
    <w:rsid w:val="003B3D65"/>
    <w:rsid w:val="003B40F9"/>
    <w:rsid w:val="003B4AC0"/>
    <w:rsid w:val="003B4C27"/>
    <w:rsid w:val="003B502B"/>
    <w:rsid w:val="003B5642"/>
    <w:rsid w:val="003B56DB"/>
    <w:rsid w:val="003B5E69"/>
    <w:rsid w:val="003B675F"/>
    <w:rsid w:val="003B6786"/>
    <w:rsid w:val="003B6C80"/>
    <w:rsid w:val="003B6D6F"/>
    <w:rsid w:val="003B70FB"/>
    <w:rsid w:val="003B7396"/>
    <w:rsid w:val="003B761F"/>
    <w:rsid w:val="003B76EA"/>
    <w:rsid w:val="003B7999"/>
    <w:rsid w:val="003B7B84"/>
    <w:rsid w:val="003B7C89"/>
    <w:rsid w:val="003B7D2A"/>
    <w:rsid w:val="003B7F2E"/>
    <w:rsid w:val="003B7FAB"/>
    <w:rsid w:val="003C04ED"/>
    <w:rsid w:val="003C0589"/>
    <w:rsid w:val="003C086A"/>
    <w:rsid w:val="003C09D7"/>
    <w:rsid w:val="003C0A49"/>
    <w:rsid w:val="003C0B04"/>
    <w:rsid w:val="003C0CBC"/>
    <w:rsid w:val="003C0E08"/>
    <w:rsid w:val="003C0F4C"/>
    <w:rsid w:val="003C1006"/>
    <w:rsid w:val="003C1EA9"/>
    <w:rsid w:val="003C1FD2"/>
    <w:rsid w:val="003C24C2"/>
    <w:rsid w:val="003C25AD"/>
    <w:rsid w:val="003C2633"/>
    <w:rsid w:val="003C2925"/>
    <w:rsid w:val="003C2CA7"/>
    <w:rsid w:val="003C2CA9"/>
    <w:rsid w:val="003C2D19"/>
    <w:rsid w:val="003C2F1A"/>
    <w:rsid w:val="003C326D"/>
    <w:rsid w:val="003C3323"/>
    <w:rsid w:val="003C361D"/>
    <w:rsid w:val="003C37C3"/>
    <w:rsid w:val="003C38D2"/>
    <w:rsid w:val="003C3AEB"/>
    <w:rsid w:val="003C3C2F"/>
    <w:rsid w:val="003C3D03"/>
    <w:rsid w:val="003C3DAC"/>
    <w:rsid w:val="003C407E"/>
    <w:rsid w:val="003C40D0"/>
    <w:rsid w:val="003C42DF"/>
    <w:rsid w:val="003C4868"/>
    <w:rsid w:val="003C4AAE"/>
    <w:rsid w:val="003C4BED"/>
    <w:rsid w:val="003C4D20"/>
    <w:rsid w:val="003C53B1"/>
    <w:rsid w:val="003C543E"/>
    <w:rsid w:val="003C56EE"/>
    <w:rsid w:val="003C5885"/>
    <w:rsid w:val="003C597E"/>
    <w:rsid w:val="003C5B2F"/>
    <w:rsid w:val="003C5FC1"/>
    <w:rsid w:val="003C64A5"/>
    <w:rsid w:val="003C670C"/>
    <w:rsid w:val="003C6E2A"/>
    <w:rsid w:val="003C70F7"/>
    <w:rsid w:val="003C726C"/>
    <w:rsid w:val="003C72D1"/>
    <w:rsid w:val="003C7BF3"/>
    <w:rsid w:val="003C7C13"/>
    <w:rsid w:val="003D00D1"/>
    <w:rsid w:val="003D0651"/>
    <w:rsid w:val="003D0B8D"/>
    <w:rsid w:val="003D1036"/>
    <w:rsid w:val="003D116E"/>
    <w:rsid w:val="003D12F6"/>
    <w:rsid w:val="003D185F"/>
    <w:rsid w:val="003D187C"/>
    <w:rsid w:val="003D2075"/>
    <w:rsid w:val="003D2801"/>
    <w:rsid w:val="003D2846"/>
    <w:rsid w:val="003D2D04"/>
    <w:rsid w:val="003D2D42"/>
    <w:rsid w:val="003D2F7F"/>
    <w:rsid w:val="003D31F2"/>
    <w:rsid w:val="003D321E"/>
    <w:rsid w:val="003D325F"/>
    <w:rsid w:val="003D3649"/>
    <w:rsid w:val="003D37BA"/>
    <w:rsid w:val="003D3AE8"/>
    <w:rsid w:val="003D3B10"/>
    <w:rsid w:val="003D3E32"/>
    <w:rsid w:val="003D3E3A"/>
    <w:rsid w:val="003D4BFA"/>
    <w:rsid w:val="003D4BFB"/>
    <w:rsid w:val="003D4CE6"/>
    <w:rsid w:val="003D4EFC"/>
    <w:rsid w:val="003D5608"/>
    <w:rsid w:val="003D566A"/>
    <w:rsid w:val="003D5E5C"/>
    <w:rsid w:val="003D5F0C"/>
    <w:rsid w:val="003D616B"/>
    <w:rsid w:val="003D6690"/>
    <w:rsid w:val="003D6AB1"/>
    <w:rsid w:val="003D6AEA"/>
    <w:rsid w:val="003D7308"/>
    <w:rsid w:val="003D791B"/>
    <w:rsid w:val="003D7955"/>
    <w:rsid w:val="003D7D6C"/>
    <w:rsid w:val="003E0091"/>
    <w:rsid w:val="003E0345"/>
    <w:rsid w:val="003E04FC"/>
    <w:rsid w:val="003E081F"/>
    <w:rsid w:val="003E0892"/>
    <w:rsid w:val="003E0C4B"/>
    <w:rsid w:val="003E0D9B"/>
    <w:rsid w:val="003E1101"/>
    <w:rsid w:val="003E1577"/>
    <w:rsid w:val="003E16CA"/>
    <w:rsid w:val="003E1A26"/>
    <w:rsid w:val="003E1C95"/>
    <w:rsid w:val="003E2182"/>
    <w:rsid w:val="003E2204"/>
    <w:rsid w:val="003E222D"/>
    <w:rsid w:val="003E222F"/>
    <w:rsid w:val="003E2455"/>
    <w:rsid w:val="003E2478"/>
    <w:rsid w:val="003E272F"/>
    <w:rsid w:val="003E28A5"/>
    <w:rsid w:val="003E2FAE"/>
    <w:rsid w:val="003E37DE"/>
    <w:rsid w:val="003E396B"/>
    <w:rsid w:val="003E3B0B"/>
    <w:rsid w:val="003E3BC0"/>
    <w:rsid w:val="003E3CE1"/>
    <w:rsid w:val="003E3D49"/>
    <w:rsid w:val="003E422F"/>
    <w:rsid w:val="003E4331"/>
    <w:rsid w:val="003E4597"/>
    <w:rsid w:val="003E48D2"/>
    <w:rsid w:val="003E4BE1"/>
    <w:rsid w:val="003E4CDC"/>
    <w:rsid w:val="003E5035"/>
    <w:rsid w:val="003E5837"/>
    <w:rsid w:val="003E5E05"/>
    <w:rsid w:val="003E63CA"/>
    <w:rsid w:val="003E66CD"/>
    <w:rsid w:val="003E6ED0"/>
    <w:rsid w:val="003E701B"/>
    <w:rsid w:val="003E71C2"/>
    <w:rsid w:val="003E7219"/>
    <w:rsid w:val="003E7B7B"/>
    <w:rsid w:val="003F00BD"/>
    <w:rsid w:val="003F091F"/>
    <w:rsid w:val="003F0C49"/>
    <w:rsid w:val="003F116E"/>
    <w:rsid w:val="003F14C6"/>
    <w:rsid w:val="003F1689"/>
    <w:rsid w:val="003F1AC6"/>
    <w:rsid w:val="003F2381"/>
    <w:rsid w:val="003F262F"/>
    <w:rsid w:val="003F2AA3"/>
    <w:rsid w:val="003F2E08"/>
    <w:rsid w:val="003F3045"/>
    <w:rsid w:val="003F308D"/>
    <w:rsid w:val="003F347F"/>
    <w:rsid w:val="003F3721"/>
    <w:rsid w:val="003F3DFE"/>
    <w:rsid w:val="003F3E9D"/>
    <w:rsid w:val="003F40BC"/>
    <w:rsid w:val="003F4292"/>
    <w:rsid w:val="003F49CB"/>
    <w:rsid w:val="003F4B63"/>
    <w:rsid w:val="003F4D03"/>
    <w:rsid w:val="003F4E16"/>
    <w:rsid w:val="003F4E88"/>
    <w:rsid w:val="003F504A"/>
    <w:rsid w:val="003F51BF"/>
    <w:rsid w:val="003F53B7"/>
    <w:rsid w:val="003F53D8"/>
    <w:rsid w:val="003F54E1"/>
    <w:rsid w:val="003F5667"/>
    <w:rsid w:val="003F5B71"/>
    <w:rsid w:val="003F5EA0"/>
    <w:rsid w:val="003F5FC4"/>
    <w:rsid w:val="003F6601"/>
    <w:rsid w:val="003F69BA"/>
    <w:rsid w:val="003F6AF9"/>
    <w:rsid w:val="003F6F06"/>
    <w:rsid w:val="003F76BD"/>
    <w:rsid w:val="003F7832"/>
    <w:rsid w:val="003F787F"/>
    <w:rsid w:val="003F7B75"/>
    <w:rsid w:val="003F7F07"/>
    <w:rsid w:val="0040026B"/>
    <w:rsid w:val="00400328"/>
    <w:rsid w:val="004003E2"/>
    <w:rsid w:val="00400765"/>
    <w:rsid w:val="00400BB4"/>
    <w:rsid w:val="00400CE9"/>
    <w:rsid w:val="00400E17"/>
    <w:rsid w:val="004011AF"/>
    <w:rsid w:val="00401C51"/>
    <w:rsid w:val="00401C85"/>
    <w:rsid w:val="00401CB0"/>
    <w:rsid w:val="0040211D"/>
    <w:rsid w:val="00402558"/>
    <w:rsid w:val="00402889"/>
    <w:rsid w:val="004031D7"/>
    <w:rsid w:val="00403536"/>
    <w:rsid w:val="004038C7"/>
    <w:rsid w:val="00404014"/>
    <w:rsid w:val="00404170"/>
    <w:rsid w:val="00404543"/>
    <w:rsid w:val="0040462F"/>
    <w:rsid w:val="0040479A"/>
    <w:rsid w:val="00404C5B"/>
    <w:rsid w:val="00404DF1"/>
    <w:rsid w:val="004051F8"/>
    <w:rsid w:val="0040525E"/>
    <w:rsid w:val="004059D3"/>
    <w:rsid w:val="00405AFF"/>
    <w:rsid w:val="00406026"/>
    <w:rsid w:val="0040608E"/>
    <w:rsid w:val="004063E6"/>
    <w:rsid w:val="0040666B"/>
    <w:rsid w:val="004067DA"/>
    <w:rsid w:val="00406ADA"/>
    <w:rsid w:val="00406FF3"/>
    <w:rsid w:val="0040711F"/>
    <w:rsid w:val="00407C0D"/>
    <w:rsid w:val="00410047"/>
    <w:rsid w:val="00410A1A"/>
    <w:rsid w:val="00410E71"/>
    <w:rsid w:val="004110AD"/>
    <w:rsid w:val="004110F9"/>
    <w:rsid w:val="00411146"/>
    <w:rsid w:val="00411174"/>
    <w:rsid w:val="004113E7"/>
    <w:rsid w:val="00411511"/>
    <w:rsid w:val="0041208E"/>
    <w:rsid w:val="004120C7"/>
    <w:rsid w:val="00412278"/>
    <w:rsid w:val="0041227F"/>
    <w:rsid w:val="0041229B"/>
    <w:rsid w:val="00412B94"/>
    <w:rsid w:val="00412BD2"/>
    <w:rsid w:val="00413485"/>
    <w:rsid w:val="00413536"/>
    <w:rsid w:val="004135A9"/>
    <w:rsid w:val="00413625"/>
    <w:rsid w:val="00413844"/>
    <w:rsid w:val="00413E96"/>
    <w:rsid w:val="0041425F"/>
    <w:rsid w:val="004143F2"/>
    <w:rsid w:val="00414AFD"/>
    <w:rsid w:val="00414C50"/>
    <w:rsid w:val="004153AD"/>
    <w:rsid w:val="00415986"/>
    <w:rsid w:val="00415AC5"/>
    <w:rsid w:val="00415DC5"/>
    <w:rsid w:val="00416288"/>
    <w:rsid w:val="0041662E"/>
    <w:rsid w:val="004170DC"/>
    <w:rsid w:val="004174A5"/>
    <w:rsid w:val="004174E9"/>
    <w:rsid w:val="0041777C"/>
    <w:rsid w:val="00417C61"/>
    <w:rsid w:val="004200AB"/>
    <w:rsid w:val="00420178"/>
    <w:rsid w:val="004201FA"/>
    <w:rsid w:val="00420A11"/>
    <w:rsid w:val="00420D09"/>
    <w:rsid w:val="00420FF2"/>
    <w:rsid w:val="00421A49"/>
    <w:rsid w:val="00421F81"/>
    <w:rsid w:val="004223DF"/>
    <w:rsid w:val="0042253D"/>
    <w:rsid w:val="004226ED"/>
    <w:rsid w:val="00422C3F"/>
    <w:rsid w:val="00422C5D"/>
    <w:rsid w:val="00423AD4"/>
    <w:rsid w:val="00423B0D"/>
    <w:rsid w:val="00424589"/>
    <w:rsid w:val="0042458B"/>
    <w:rsid w:val="00424B21"/>
    <w:rsid w:val="00424B42"/>
    <w:rsid w:val="00424EB2"/>
    <w:rsid w:val="00425128"/>
    <w:rsid w:val="004251C7"/>
    <w:rsid w:val="00425380"/>
    <w:rsid w:val="004253AB"/>
    <w:rsid w:val="004260E0"/>
    <w:rsid w:val="004263C1"/>
    <w:rsid w:val="0042659B"/>
    <w:rsid w:val="004266E1"/>
    <w:rsid w:val="00426F5A"/>
    <w:rsid w:val="00427108"/>
    <w:rsid w:val="004274FE"/>
    <w:rsid w:val="00427522"/>
    <w:rsid w:val="00427D97"/>
    <w:rsid w:val="004305F9"/>
    <w:rsid w:val="004308D0"/>
    <w:rsid w:val="004315B3"/>
    <w:rsid w:val="0043166D"/>
    <w:rsid w:val="00431754"/>
    <w:rsid w:val="00431843"/>
    <w:rsid w:val="004319BE"/>
    <w:rsid w:val="00431A80"/>
    <w:rsid w:val="00431F35"/>
    <w:rsid w:val="0043217B"/>
    <w:rsid w:val="00432429"/>
    <w:rsid w:val="00432575"/>
    <w:rsid w:val="0043274E"/>
    <w:rsid w:val="00432785"/>
    <w:rsid w:val="004327EE"/>
    <w:rsid w:val="004333C5"/>
    <w:rsid w:val="004335F8"/>
    <w:rsid w:val="00433937"/>
    <w:rsid w:val="00433A7B"/>
    <w:rsid w:val="00433A98"/>
    <w:rsid w:val="00433CE3"/>
    <w:rsid w:val="00433EE2"/>
    <w:rsid w:val="00434217"/>
    <w:rsid w:val="00434401"/>
    <w:rsid w:val="004347EB"/>
    <w:rsid w:val="00434825"/>
    <w:rsid w:val="004348FC"/>
    <w:rsid w:val="00435040"/>
    <w:rsid w:val="00435081"/>
    <w:rsid w:val="004357E9"/>
    <w:rsid w:val="00435D9B"/>
    <w:rsid w:val="0043654A"/>
    <w:rsid w:val="004366D7"/>
    <w:rsid w:val="00436AAB"/>
    <w:rsid w:val="00436B7A"/>
    <w:rsid w:val="00437146"/>
    <w:rsid w:val="004372A6"/>
    <w:rsid w:val="004374FA"/>
    <w:rsid w:val="00437684"/>
    <w:rsid w:val="00437842"/>
    <w:rsid w:val="00437FDB"/>
    <w:rsid w:val="00440401"/>
    <w:rsid w:val="00440587"/>
    <w:rsid w:val="00440D36"/>
    <w:rsid w:val="004410C9"/>
    <w:rsid w:val="004412F6"/>
    <w:rsid w:val="00441BC9"/>
    <w:rsid w:val="004422DB"/>
    <w:rsid w:val="00442668"/>
    <w:rsid w:val="00442B84"/>
    <w:rsid w:val="0044372A"/>
    <w:rsid w:val="0044388E"/>
    <w:rsid w:val="00444170"/>
    <w:rsid w:val="00444CD9"/>
    <w:rsid w:val="00444DB0"/>
    <w:rsid w:val="00444E16"/>
    <w:rsid w:val="00445039"/>
    <w:rsid w:val="004451F9"/>
    <w:rsid w:val="00445362"/>
    <w:rsid w:val="0044552D"/>
    <w:rsid w:val="004455E4"/>
    <w:rsid w:val="004457A5"/>
    <w:rsid w:val="004463AC"/>
    <w:rsid w:val="00446443"/>
    <w:rsid w:val="00446658"/>
    <w:rsid w:val="004469E5"/>
    <w:rsid w:val="00446ABA"/>
    <w:rsid w:val="00446C07"/>
    <w:rsid w:val="004472AF"/>
    <w:rsid w:val="0044731D"/>
    <w:rsid w:val="00447EBE"/>
    <w:rsid w:val="00450585"/>
    <w:rsid w:val="004506F3"/>
    <w:rsid w:val="00450769"/>
    <w:rsid w:val="00450898"/>
    <w:rsid w:val="00451044"/>
    <w:rsid w:val="0045172D"/>
    <w:rsid w:val="00451FA8"/>
    <w:rsid w:val="00452E9C"/>
    <w:rsid w:val="00453350"/>
    <w:rsid w:val="004533E8"/>
    <w:rsid w:val="00453C33"/>
    <w:rsid w:val="00453FA7"/>
    <w:rsid w:val="00454052"/>
    <w:rsid w:val="004541DA"/>
    <w:rsid w:val="00454205"/>
    <w:rsid w:val="004543F5"/>
    <w:rsid w:val="00454D9C"/>
    <w:rsid w:val="00455E41"/>
    <w:rsid w:val="00456095"/>
    <w:rsid w:val="0045638E"/>
    <w:rsid w:val="004564C9"/>
    <w:rsid w:val="004564F4"/>
    <w:rsid w:val="00456AB1"/>
    <w:rsid w:val="00457259"/>
    <w:rsid w:val="00457C94"/>
    <w:rsid w:val="00457F67"/>
    <w:rsid w:val="0046006F"/>
    <w:rsid w:val="004600F0"/>
    <w:rsid w:val="00460BE9"/>
    <w:rsid w:val="00461058"/>
    <w:rsid w:val="00461092"/>
    <w:rsid w:val="004610B2"/>
    <w:rsid w:val="00461461"/>
    <w:rsid w:val="00461753"/>
    <w:rsid w:val="00461778"/>
    <w:rsid w:val="00461C30"/>
    <w:rsid w:val="0046277A"/>
    <w:rsid w:val="004627E2"/>
    <w:rsid w:val="00462D6A"/>
    <w:rsid w:val="0046302B"/>
    <w:rsid w:val="00463419"/>
    <w:rsid w:val="00463467"/>
    <w:rsid w:val="00463504"/>
    <w:rsid w:val="00463511"/>
    <w:rsid w:val="00463559"/>
    <w:rsid w:val="00463601"/>
    <w:rsid w:val="0046377E"/>
    <w:rsid w:val="00463DCD"/>
    <w:rsid w:val="00464025"/>
    <w:rsid w:val="00464049"/>
    <w:rsid w:val="004640FA"/>
    <w:rsid w:val="004649CB"/>
    <w:rsid w:val="00464E2B"/>
    <w:rsid w:val="00464F89"/>
    <w:rsid w:val="00464FFB"/>
    <w:rsid w:val="004658F3"/>
    <w:rsid w:val="00465FCC"/>
    <w:rsid w:val="00466486"/>
    <w:rsid w:val="00467612"/>
    <w:rsid w:val="0046772E"/>
    <w:rsid w:val="00467D85"/>
    <w:rsid w:val="00470020"/>
    <w:rsid w:val="0047021D"/>
    <w:rsid w:val="004705E7"/>
    <w:rsid w:val="00470A24"/>
    <w:rsid w:val="00470C21"/>
    <w:rsid w:val="00470C96"/>
    <w:rsid w:val="00470DB5"/>
    <w:rsid w:val="00470E0C"/>
    <w:rsid w:val="00470FAD"/>
    <w:rsid w:val="00470FE2"/>
    <w:rsid w:val="00471C5B"/>
    <w:rsid w:val="00471F28"/>
    <w:rsid w:val="00472631"/>
    <w:rsid w:val="00472660"/>
    <w:rsid w:val="00472678"/>
    <w:rsid w:val="00472C1C"/>
    <w:rsid w:val="00472C97"/>
    <w:rsid w:val="00472CEB"/>
    <w:rsid w:val="00472DB8"/>
    <w:rsid w:val="00473185"/>
    <w:rsid w:val="0047331F"/>
    <w:rsid w:val="004739AC"/>
    <w:rsid w:val="00473AA6"/>
    <w:rsid w:val="00473C80"/>
    <w:rsid w:val="004747A5"/>
    <w:rsid w:val="004747CE"/>
    <w:rsid w:val="00474B8F"/>
    <w:rsid w:val="00475AF7"/>
    <w:rsid w:val="00475CA8"/>
    <w:rsid w:val="0047619E"/>
    <w:rsid w:val="0047620F"/>
    <w:rsid w:val="00476323"/>
    <w:rsid w:val="004763B4"/>
    <w:rsid w:val="004763F7"/>
    <w:rsid w:val="00476640"/>
    <w:rsid w:val="00477238"/>
    <w:rsid w:val="00477802"/>
    <w:rsid w:val="00477BED"/>
    <w:rsid w:val="00477C88"/>
    <w:rsid w:val="004800DA"/>
    <w:rsid w:val="0048025B"/>
    <w:rsid w:val="004807E3"/>
    <w:rsid w:val="00480DCF"/>
    <w:rsid w:val="0048108E"/>
    <w:rsid w:val="00481574"/>
    <w:rsid w:val="00481628"/>
    <w:rsid w:val="00481CF2"/>
    <w:rsid w:val="00482120"/>
    <w:rsid w:val="00482371"/>
    <w:rsid w:val="004824E1"/>
    <w:rsid w:val="00482A58"/>
    <w:rsid w:val="00482ADC"/>
    <w:rsid w:val="00482CF1"/>
    <w:rsid w:val="00482D19"/>
    <w:rsid w:val="00482F52"/>
    <w:rsid w:val="00483336"/>
    <w:rsid w:val="00483673"/>
    <w:rsid w:val="0048367F"/>
    <w:rsid w:val="00483D3A"/>
    <w:rsid w:val="00483DB7"/>
    <w:rsid w:val="004843A1"/>
    <w:rsid w:val="00484525"/>
    <w:rsid w:val="00484662"/>
    <w:rsid w:val="00484F1A"/>
    <w:rsid w:val="0048559D"/>
    <w:rsid w:val="004855D2"/>
    <w:rsid w:val="0048580E"/>
    <w:rsid w:val="00485854"/>
    <w:rsid w:val="00485ABB"/>
    <w:rsid w:val="00485BDD"/>
    <w:rsid w:val="00485E5B"/>
    <w:rsid w:val="00486541"/>
    <w:rsid w:val="004869BA"/>
    <w:rsid w:val="00486AA1"/>
    <w:rsid w:val="004870ED"/>
    <w:rsid w:val="0048711C"/>
    <w:rsid w:val="004872D0"/>
    <w:rsid w:val="00487AA6"/>
    <w:rsid w:val="0049000D"/>
    <w:rsid w:val="004900A1"/>
    <w:rsid w:val="0049025E"/>
    <w:rsid w:val="004903C6"/>
    <w:rsid w:val="004904C0"/>
    <w:rsid w:val="0049091E"/>
    <w:rsid w:val="00490EB3"/>
    <w:rsid w:val="0049116A"/>
    <w:rsid w:val="004911B4"/>
    <w:rsid w:val="00491916"/>
    <w:rsid w:val="00491EDA"/>
    <w:rsid w:val="00492224"/>
    <w:rsid w:val="00492397"/>
    <w:rsid w:val="00492806"/>
    <w:rsid w:val="00492B0B"/>
    <w:rsid w:val="00492F3C"/>
    <w:rsid w:val="00493149"/>
    <w:rsid w:val="00493745"/>
    <w:rsid w:val="00493962"/>
    <w:rsid w:val="00493ACF"/>
    <w:rsid w:val="00493D9A"/>
    <w:rsid w:val="00493EEC"/>
    <w:rsid w:val="00494062"/>
    <w:rsid w:val="00494893"/>
    <w:rsid w:val="00494BD4"/>
    <w:rsid w:val="0049545A"/>
    <w:rsid w:val="00495683"/>
    <w:rsid w:val="00495B12"/>
    <w:rsid w:val="00495C4A"/>
    <w:rsid w:val="0049633E"/>
    <w:rsid w:val="00496463"/>
    <w:rsid w:val="004966B2"/>
    <w:rsid w:val="00496931"/>
    <w:rsid w:val="00496D69"/>
    <w:rsid w:val="0049700D"/>
    <w:rsid w:val="00497183"/>
    <w:rsid w:val="004973CF"/>
    <w:rsid w:val="00497566"/>
    <w:rsid w:val="0049786E"/>
    <w:rsid w:val="00497A84"/>
    <w:rsid w:val="00497F15"/>
    <w:rsid w:val="004A0038"/>
    <w:rsid w:val="004A00DD"/>
    <w:rsid w:val="004A04FA"/>
    <w:rsid w:val="004A0883"/>
    <w:rsid w:val="004A1318"/>
    <w:rsid w:val="004A1410"/>
    <w:rsid w:val="004A1447"/>
    <w:rsid w:val="004A1624"/>
    <w:rsid w:val="004A1ACA"/>
    <w:rsid w:val="004A1BC1"/>
    <w:rsid w:val="004A1FD7"/>
    <w:rsid w:val="004A23B3"/>
    <w:rsid w:val="004A2497"/>
    <w:rsid w:val="004A2539"/>
    <w:rsid w:val="004A2702"/>
    <w:rsid w:val="004A2F78"/>
    <w:rsid w:val="004A30EF"/>
    <w:rsid w:val="004A3406"/>
    <w:rsid w:val="004A350C"/>
    <w:rsid w:val="004A36DB"/>
    <w:rsid w:val="004A38FD"/>
    <w:rsid w:val="004A4677"/>
    <w:rsid w:val="004A4715"/>
    <w:rsid w:val="004A508F"/>
    <w:rsid w:val="004A51FD"/>
    <w:rsid w:val="004A53C4"/>
    <w:rsid w:val="004A5A1C"/>
    <w:rsid w:val="004A5B8B"/>
    <w:rsid w:val="004A644F"/>
    <w:rsid w:val="004A67F3"/>
    <w:rsid w:val="004A75DC"/>
    <w:rsid w:val="004B00C7"/>
    <w:rsid w:val="004B0239"/>
    <w:rsid w:val="004B031E"/>
    <w:rsid w:val="004B0592"/>
    <w:rsid w:val="004B05CD"/>
    <w:rsid w:val="004B0707"/>
    <w:rsid w:val="004B085B"/>
    <w:rsid w:val="004B08C0"/>
    <w:rsid w:val="004B0FF3"/>
    <w:rsid w:val="004B1489"/>
    <w:rsid w:val="004B2A6D"/>
    <w:rsid w:val="004B2CAA"/>
    <w:rsid w:val="004B34AE"/>
    <w:rsid w:val="004B397F"/>
    <w:rsid w:val="004B3B4C"/>
    <w:rsid w:val="004B4137"/>
    <w:rsid w:val="004B438F"/>
    <w:rsid w:val="004B4454"/>
    <w:rsid w:val="004B446F"/>
    <w:rsid w:val="004B4642"/>
    <w:rsid w:val="004B46EA"/>
    <w:rsid w:val="004B4C0C"/>
    <w:rsid w:val="004B5148"/>
    <w:rsid w:val="004B558A"/>
    <w:rsid w:val="004B5D35"/>
    <w:rsid w:val="004B5DAB"/>
    <w:rsid w:val="004B5E42"/>
    <w:rsid w:val="004B67C9"/>
    <w:rsid w:val="004B67EF"/>
    <w:rsid w:val="004B6BF1"/>
    <w:rsid w:val="004B6DE2"/>
    <w:rsid w:val="004B7457"/>
    <w:rsid w:val="004B757B"/>
    <w:rsid w:val="004B7860"/>
    <w:rsid w:val="004B79BB"/>
    <w:rsid w:val="004B7AB2"/>
    <w:rsid w:val="004B7BA6"/>
    <w:rsid w:val="004C02A7"/>
    <w:rsid w:val="004C0A68"/>
    <w:rsid w:val="004C0B13"/>
    <w:rsid w:val="004C0B50"/>
    <w:rsid w:val="004C0C00"/>
    <w:rsid w:val="004C0D7C"/>
    <w:rsid w:val="004C0EAA"/>
    <w:rsid w:val="004C0F10"/>
    <w:rsid w:val="004C1593"/>
    <w:rsid w:val="004C1641"/>
    <w:rsid w:val="004C1C95"/>
    <w:rsid w:val="004C1CA7"/>
    <w:rsid w:val="004C1FCE"/>
    <w:rsid w:val="004C2061"/>
    <w:rsid w:val="004C21B4"/>
    <w:rsid w:val="004C2256"/>
    <w:rsid w:val="004C2B70"/>
    <w:rsid w:val="004C2B75"/>
    <w:rsid w:val="004C3335"/>
    <w:rsid w:val="004C3593"/>
    <w:rsid w:val="004C41D6"/>
    <w:rsid w:val="004C4235"/>
    <w:rsid w:val="004C493F"/>
    <w:rsid w:val="004C4D2F"/>
    <w:rsid w:val="004C4EA8"/>
    <w:rsid w:val="004C5668"/>
    <w:rsid w:val="004C5715"/>
    <w:rsid w:val="004C5A24"/>
    <w:rsid w:val="004C63A7"/>
    <w:rsid w:val="004C66CC"/>
    <w:rsid w:val="004C6883"/>
    <w:rsid w:val="004C68B6"/>
    <w:rsid w:val="004C68FC"/>
    <w:rsid w:val="004C6E7F"/>
    <w:rsid w:val="004C734F"/>
    <w:rsid w:val="004C7758"/>
    <w:rsid w:val="004C79AC"/>
    <w:rsid w:val="004C7A67"/>
    <w:rsid w:val="004C7C20"/>
    <w:rsid w:val="004C7CCC"/>
    <w:rsid w:val="004D0A73"/>
    <w:rsid w:val="004D13D2"/>
    <w:rsid w:val="004D1BA9"/>
    <w:rsid w:val="004D2246"/>
    <w:rsid w:val="004D2CE4"/>
    <w:rsid w:val="004D32C0"/>
    <w:rsid w:val="004D3764"/>
    <w:rsid w:val="004D3DA3"/>
    <w:rsid w:val="004D4CBE"/>
    <w:rsid w:val="004D4D28"/>
    <w:rsid w:val="004D5C46"/>
    <w:rsid w:val="004D5D25"/>
    <w:rsid w:val="004D5E84"/>
    <w:rsid w:val="004D5EEA"/>
    <w:rsid w:val="004D6211"/>
    <w:rsid w:val="004D63AA"/>
    <w:rsid w:val="004D69AE"/>
    <w:rsid w:val="004D720F"/>
    <w:rsid w:val="004D776D"/>
    <w:rsid w:val="004D7AB5"/>
    <w:rsid w:val="004D7C32"/>
    <w:rsid w:val="004D7CBF"/>
    <w:rsid w:val="004E027C"/>
    <w:rsid w:val="004E06EC"/>
    <w:rsid w:val="004E0729"/>
    <w:rsid w:val="004E0C45"/>
    <w:rsid w:val="004E0CD5"/>
    <w:rsid w:val="004E0E73"/>
    <w:rsid w:val="004E101C"/>
    <w:rsid w:val="004E10FA"/>
    <w:rsid w:val="004E1293"/>
    <w:rsid w:val="004E1525"/>
    <w:rsid w:val="004E15BD"/>
    <w:rsid w:val="004E1C69"/>
    <w:rsid w:val="004E2111"/>
    <w:rsid w:val="004E272B"/>
    <w:rsid w:val="004E2802"/>
    <w:rsid w:val="004E28B5"/>
    <w:rsid w:val="004E28C1"/>
    <w:rsid w:val="004E2A0E"/>
    <w:rsid w:val="004E2C2A"/>
    <w:rsid w:val="004E2DF3"/>
    <w:rsid w:val="004E2E6E"/>
    <w:rsid w:val="004E2E93"/>
    <w:rsid w:val="004E2FBD"/>
    <w:rsid w:val="004E3048"/>
    <w:rsid w:val="004E3212"/>
    <w:rsid w:val="004E3235"/>
    <w:rsid w:val="004E32CC"/>
    <w:rsid w:val="004E36E9"/>
    <w:rsid w:val="004E381D"/>
    <w:rsid w:val="004E3D22"/>
    <w:rsid w:val="004E4406"/>
    <w:rsid w:val="004E4A0D"/>
    <w:rsid w:val="004E4D9B"/>
    <w:rsid w:val="004E4DD0"/>
    <w:rsid w:val="004E4EEA"/>
    <w:rsid w:val="004E55DF"/>
    <w:rsid w:val="004E57F2"/>
    <w:rsid w:val="004E58E0"/>
    <w:rsid w:val="004E5A17"/>
    <w:rsid w:val="004E5C24"/>
    <w:rsid w:val="004E60CA"/>
    <w:rsid w:val="004E64F7"/>
    <w:rsid w:val="004E68EE"/>
    <w:rsid w:val="004E6934"/>
    <w:rsid w:val="004E75AB"/>
    <w:rsid w:val="004E769C"/>
    <w:rsid w:val="004E7783"/>
    <w:rsid w:val="004E7DDB"/>
    <w:rsid w:val="004F0369"/>
    <w:rsid w:val="004F03B7"/>
    <w:rsid w:val="004F0974"/>
    <w:rsid w:val="004F1474"/>
    <w:rsid w:val="004F227F"/>
    <w:rsid w:val="004F2466"/>
    <w:rsid w:val="004F28EE"/>
    <w:rsid w:val="004F299B"/>
    <w:rsid w:val="004F2BD6"/>
    <w:rsid w:val="004F2F8A"/>
    <w:rsid w:val="004F343A"/>
    <w:rsid w:val="004F373F"/>
    <w:rsid w:val="004F3901"/>
    <w:rsid w:val="004F3C81"/>
    <w:rsid w:val="004F490F"/>
    <w:rsid w:val="004F4ADB"/>
    <w:rsid w:val="004F508A"/>
    <w:rsid w:val="004F59F0"/>
    <w:rsid w:val="004F5C63"/>
    <w:rsid w:val="004F5C78"/>
    <w:rsid w:val="004F5DE3"/>
    <w:rsid w:val="004F5E37"/>
    <w:rsid w:val="004F5EAA"/>
    <w:rsid w:val="004F6366"/>
    <w:rsid w:val="004F67A0"/>
    <w:rsid w:val="004F6915"/>
    <w:rsid w:val="004F6A5E"/>
    <w:rsid w:val="004F6B43"/>
    <w:rsid w:val="004F6DB3"/>
    <w:rsid w:val="004F73E1"/>
    <w:rsid w:val="004F73E3"/>
    <w:rsid w:val="004F7466"/>
    <w:rsid w:val="00500440"/>
    <w:rsid w:val="00500C22"/>
    <w:rsid w:val="00500F81"/>
    <w:rsid w:val="00500F8D"/>
    <w:rsid w:val="005011CB"/>
    <w:rsid w:val="0050163B"/>
    <w:rsid w:val="00501BCE"/>
    <w:rsid w:val="00502350"/>
    <w:rsid w:val="005026A0"/>
    <w:rsid w:val="0050275A"/>
    <w:rsid w:val="00502C0D"/>
    <w:rsid w:val="00503289"/>
    <w:rsid w:val="0050377D"/>
    <w:rsid w:val="00503A0A"/>
    <w:rsid w:val="00504076"/>
    <w:rsid w:val="005045D3"/>
    <w:rsid w:val="00504940"/>
    <w:rsid w:val="00504963"/>
    <w:rsid w:val="00504C4B"/>
    <w:rsid w:val="00504DE2"/>
    <w:rsid w:val="00505631"/>
    <w:rsid w:val="00506030"/>
    <w:rsid w:val="00506BD6"/>
    <w:rsid w:val="00507082"/>
    <w:rsid w:val="00507743"/>
    <w:rsid w:val="00507F86"/>
    <w:rsid w:val="00510072"/>
    <w:rsid w:val="005105B6"/>
    <w:rsid w:val="005106F4"/>
    <w:rsid w:val="00510B6E"/>
    <w:rsid w:val="00510C34"/>
    <w:rsid w:val="00511772"/>
    <w:rsid w:val="00512264"/>
    <w:rsid w:val="00512402"/>
    <w:rsid w:val="005127B7"/>
    <w:rsid w:val="005131D4"/>
    <w:rsid w:val="0051324F"/>
    <w:rsid w:val="005132D7"/>
    <w:rsid w:val="00513351"/>
    <w:rsid w:val="005138A1"/>
    <w:rsid w:val="00513D4D"/>
    <w:rsid w:val="00514564"/>
    <w:rsid w:val="00514782"/>
    <w:rsid w:val="00514B18"/>
    <w:rsid w:val="00514C7C"/>
    <w:rsid w:val="00514D1F"/>
    <w:rsid w:val="00514E24"/>
    <w:rsid w:val="005153AC"/>
    <w:rsid w:val="00515C00"/>
    <w:rsid w:val="005161E5"/>
    <w:rsid w:val="005161F3"/>
    <w:rsid w:val="0051623B"/>
    <w:rsid w:val="00516987"/>
    <w:rsid w:val="00516AC2"/>
    <w:rsid w:val="00517061"/>
    <w:rsid w:val="00517313"/>
    <w:rsid w:val="005173B4"/>
    <w:rsid w:val="005174C0"/>
    <w:rsid w:val="005175D9"/>
    <w:rsid w:val="00517D84"/>
    <w:rsid w:val="0052069E"/>
    <w:rsid w:val="005206E7"/>
    <w:rsid w:val="00520F47"/>
    <w:rsid w:val="00521D21"/>
    <w:rsid w:val="00521EFF"/>
    <w:rsid w:val="00522C8C"/>
    <w:rsid w:val="00523067"/>
    <w:rsid w:val="005232C9"/>
    <w:rsid w:val="0052411D"/>
    <w:rsid w:val="00524340"/>
    <w:rsid w:val="00524A21"/>
    <w:rsid w:val="00524AA9"/>
    <w:rsid w:val="00524EC6"/>
    <w:rsid w:val="0052535F"/>
    <w:rsid w:val="0052545E"/>
    <w:rsid w:val="00525686"/>
    <w:rsid w:val="0052590B"/>
    <w:rsid w:val="0052594B"/>
    <w:rsid w:val="005260C7"/>
    <w:rsid w:val="0052656E"/>
    <w:rsid w:val="00526A66"/>
    <w:rsid w:val="00526B1F"/>
    <w:rsid w:val="00526E4C"/>
    <w:rsid w:val="00527002"/>
    <w:rsid w:val="0052749F"/>
    <w:rsid w:val="00527D59"/>
    <w:rsid w:val="00527FD9"/>
    <w:rsid w:val="0053002B"/>
    <w:rsid w:val="00530203"/>
    <w:rsid w:val="0053062D"/>
    <w:rsid w:val="00530DE0"/>
    <w:rsid w:val="00531487"/>
    <w:rsid w:val="005316A7"/>
    <w:rsid w:val="005319E3"/>
    <w:rsid w:val="005326D4"/>
    <w:rsid w:val="00532906"/>
    <w:rsid w:val="00533197"/>
    <w:rsid w:val="00533324"/>
    <w:rsid w:val="00533A96"/>
    <w:rsid w:val="00533BC1"/>
    <w:rsid w:val="005340C3"/>
    <w:rsid w:val="005344D6"/>
    <w:rsid w:val="00534A00"/>
    <w:rsid w:val="005354D3"/>
    <w:rsid w:val="00535862"/>
    <w:rsid w:val="00535C99"/>
    <w:rsid w:val="00535D14"/>
    <w:rsid w:val="0053600D"/>
    <w:rsid w:val="00536080"/>
    <w:rsid w:val="005362D0"/>
    <w:rsid w:val="005362E4"/>
    <w:rsid w:val="005365F1"/>
    <w:rsid w:val="005366C5"/>
    <w:rsid w:val="00536710"/>
    <w:rsid w:val="00536C3D"/>
    <w:rsid w:val="00536E95"/>
    <w:rsid w:val="00536ED4"/>
    <w:rsid w:val="0053704C"/>
    <w:rsid w:val="0053727E"/>
    <w:rsid w:val="00537833"/>
    <w:rsid w:val="0053784A"/>
    <w:rsid w:val="00537D0C"/>
    <w:rsid w:val="00537F3E"/>
    <w:rsid w:val="00540148"/>
    <w:rsid w:val="00540988"/>
    <w:rsid w:val="00540D2E"/>
    <w:rsid w:val="0054143B"/>
    <w:rsid w:val="005415BE"/>
    <w:rsid w:val="005416F4"/>
    <w:rsid w:val="00541AF6"/>
    <w:rsid w:val="00541B52"/>
    <w:rsid w:val="00541B64"/>
    <w:rsid w:val="00541BC7"/>
    <w:rsid w:val="00541FE8"/>
    <w:rsid w:val="0054209A"/>
    <w:rsid w:val="00542445"/>
    <w:rsid w:val="00542D78"/>
    <w:rsid w:val="00542D83"/>
    <w:rsid w:val="00542EF0"/>
    <w:rsid w:val="00543344"/>
    <w:rsid w:val="00543387"/>
    <w:rsid w:val="005437BA"/>
    <w:rsid w:val="00543BEE"/>
    <w:rsid w:val="00543C28"/>
    <w:rsid w:val="00543DE3"/>
    <w:rsid w:val="00544209"/>
    <w:rsid w:val="00544250"/>
    <w:rsid w:val="005446FD"/>
    <w:rsid w:val="00544DC7"/>
    <w:rsid w:val="00544FA4"/>
    <w:rsid w:val="005450B8"/>
    <w:rsid w:val="005453C8"/>
    <w:rsid w:val="005455CC"/>
    <w:rsid w:val="005459A9"/>
    <w:rsid w:val="00545A70"/>
    <w:rsid w:val="00546562"/>
    <w:rsid w:val="0054687A"/>
    <w:rsid w:val="00546882"/>
    <w:rsid w:val="00546991"/>
    <w:rsid w:val="005470C0"/>
    <w:rsid w:val="0054724D"/>
    <w:rsid w:val="005479F9"/>
    <w:rsid w:val="00547E61"/>
    <w:rsid w:val="005507F9"/>
    <w:rsid w:val="00550D11"/>
    <w:rsid w:val="00550DB6"/>
    <w:rsid w:val="00550EB4"/>
    <w:rsid w:val="00551067"/>
    <w:rsid w:val="005514E1"/>
    <w:rsid w:val="00551B56"/>
    <w:rsid w:val="00551F30"/>
    <w:rsid w:val="0055222C"/>
    <w:rsid w:val="00552799"/>
    <w:rsid w:val="005528DD"/>
    <w:rsid w:val="00552DFA"/>
    <w:rsid w:val="00553050"/>
    <w:rsid w:val="00553269"/>
    <w:rsid w:val="005533BD"/>
    <w:rsid w:val="00553764"/>
    <w:rsid w:val="00553811"/>
    <w:rsid w:val="00553953"/>
    <w:rsid w:val="00554218"/>
    <w:rsid w:val="00554230"/>
    <w:rsid w:val="00554647"/>
    <w:rsid w:val="005547C5"/>
    <w:rsid w:val="0055485A"/>
    <w:rsid w:val="00554ACD"/>
    <w:rsid w:val="00554AE8"/>
    <w:rsid w:val="00554DAE"/>
    <w:rsid w:val="00554F0F"/>
    <w:rsid w:val="005555F2"/>
    <w:rsid w:val="005556BC"/>
    <w:rsid w:val="00555C45"/>
    <w:rsid w:val="0055629D"/>
    <w:rsid w:val="0055648B"/>
    <w:rsid w:val="005569D4"/>
    <w:rsid w:val="00556A50"/>
    <w:rsid w:val="00556E46"/>
    <w:rsid w:val="00556E4C"/>
    <w:rsid w:val="00557146"/>
    <w:rsid w:val="00557236"/>
    <w:rsid w:val="00557333"/>
    <w:rsid w:val="005573D4"/>
    <w:rsid w:val="0055758A"/>
    <w:rsid w:val="00557845"/>
    <w:rsid w:val="00557E99"/>
    <w:rsid w:val="00560620"/>
    <w:rsid w:val="005606BD"/>
    <w:rsid w:val="005608DF"/>
    <w:rsid w:val="00560AD9"/>
    <w:rsid w:val="00560BE9"/>
    <w:rsid w:val="00560EF0"/>
    <w:rsid w:val="00560F0E"/>
    <w:rsid w:val="005615A3"/>
    <w:rsid w:val="00561D8A"/>
    <w:rsid w:val="00561F1F"/>
    <w:rsid w:val="005627CC"/>
    <w:rsid w:val="005629A8"/>
    <w:rsid w:val="00562B52"/>
    <w:rsid w:val="00562D0A"/>
    <w:rsid w:val="00562DF0"/>
    <w:rsid w:val="005631A8"/>
    <w:rsid w:val="005631C2"/>
    <w:rsid w:val="00563298"/>
    <w:rsid w:val="005637A1"/>
    <w:rsid w:val="005639AB"/>
    <w:rsid w:val="005639B5"/>
    <w:rsid w:val="00564580"/>
    <w:rsid w:val="005646D4"/>
    <w:rsid w:val="00564FB0"/>
    <w:rsid w:val="005651D9"/>
    <w:rsid w:val="005658EB"/>
    <w:rsid w:val="0056644A"/>
    <w:rsid w:val="005667B1"/>
    <w:rsid w:val="00566ABB"/>
    <w:rsid w:val="005670A8"/>
    <w:rsid w:val="0056731D"/>
    <w:rsid w:val="0056772A"/>
    <w:rsid w:val="00567863"/>
    <w:rsid w:val="005701E3"/>
    <w:rsid w:val="00570933"/>
    <w:rsid w:val="005712D1"/>
    <w:rsid w:val="005712EE"/>
    <w:rsid w:val="005713FB"/>
    <w:rsid w:val="00571B17"/>
    <w:rsid w:val="00571F0B"/>
    <w:rsid w:val="00572080"/>
    <w:rsid w:val="00572123"/>
    <w:rsid w:val="00572294"/>
    <w:rsid w:val="0057230A"/>
    <w:rsid w:val="00572462"/>
    <w:rsid w:val="00572711"/>
    <w:rsid w:val="00572E5C"/>
    <w:rsid w:val="005732F0"/>
    <w:rsid w:val="00573505"/>
    <w:rsid w:val="005736EE"/>
    <w:rsid w:val="00573BFA"/>
    <w:rsid w:val="00573D63"/>
    <w:rsid w:val="00573FB6"/>
    <w:rsid w:val="00573FDF"/>
    <w:rsid w:val="00574104"/>
    <w:rsid w:val="005741E0"/>
    <w:rsid w:val="00574693"/>
    <w:rsid w:val="00574BEA"/>
    <w:rsid w:val="0057512E"/>
    <w:rsid w:val="005758AC"/>
    <w:rsid w:val="005758FF"/>
    <w:rsid w:val="00575DBD"/>
    <w:rsid w:val="00575EDA"/>
    <w:rsid w:val="00576738"/>
    <w:rsid w:val="00576C73"/>
    <w:rsid w:val="00576D44"/>
    <w:rsid w:val="0057714D"/>
    <w:rsid w:val="005779D1"/>
    <w:rsid w:val="005805DA"/>
    <w:rsid w:val="00580975"/>
    <w:rsid w:val="00580C00"/>
    <w:rsid w:val="00580EB9"/>
    <w:rsid w:val="00580F5B"/>
    <w:rsid w:val="00580F9D"/>
    <w:rsid w:val="005811A4"/>
    <w:rsid w:val="0058146F"/>
    <w:rsid w:val="00581647"/>
    <w:rsid w:val="00581E1B"/>
    <w:rsid w:val="0058210B"/>
    <w:rsid w:val="00582215"/>
    <w:rsid w:val="00582499"/>
    <w:rsid w:val="0058264D"/>
    <w:rsid w:val="005829A7"/>
    <w:rsid w:val="005829AA"/>
    <w:rsid w:val="0058306B"/>
    <w:rsid w:val="00583E6D"/>
    <w:rsid w:val="00584272"/>
    <w:rsid w:val="00584A22"/>
    <w:rsid w:val="00584DCB"/>
    <w:rsid w:val="00584F36"/>
    <w:rsid w:val="00585004"/>
    <w:rsid w:val="00585048"/>
    <w:rsid w:val="00585193"/>
    <w:rsid w:val="00585238"/>
    <w:rsid w:val="00585519"/>
    <w:rsid w:val="00585685"/>
    <w:rsid w:val="00585CAC"/>
    <w:rsid w:val="00585D21"/>
    <w:rsid w:val="00586023"/>
    <w:rsid w:val="005861F2"/>
    <w:rsid w:val="00586742"/>
    <w:rsid w:val="005867A7"/>
    <w:rsid w:val="005867D9"/>
    <w:rsid w:val="00586892"/>
    <w:rsid w:val="00586E93"/>
    <w:rsid w:val="00587039"/>
    <w:rsid w:val="0058790B"/>
    <w:rsid w:val="00587C16"/>
    <w:rsid w:val="00590002"/>
    <w:rsid w:val="005901E1"/>
    <w:rsid w:val="00590781"/>
    <w:rsid w:val="005908AF"/>
    <w:rsid w:val="00590C96"/>
    <w:rsid w:val="00591062"/>
    <w:rsid w:val="00591385"/>
    <w:rsid w:val="00591A70"/>
    <w:rsid w:val="00592100"/>
    <w:rsid w:val="00592144"/>
    <w:rsid w:val="0059275E"/>
    <w:rsid w:val="005929B3"/>
    <w:rsid w:val="005937F7"/>
    <w:rsid w:val="005939AD"/>
    <w:rsid w:val="00593AE6"/>
    <w:rsid w:val="00593BCD"/>
    <w:rsid w:val="0059402C"/>
    <w:rsid w:val="0059412D"/>
    <w:rsid w:val="005942BE"/>
    <w:rsid w:val="00594363"/>
    <w:rsid w:val="00594469"/>
    <w:rsid w:val="00594518"/>
    <w:rsid w:val="005947E5"/>
    <w:rsid w:val="00594C42"/>
    <w:rsid w:val="00594D41"/>
    <w:rsid w:val="00595064"/>
    <w:rsid w:val="005952D0"/>
    <w:rsid w:val="00595447"/>
    <w:rsid w:val="005954DB"/>
    <w:rsid w:val="005959AB"/>
    <w:rsid w:val="00595AC8"/>
    <w:rsid w:val="00596285"/>
    <w:rsid w:val="00596396"/>
    <w:rsid w:val="005963FE"/>
    <w:rsid w:val="00596763"/>
    <w:rsid w:val="005967B0"/>
    <w:rsid w:val="00596932"/>
    <w:rsid w:val="00596BD1"/>
    <w:rsid w:val="00596E61"/>
    <w:rsid w:val="00596F70"/>
    <w:rsid w:val="00596FFE"/>
    <w:rsid w:val="005971C8"/>
    <w:rsid w:val="0059720B"/>
    <w:rsid w:val="00597304"/>
    <w:rsid w:val="00597447"/>
    <w:rsid w:val="00597EE0"/>
    <w:rsid w:val="005A01CC"/>
    <w:rsid w:val="005A0330"/>
    <w:rsid w:val="005A0346"/>
    <w:rsid w:val="005A03E6"/>
    <w:rsid w:val="005A0827"/>
    <w:rsid w:val="005A09C8"/>
    <w:rsid w:val="005A12A0"/>
    <w:rsid w:val="005A1A54"/>
    <w:rsid w:val="005A1C48"/>
    <w:rsid w:val="005A205B"/>
    <w:rsid w:val="005A2E91"/>
    <w:rsid w:val="005A311A"/>
    <w:rsid w:val="005A3168"/>
    <w:rsid w:val="005A395C"/>
    <w:rsid w:val="005A396E"/>
    <w:rsid w:val="005A3E20"/>
    <w:rsid w:val="005A3EED"/>
    <w:rsid w:val="005A4223"/>
    <w:rsid w:val="005A4478"/>
    <w:rsid w:val="005A49A8"/>
    <w:rsid w:val="005A4CF4"/>
    <w:rsid w:val="005A4DBC"/>
    <w:rsid w:val="005A4EFA"/>
    <w:rsid w:val="005A58A4"/>
    <w:rsid w:val="005A5940"/>
    <w:rsid w:val="005A61B9"/>
    <w:rsid w:val="005A67B4"/>
    <w:rsid w:val="005A68F3"/>
    <w:rsid w:val="005A6989"/>
    <w:rsid w:val="005A6B17"/>
    <w:rsid w:val="005A6C60"/>
    <w:rsid w:val="005A6D49"/>
    <w:rsid w:val="005A712A"/>
    <w:rsid w:val="005A74C1"/>
    <w:rsid w:val="005A770D"/>
    <w:rsid w:val="005A7F3B"/>
    <w:rsid w:val="005B0548"/>
    <w:rsid w:val="005B0BD0"/>
    <w:rsid w:val="005B126A"/>
    <w:rsid w:val="005B1A39"/>
    <w:rsid w:val="005B2087"/>
    <w:rsid w:val="005B23AA"/>
    <w:rsid w:val="005B29C3"/>
    <w:rsid w:val="005B30A3"/>
    <w:rsid w:val="005B3102"/>
    <w:rsid w:val="005B31CF"/>
    <w:rsid w:val="005B335E"/>
    <w:rsid w:val="005B3416"/>
    <w:rsid w:val="005B34FB"/>
    <w:rsid w:val="005B3C00"/>
    <w:rsid w:val="005B3C75"/>
    <w:rsid w:val="005B4141"/>
    <w:rsid w:val="005B4156"/>
    <w:rsid w:val="005B47FC"/>
    <w:rsid w:val="005B4839"/>
    <w:rsid w:val="005B4BD2"/>
    <w:rsid w:val="005B4C96"/>
    <w:rsid w:val="005B5C5C"/>
    <w:rsid w:val="005B60E6"/>
    <w:rsid w:val="005B61C2"/>
    <w:rsid w:val="005B65AA"/>
    <w:rsid w:val="005B6810"/>
    <w:rsid w:val="005B7012"/>
    <w:rsid w:val="005B71D4"/>
    <w:rsid w:val="005B7234"/>
    <w:rsid w:val="005B7671"/>
    <w:rsid w:val="005B7A5F"/>
    <w:rsid w:val="005C005A"/>
    <w:rsid w:val="005C0283"/>
    <w:rsid w:val="005C08BF"/>
    <w:rsid w:val="005C0AD9"/>
    <w:rsid w:val="005C0E90"/>
    <w:rsid w:val="005C0F84"/>
    <w:rsid w:val="005C108C"/>
    <w:rsid w:val="005C12F7"/>
    <w:rsid w:val="005C154D"/>
    <w:rsid w:val="005C18C9"/>
    <w:rsid w:val="005C1956"/>
    <w:rsid w:val="005C20D4"/>
    <w:rsid w:val="005C28A1"/>
    <w:rsid w:val="005C294E"/>
    <w:rsid w:val="005C2B5A"/>
    <w:rsid w:val="005C3050"/>
    <w:rsid w:val="005C32A4"/>
    <w:rsid w:val="005C3A01"/>
    <w:rsid w:val="005C3AAA"/>
    <w:rsid w:val="005C449D"/>
    <w:rsid w:val="005C4B16"/>
    <w:rsid w:val="005C4E5C"/>
    <w:rsid w:val="005C4E78"/>
    <w:rsid w:val="005C5AF0"/>
    <w:rsid w:val="005C61DD"/>
    <w:rsid w:val="005C687B"/>
    <w:rsid w:val="005C68BF"/>
    <w:rsid w:val="005C6A60"/>
    <w:rsid w:val="005C6D6D"/>
    <w:rsid w:val="005C7042"/>
    <w:rsid w:val="005C71F1"/>
    <w:rsid w:val="005C74F7"/>
    <w:rsid w:val="005C75A5"/>
    <w:rsid w:val="005C762B"/>
    <w:rsid w:val="005C7BE2"/>
    <w:rsid w:val="005C7BEB"/>
    <w:rsid w:val="005D01C2"/>
    <w:rsid w:val="005D04D4"/>
    <w:rsid w:val="005D0521"/>
    <w:rsid w:val="005D0CBA"/>
    <w:rsid w:val="005D14EE"/>
    <w:rsid w:val="005D1BC3"/>
    <w:rsid w:val="005D248C"/>
    <w:rsid w:val="005D290E"/>
    <w:rsid w:val="005D2AA7"/>
    <w:rsid w:val="005D2DAC"/>
    <w:rsid w:val="005D2FDB"/>
    <w:rsid w:val="005D39D6"/>
    <w:rsid w:val="005D41ED"/>
    <w:rsid w:val="005D424A"/>
    <w:rsid w:val="005D4922"/>
    <w:rsid w:val="005D49FF"/>
    <w:rsid w:val="005D4D09"/>
    <w:rsid w:val="005D56C8"/>
    <w:rsid w:val="005D6432"/>
    <w:rsid w:val="005D6908"/>
    <w:rsid w:val="005D6D7D"/>
    <w:rsid w:val="005D6F62"/>
    <w:rsid w:val="005D702F"/>
    <w:rsid w:val="005D73DF"/>
    <w:rsid w:val="005D7968"/>
    <w:rsid w:val="005D79CF"/>
    <w:rsid w:val="005D7B3B"/>
    <w:rsid w:val="005D7C4A"/>
    <w:rsid w:val="005E0354"/>
    <w:rsid w:val="005E0897"/>
    <w:rsid w:val="005E0B88"/>
    <w:rsid w:val="005E0C5A"/>
    <w:rsid w:val="005E1029"/>
    <w:rsid w:val="005E11D3"/>
    <w:rsid w:val="005E14EF"/>
    <w:rsid w:val="005E18B0"/>
    <w:rsid w:val="005E195F"/>
    <w:rsid w:val="005E1C58"/>
    <w:rsid w:val="005E26D4"/>
    <w:rsid w:val="005E2723"/>
    <w:rsid w:val="005E276A"/>
    <w:rsid w:val="005E290D"/>
    <w:rsid w:val="005E303B"/>
    <w:rsid w:val="005E38AE"/>
    <w:rsid w:val="005E3A22"/>
    <w:rsid w:val="005E3E30"/>
    <w:rsid w:val="005E4B7A"/>
    <w:rsid w:val="005E4CCB"/>
    <w:rsid w:val="005E4CE4"/>
    <w:rsid w:val="005E529A"/>
    <w:rsid w:val="005E5478"/>
    <w:rsid w:val="005E5863"/>
    <w:rsid w:val="005E59DE"/>
    <w:rsid w:val="005E5A74"/>
    <w:rsid w:val="005E5E0F"/>
    <w:rsid w:val="005E5EDE"/>
    <w:rsid w:val="005E5FAE"/>
    <w:rsid w:val="005E670B"/>
    <w:rsid w:val="005E67F7"/>
    <w:rsid w:val="005E6C96"/>
    <w:rsid w:val="005E6DFE"/>
    <w:rsid w:val="005E6FCE"/>
    <w:rsid w:val="005E724A"/>
    <w:rsid w:val="005E7270"/>
    <w:rsid w:val="005E7880"/>
    <w:rsid w:val="005E7941"/>
    <w:rsid w:val="005E79CD"/>
    <w:rsid w:val="005E7E40"/>
    <w:rsid w:val="005F0071"/>
    <w:rsid w:val="005F036E"/>
    <w:rsid w:val="005F0832"/>
    <w:rsid w:val="005F09B4"/>
    <w:rsid w:val="005F0B1E"/>
    <w:rsid w:val="005F0CD6"/>
    <w:rsid w:val="005F1813"/>
    <w:rsid w:val="005F182E"/>
    <w:rsid w:val="005F24B0"/>
    <w:rsid w:val="005F27E1"/>
    <w:rsid w:val="005F27F2"/>
    <w:rsid w:val="005F29B9"/>
    <w:rsid w:val="005F2EE1"/>
    <w:rsid w:val="005F2F12"/>
    <w:rsid w:val="005F3566"/>
    <w:rsid w:val="005F3C1D"/>
    <w:rsid w:val="005F3F0A"/>
    <w:rsid w:val="005F42F5"/>
    <w:rsid w:val="005F4756"/>
    <w:rsid w:val="005F487C"/>
    <w:rsid w:val="005F4BCC"/>
    <w:rsid w:val="005F53CF"/>
    <w:rsid w:val="005F54AB"/>
    <w:rsid w:val="005F5C44"/>
    <w:rsid w:val="005F600F"/>
    <w:rsid w:val="005F6966"/>
    <w:rsid w:val="005F6B95"/>
    <w:rsid w:val="005F6EE0"/>
    <w:rsid w:val="005F6F37"/>
    <w:rsid w:val="005F716F"/>
    <w:rsid w:val="005F73F0"/>
    <w:rsid w:val="005F7830"/>
    <w:rsid w:val="005F78E6"/>
    <w:rsid w:val="005F7932"/>
    <w:rsid w:val="005F796C"/>
    <w:rsid w:val="005F7D44"/>
    <w:rsid w:val="0060001B"/>
    <w:rsid w:val="00600344"/>
    <w:rsid w:val="0060053E"/>
    <w:rsid w:val="0060065D"/>
    <w:rsid w:val="0060119B"/>
    <w:rsid w:val="006011F3"/>
    <w:rsid w:val="00601300"/>
    <w:rsid w:val="006016D0"/>
    <w:rsid w:val="006018E4"/>
    <w:rsid w:val="0060205A"/>
    <w:rsid w:val="006020D7"/>
    <w:rsid w:val="006022A9"/>
    <w:rsid w:val="00602394"/>
    <w:rsid w:val="006025B4"/>
    <w:rsid w:val="00603A10"/>
    <w:rsid w:val="00603AA0"/>
    <w:rsid w:val="00603ACC"/>
    <w:rsid w:val="00603C1B"/>
    <w:rsid w:val="00603E3F"/>
    <w:rsid w:val="00603F6C"/>
    <w:rsid w:val="0060406C"/>
    <w:rsid w:val="00604084"/>
    <w:rsid w:val="006042AF"/>
    <w:rsid w:val="006042D4"/>
    <w:rsid w:val="006049C1"/>
    <w:rsid w:val="00604C58"/>
    <w:rsid w:val="00604DA7"/>
    <w:rsid w:val="00604E1D"/>
    <w:rsid w:val="00604EFA"/>
    <w:rsid w:val="0060503F"/>
    <w:rsid w:val="00605852"/>
    <w:rsid w:val="006058F5"/>
    <w:rsid w:val="00605D62"/>
    <w:rsid w:val="00606532"/>
    <w:rsid w:val="0060737F"/>
    <w:rsid w:val="0060771D"/>
    <w:rsid w:val="00607D7A"/>
    <w:rsid w:val="00607E8E"/>
    <w:rsid w:val="00607F1A"/>
    <w:rsid w:val="00607FDA"/>
    <w:rsid w:val="006100D1"/>
    <w:rsid w:val="0061010E"/>
    <w:rsid w:val="006107E1"/>
    <w:rsid w:val="006109F9"/>
    <w:rsid w:val="00610C9D"/>
    <w:rsid w:val="00610CF1"/>
    <w:rsid w:val="00610EC7"/>
    <w:rsid w:val="00610F86"/>
    <w:rsid w:val="006110B6"/>
    <w:rsid w:val="00611AB7"/>
    <w:rsid w:val="00611B1D"/>
    <w:rsid w:val="00611CCA"/>
    <w:rsid w:val="00611D2A"/>
    <w:rsid w:val="00612513"/>
    <w:rsid w:val="00612597"/>
    <w:rsid w:val="0061280B"/>
    <w:rsid w:val="00612DA6"/>
    <w:rsid w:val="00612F4A"/>
    <w:rsid w:val="00612FEB"/>
    <w:rsid w:val="00613836"/>
    <w:rsid w:val="0061385C"/>
    <w:rsid w:val="00613A42"/>
    <w:rsid w:val="00613D39"/>
    <w:rsid w:val="006143B0"/>
    <w:rsid w:val="00614493"/>
    <w:rsid w:val="00614CFE"/>
    <w:rsid w:val="00614DDE"/>
    <w:rsid w:val="00615509"/>
    <w:rsid w:val="00615CFD"/>
    <w:rsid w:val="0061622E"/>
    <w:rsid w:val="00616AF8"/>
    <w:rsid w:val="00616B4F"/>
    <w:rsid w:val="00616F7F"/>
    <w:rsid w:val="0061723E"/>
    <w:rsid w:val="00617308"/>
    <w:rsid w:val="00617356"/>
    <w:rsid w:val="00617871"/>
    <w:rsid w:val="00617F85"/>
    <w:rsid w:val="00620060"/>
    <w:rsid w:val="0062012A"/>
    <w:rsid w:val="00621901"/>
    <w:rsid w:val="00621A50"/>
    <w:rsid w:val="00621A55"/>
    <w:rsid w:val="00621E90"/>
    <w:rsid w:val="00622A78"/>
    <w:rsid w:val="0062410A"/>
    <w:rsid w:val="006243FF"/>
    <w:rsid w:val="00624790"/>
    <w:rsid w:val="0062532B"/>
    <w:rsid w:val="00625AC3"/>
    <w:rsid w:val="00625E47"/>
    <w:rsid w:val="00626114"/>
    <w:rsid w:val="006265D5"/>
    <w:rsid w:val="0062730F"/>
    <w:rsid w:val="00627631"/>
    <w:rsid w:val="00627694"/>
    <w:rsid w:val="0062775B"/>
    <w:rsid w:val="0063001C"/>
    <w:rsid w:val="0063054C"/>
    <w:rsid w:val="0063094A"/>
    <w:rsid w:val="00630994"/>
    <w:rsid w:val="00630E73"/>
    <w:rsid w:val="00631197"/>
    <w:rsid w:val="006311FB"/>
    <w:rsid w:val="00631289"/>
    <w:rsid w:val="00631F1B"/>
    <w:rsid w:val="0063200B"/>
    <w:rsid w:val="00632274"/>
    <w:rsid w:val="006322DE"/>
    <w:rsid w:val="00632459"/>
    <w:rsid w:val="006328E8"/>
    <w:rsid w:val="00632994"/>
    <w:rsid w:val="00633112"/>
    <w:rsid w:val="00633DB5"/>
    <w:rsid w:val="0063446F"/>
    <w:rsid w:val="0063447C"/>
    <w:rsid w:val="00634524"/>
    <w:rsid w:val="006346D3"/>
    <w:rsid w:val="006347AE"/>
    <w:rsid w:val="00634F2E"/>
    <w:rsid w:val="006354FB"/>
    <w:rsid w:val="00635519"/>
    <w:rsid w:val="0063569B"/>
    <w:rsid w:val="00635903"/>
    <w:rsid w:val="00635B23"/>
    <w:rsid w:val="00635C94"/>
    <w:rsid w:val="00635DE4"/>
    <w:rsid w:val="00636BD0"/>
    <w:rsid w:val="00636D20"/>
    <w:rsid w:val="006371F8"/>
    <w:rsid w:val="00637D65"/>
    <w:rsid w:val="00637EF8"/>
    <w:rsid w:val="00637FA4"/>
    <w:rsid w:val="00637FF1"/>
    <w:rsid w:val="0064023A"/>
    <w:rsid w:val="006408E5"/>
    <w:rsid w:val="00640DB5"/>
    <w:rsid w:val="00640F2F"/>
    <w:rsid w:val="006412AB"/>
    <w:rsid w:val="00641648"/>
    <w:rsid w:val="00641843"/>
    <w:rsid w:val="00641AEB"/>
    <w:rsid w:val="00641CE7"/>
    <w:rsid w:val="0064207A"/>
    <w:rsid w:val="0064256A"/>
    <w:rsid w:val="0064314E"/>
    <w:rsid w:val="00643291"/>
    <w:rsid w:val="006434A4"/>
    <w:rsid w:val="00643885"/>
    <w:rsid w:val="00643B28"/>
    <w:rsid w:val="00643C1C"/>
    <w:rsid w:val="006440FB"/>
    <w:rsid w:val="0064475C"/>
    <w:rsid w:val="006448D0"/>
    <w:rsid w:val="00644A7C"/>
    <w:rsid w:val="00644FF1"/>
    <w:rsid w:val="006452EA"/>
    <w:rsid w:val="0064535A"/>
    <w:rsid w:val="00646437"/>
    <w:rsid w:val="006464D0"/>
    <w:rsid w:val="00646F57"/>
    <w:rsid w:val="006476B4"/>
    <w:rsid w:val="00647810"/>
    <w:rsid w:val="00647B51"/>
    <w:rsid w:val="00647EA5"/>
    <w:rsid w:val="00650011"/>
    <w:rsid w:val="00650386"/>
    <w:rsid w:val="00651149"/>
    <w:rsid w:val="00651205"/>
    <w:rsid w:val="00651544"/>
    <w:rsid w:val="00651756"/>
    <w:rsid w:val="006519DF"/>
    <w:rsid w:val="00651B57"/>
    <w:rsid w:val="00652322"/>
    <w:rsid w:val="006524A1"/>
    <w:rsid w:val="006524E0"/>
    <w:rsid w:val="00652D3C"/>
    <w:rsid w:val="00652EFA"/>
    <w:rsid w:val="00653209"/>
    <w:rsid w:val="00653509"/>
    <w:rsid w:val="006535A3"/>
    <w:rsid w:val="006535C0"/>
    <w:rsid w:val="00653985"/>
    <w:rsid w:val="00653ECF"/>
    <w:rsid w:val="0065421D"/>
    <w:rsid w:val="00654577"/>
    <w:rsid w:val="006545CD"/>
    <w:rsid w:val="006546A4"/>
    <w:rsid w:val="00654712"/>
    <w:rsid w:val="00655088"/>
    <w:rsid w:val="00655ED2"/>
    <w:rsid w:val="00656029"/>
    <w:rsid w:val="00656BD9"/>
    <w:rsid w:val="00656CC6"/>
    <w:rsid w:val="00660320"/>
    <w:rsid w:val="006610BC"/>
    <w:rsid w:val="00661A24"/>
    <w:rsid w:val="00661EDD"/>
    <w:rsid w:val="00662033"/>
    <w:rsid w:val="006621AB"/>
    <w:rsid w:val="00662296"/>
    <w:rsid w:val="006627FE"/>
    <w:rsid w:val="00662EBF"/>
    <w:rsid w:val="0066308A"/>
    <w:rsid w:val="006636F7"/>
    <w:rsid w:val="00663910"/>
    <w:rsid w:val="00663933"/>
    <w:rsid w:val="006639CD"/>
    <w:rsid w:val="00663E6B"/>
    <w:rsid w:val="00663FA5"/>
    <w:rsid w:val="00664072"/>
    <w:rsid w:val="006640A3"/>
    <w:rsid w:val="00664261"/>
    <w:rsid w:val="0066446A"/>
    <w:rsid w:val="0066467D"/>
    <w:rsid w:val="006649EA"/>
    <w:rsid w:val="0066525E"/>
    <w:rsid w:val="0066555C"/>
    <w:rsid w:val="00665797"/>
    <w:rsid w:val="00665E83"/>
    <w:rsid w:val="00665F3C"/>
    <w:rsid w:val="006664E8"/>
    <w:rsid w:val="006669A3"/>
    <w:rsid w:val="00666A30"/>
    <w:rsid w:val="00667C5A"/>
    <w:rsid w:val="00670246"/>
    <w:rsid w:val="00670A9A"/>
    <w:rsid w:val="00670CAB"/>
    <w:rsid w:val="00670F94"/>
    <w:rsid w:val="00671159"/>
    <w:rsid w:val="00671189"/>
    <w:rsid w:val="006712E3"/>
    <w:rsid w:val="00671485"/>
    <w:rsid w:val="006714E9"/>
    <w:rsid w:val="006718F1"/>
    <w:rsid w:val="0067199A"/>
    <w:rsid w:val="006719F8"/>
    <w:rsid w:val="0067220E"/>
    <w:rsid w:val="00672411"/>
    <w:rsid w:val="006724B2"/>
    <w:rsid w:val="006726D9"/>
    <w:rsid w:val="00672C7E"/>
    <w:rsid w:val="00672E0C"/>
    <w:rsid w:val="0067394A"/>
    <w:rsid w:val="00673BED"/>
    <w:rsid w:val="00673DA1"/>
    <w:rsid w:val="006741A2"/>
    <w:rsid w:val="006741A3"/>
    <w:rsid w:val="0067476B"/>
    <w:rsid w:val="00674AF1"/>
    <w:rsid w:val="00674C09"/>
    <w:rsid w:val="00674C8B"/>
    <w:rsid w:val="00674E6C"/>
    <w:rsid w:val="00675023"/>
    <w:rsid w:val="00675415"/>
    <w:rsid w:val="00675895"/>
    <w:rsid w:val="00675A2A"/>
    <w:rsid w:val="00675E5F"/>
    <w:rsid w:val="00675FC9"/>
    <w:rsid w:val="00676556"/>
    <w:rsid w:val="0067659A"/>
    <w:rsid w:val="00676C0A"/>
    <w:rsid w:val="00676CF8"/>
    <w:rsid w:val="00676D87"/>
    <w:rsid w:val="00676DA8"/>
    <w:rsid w:val="006772EA"/>
    <w:rsid w:val="00677F29"/>
    <w:rsid w:val="00677F86"/>
    <w:rsid w:val="00677F9A"/>
    <w:rsid w:val="00680039"/>
    <w:rsid w:val="006801DC"/>
    <w:rsid w:val="00680330"/>
    <w:rsid w:val="006803C2"/>
    <w:rsid w:val="00680407"/>
    <w:rsid w:val="0068072E"/>
    <w:rsid w:val="00680DDE"/>
    <w:rsid w:val="006818E2"/>
    <w:rsid w:val="006819B1"/>
    <w:rsid w:val="00681DA7"/>
    <w:rsid w:val="00681E52"/>
    <w:rsid w:val="00682045"/>
    <w:rsid w:val="0068281D"/>
    <w:rsid w:val="006832B6"/>
    <w:rsid w:val="006834FF"/>
    <w:rsid w:val="006836D2"/>
    <w:rsid w:val="00683711"/>
    <w:rsid w:val="0068377D"/>
    <w:rsid w:val="006838F5"/>
    <w:rsid w:val="00684301"/>
    <w:rsid w:val="006844CF"/>
    <w:rsid w:val="006845A4"/>
    <w:rsid w:val="006846E9"/>
    <w:rsid w:val="00684BBE"/>
    <w:rsid w:val="00684E25"/>
    <w:rsid w:val="0068568B"/>
    <w:rsid w:val="00685B29"/>
    <w:rsid w:val="00685D26"/>
    <w:rsid w:val="006862C2"/>
    <w:rsid w:val="00686C09"/>
    <w:rsid w:val="00686FB9"/>
    <w:rsid w:val="006878ED"/>
    <w:rsid w:val="00687AA6"/>
    <w:rsid w:val="00690208"/>
    <w:rsid w:val="0069021C"/>
    <w:rsid w:val="0069024A"/>
    <w:rsid w:val="006902E4"/>
    <w:rsid w:val="0069043E"/>
    <w:rsid w:val="0069054C"/>
    <w:rsid w:val="006906E3"/>
    <w:rsid w:val="006907BD"/>
    <w:rsid w:val="00690D04"/>
    <w:rsid w:val="0069105D"/>
    <w:rsid w:val="006918EA"/>
    <w:rsid w:val="00691D17"/>
    <w:rsid w:val="00692151"/>
    <w:rsid w:val="0069220C"/>
    <w:rsid w:val="0069244B"/>
    <w:rsid w:val="0069295A"/>
    <w:rsid w:val="00693574"/>
    <w:rsid w:val="006935AB"/>
    <w:rsid w:val="0069372A"/>
    <w:rsid w:val="006943C7"/>
    <w:rsid w:val="0069450D"/>
    <w:rsid w:val="00694CEB"/>
    <w:rsid w:val="006954A2"/>
    <w:rsid w:val="00695518"/>
    <w:rsid w:val="006955C9"/>
    <w:rsid w:val="006956A7"/>
    <w:rsid w:val="006956BE"/>
    <w:rsid w:val="006958F5"/>
    <w:rsid w:val="006958FE"/>
    <w:rsid w:val="00695E0B"/>
    <w:rsid w:val="006960B9"/>
    <w:rsid w:val="00696627"/>
    <w:rsid w:val="00696D1A"/>
    <w:rsid w:val="00696D21"/>
    <w:rsid w:val="0069745A"/>
    <w:rsid w:val="006975EB"/>
    <w:rsid w:val="00697B7C"/>
    <w:rsid w:val="006A069B"/>
    <w:rsid w:val="006A0ABA"/>
    <w:rsid w:val="006A128E"/>
    <w:rsid w:val="006A15A3"/>
    <w:rsid w:val="006A16B2"/>
    <w:rsid w:val="006A1B1C"/>
    <w:rsid w:val="006A2532"/>
    <w:rsid w:val="006A280A"/>
    <w:rsid w:val="006A28B5"/>
    <w:rsid w:val="006A2F46"/>
    <w:rsid w:val="006A3748"/>
    <w:rsid w:val="006A44AB"/>
    <w:rsid w:val="006A46F9"/>
    <w:rsid w:val="006A4962"/>
    <w:rsid w:val="006A4ADC"/>
    <w:rsid w:val="006A4CB3"/>
    <w:rsid w:val="006A4DA8"/>
    <w:rsid w:val="006A4ECD"/>
    <w:rsid w:val="006A50E8"/>
    <w:rsid w:val="006A535F"/>
    <w:rsid w:val="006A5B28"/>
    <w:rsid w:val="006A5BF7"/>
    <w:rsid w:val="006A6344"/>
    <w:rsid w:val="006A63C5"/>
    <w:rsid w:val="006A648D"/>
    <w:rsid w:val="006A66B1"/>
    <w:rsid w:val="006A66E1"/>
    <w:rsid w:val="006A6860"/>
    <w:rsid w:val="006A6B8A"/>
    <w:rsid w:val="006A6CDB"/>
    <w:rsid w:val="006A6FE0"/>
    <w:rsid w:val="006A7024"/>
    <w:rsid w:val="006A72A4"/>
    <w:rsid w:val="006A78AB"/>
    <w:rsid w:val="006A7DE9"/>
    <w:rsid w:val="006B06B8"/>
    <w:rsid w:val="006B0931"/>
    <w:rsid w:val="006B0A7C"/>
    <w:rsid w:val="006B0C44"/>
    <w:rsid w:val="006B1251"/>
    <w:rsid w:val="006B149C"/>
    <w:rsid w:val="006B1A4C"/>
    <w:rsid w:val="006B2343"/>
    <w:rsid w:val="006B246F"/>
    <w:rsid w:val="006B27E0"/>
    <w:rsid w:val="006B28F4"/>
    <w:rsid w:val="006B2EBA"/>
    <w:rsid w:val="006B3177"/>
    <w:rsid w:val="006B32F4"/>
    <w:rsid w:val="006B34A4"/>
    <w:rsid w:val="006B3AF0"/>
    <w:rsid w:val="006B3EB9"/>
    <w:rsid w:val="006B3FB2"/>
    <w:rsid w:val="006B44D1"/>
    <w:rsid w:val="006B490D"/>
    <w:rsid w:val="006B4A7D"/>
    <w:rsid w:val="006B4BB4"/>
    <w:rsid w:val="006B4BEE"/>
    <w:rsid w:val="006B500B"/>
    <w:rsid w:val="006B50A9"/>
    <w:rsid w:val="006B5382"/>
    <w:rsid w:val="006B579B"/>
    <w:rsid w:val="006B57D2"/>
    <w:rsid w:val="006B59E6"/>
    <w:rsid w:val="006B5DC2"/>
    <w:rsid w:val="006B61DB"/>
    <w:rsid w:val="006B6359"/>
    <w:rsid w:val="006B6980"/>
    <w:rsid w:val="006B69F9"/>
    <w:rsid w:val="006B6C82"/>
    <w:rsid w:val="006B79DB"/>
    <w:rsid w:val="006B7B2B"/>
    <w:rsid w:val="006C0530"/>
    <w:rsid w:val="006C088E"/>
    <w:rsid w:val="006C0BC7"/>
    <w:rsid w:val="006C0CD3"/>
    <w:rsid w:val="006C0F44"/>
    <w:rsid w:val="006C12C2"/>
    <w:rsid w:val="006C155B"/>
    <w:rsid w:val="006C15B6"/>
    <w:rsid w:val="006C1BBE"/>
    <w:rsid w:val="006C1C79"/>
    <w:rsid w:val="006C2152"/>
    <w:rsid w:val="006C26AD"/>
    <w:rsid w:val="006C275F"/>
    <w:rsid w:val="006C2913"/>
    <w:rsid w:val="006C2AF1"/>
    <w:rsid w:val="006C3E3F"/>
    <w:rsid w:val="006C3E48"/>
    <w:rsid w:val="006C3E8F"/>
    <w:rsid w:val="006C3FF8"/>
    <w:rsid w:val="006C4235"/>
    <w:rsid w:val="006C430A"/>
    <w:rsid w:val="006C4E0D"/>
    <w:rsid w:val="006C5905"/>
    <w:rsid w:val="006C689C"/>
    <w:rsid w:val="006C6AAA"/>
    <w:rsid w:val="006C6D74"/>
    <w:rsid w:val="006C751E"/>
    <w:rsid w:val="006C76D0"/>
    <w:rsid w:val="006C76DC"/>
    <w:rsid w:val="006C7789"/>
    <w:rsid w:val="006C783B"/>
    <w:rsid w:val="006C7D82"/>
    <w:rsid w:val="006D0306"/>
    <w:rsid w:val="006D04D2"/>
    <w:rsid w:val="006D0B09"/>
    <w:rsid w:val="006D0BB5"/>
    <w:rsid w:val="006D0BB9"/>
    <w:rsid w:val="006D0CB7"/>
    <w:rsid w:val="006D0EDB"/>
    <w:rsid w:val="006D0F39"/>
    <w:rsid w:val="006D1387"/>
    <w:rsid w:val="006D19B1"/>
    <w:rsid w:val="006D1CCF"/>
    <w:rsid w:val="006D21ED"/>
    <w:rsid w:val="006D2EAA"/>
    <w:rsid w:val="006D3126"/>
    <w:rsid w:val="006D3742"/>
    <w:rsid w:val="006D382A"/>
    <w:rsid w:val="006D3B7E"/>
    <w:rsid w:val="006D3BCC"/>
    <w:rsid w:val="006D4146"/>
    <w:rsid w:val="006D464B"/>
    <w:rsid w:val="006D478D"/>
    <w:rsid w:val="006D49B0"/>
    <w:rsid w:val="006D4D7A"/>
    <w:rsid w:val="006D50F2"/>
    <w:rsid w:val="006D52E7"/>
    <w:rsid w:val="006D52FB"/>
    <w:rsid w:val="006D5322"/>
    <w:rsid w:val="006D5BD8"/>
    <w:rsid w:val="006D61D4"/>
    <w:rsid w:val="006D6333"/>
    <w:rsid w:val="006D63C7"/>
    <w:rsid w:val="006D6402"/>
    <w:rsid w:val="006D6F09"/>
    <w:rsid w:val="006D6FAE"/>
    <w:rsid w:val="006D74D7"/>
    <w:rsid w:val="006D766A"/>
    <w:rsid w:val="006D7AD8"/>
    <w:rsid w:val="006D7BF7"/>
    <w:rsid w:val="006D7C5C"/>
    <w:rsid w:val="006D7DBC"/>
    <w:rsid w:val="006E0157"/>
    <w:rsid w:val="006E02DE"/>
    <w:rsid w:val="006E091F"/>
    <w:rsid w:val="006E09B1"/>
    <w:rsid w:val="006E0E24"/>
    <w:rsid w:val="006E0E87"/>
    <w:rsid w:val="006E12AE"/>
    <w:rsid w:val="006E14B0"/>
    <w:rsid w:val="006E180B"/>
    <w:rsid w:val="006E2321"/>
    <w:rsid w:val="006E2378"/>
    <w:rsid w:val="006E2BEE"/>
    <w:rsid w:val="006E33ED"/>
    <w:rsid w:val="006E3885"/>
    <w:rsid w:val="006E3DCC"/>
    <w:rsid w:val="006E3F5D"/>
    <w:rsid w:val="006E4237"/>
    <w:rsid w:val="006E463B"/>
    <w:rsid w:val="006E46E0"/>
    <w:rsid w:val="006E52EE"/>
    <w:rsid w:val="006E5951"/>
    <w:rsid w:val="006E5AFB"/>
    <w:rsid w:val="006E5F32"/>
    <w:rsid w:val="006E63B8"/>
    <w:rsid w:val="006E6556"/>
    <w:rsid w:val="006E6760"/>
    <w:rsid w:val="006E68D2"/>
    <w:rsid w:val="006E6A0F"/>
    <w:rsid w:val="006E6D9E"/>
    <w:rsid w:val="006E793D"/>
    <w:rsid w:val="006E7BBC"/>
    <w:rsid w:val="006E7D37"/>
    <w:rsid w:val="006F0789"/>
    <w:rsid w:val="006F1086"/>
    <w:rsid w:val="006F1163"/>
    <w:rsid w:val="006F1829"/>
    <w:rsid w:val="006F18F4"/>
    <w:rsid w:val="006F1C9A"/>
    <w:rsid w:val="006F1D23"/>
    <w:rsid w:val="006F1E3C"/>
    <w:rsid w:val="006F1FA7"/>
    <w:rsid w:val="006F2222"/>
    <w:rsid w:val="006F2DD9"/>
    <w:rsid w:val="006F317C"/>
    <w:rsid w:val="006F31D5"/>
    <w:rsid w:val="006F380E"/>
    <w:rsid w:val="006F3D56"/>
    <w:rsid w:val="006F4291"/>
    <w:rsid w:val="006F46D9"/>
    <w:rsid w:val="006F4705"/>
    <w:rsid w:val="006F4B64"/>
    <w:rsid w:val="006F4E6B"/>
    <w:rsid w:val="006F5716"/>
    <w:rsid w:val="006F58BB"/>
    <w:rsid w:val="006F5B37"/>
    <w:rsid w:val="006F5B52"/>
    <w:rsid w:val="006F5D66"/>
    <w:rsid w:val="006F5F73"/>
    <w:rsid w:val="006F5FF1"/>
    <w:rsid w:val="006F6409"/>
    <w:rsid w:val="006F6615"/>
    <w:rsid w:val="006F67BA"/>
    <w:rsid w:val="006F68F6"/>
    <w:rsid w:val="006F7137"/>
    <w:rsid w:val="006F71E5"/>
    <w:rsid w:val="006F7251"/>
    <w:rsid w:val="006F725C"/>
    <w:rsid w:val="006F74A9"/>
    <w:rsid w:val="006F7819"/>
    <w:rsid w:val="007000A1"/>
    <w:rsid w:val="00700208"/>
    <w:rsid w:val="007005B1"/>
    <w:rsid w:val="00700632"/>
    <w:rsid w:val="00700685"/>
    <w:rsid w:val="007006D2"/>
    <w:rsid w:val="00700EDE"/>
    <w:rsid w:val="00700FF0"/>
    <w:rsid w:val="0070112E"/>
    <w:rsid w:val="007012C5"/>
    <w:rsid w:val="00701997"/>
    <w:rsid w:val="00701D43"/>
    <w:rsid w:val="007020BB"/>
    <w:rsid w:val="007021BB"/>
    <w:rsid w:val="0070270E"/>
    <w:rsid w:val="00702841"/>
    <w:rsid w:val="00702E48"/>
    <w:rsid w:val="00702E7A"/>
    <w:rsid w:val="00702F56"/>
    <w:rsid w:val="00702F9D"/>
    <w:rsid w:val="007030D8"/>
    <w:rsid w:val="00703606"/>
    <w:rsid w:val="007037A2"/>
    <w:rsid w:val="0070405E"/>
    <w:rsid w:val="00704A4B"/>
    <w:rsid w:val="00704C6E"/>
    <w:rsid w:val="00705120"/>
    <w:rsid w:val="007060B3"/>
    <w:rsid w:val="00706101"/>
    <w:rsid w:val="00706527"/>
    <w:rsid w:val="007066AB"/>
    <w:rsid w:val="007068CF"/>
    <w:rsid w:val="007070EA"/>
    <w:rsid w:val="00707157"/>
    <w:rsid w:val="00707289"/>
    <w:rsid w:val="007074DC"/>
    <w:rsid w:val="00707609"/>
    <w:rsid w:val="0070779D"/>
    <w:rsid w:val="00707A0E"/>
    <w:rsid w:val="00707B72"/>
    <w:rsid w:val="007102EF"/>
    <w:rsid w:val="007103B9"/>
    <w:rsid w:val="00710429"/>
    <w:rsid w:val="00710565"/>
    <w:rsid w:val="007105C9"/>
    <w:rsid w:val="00710872"/>
    <w:rsid w:val="007109CA"/>
    <w:rsid w:val="00710B5C"/>
    <w:rsid w:val="00710F21"/>
    <w:rsid w:val="00711340"/>
    <w:rsid w:val="007113B9"/>
    <w:rsid w:val="0071143D"/>
    <w:rsid w:val="00711591"/>
    <w:rsid w:val="00711774"/>
    <w:rsid w:val="007118C7"/>
    <w:rsid w:val="00711996"/>
    <w:rsid w:val="00711D40"/>
    <w:rsid w:val="00711E0F"/>
    <w:rsid w:val="00711F71"/>
    <w:rsid w:val="00711F77"/>
    <w:rsid w:val="007121E4"/>
    <w:rsid w:val="007125A4"/>
    <w:rsid w:val="007125F0"/>
    <w:rsid w:val="00712949"/>
    <w:rsid w:val="00712CCB"/>
    <w:rsid w:val="00712F16"/>
    <w:rsid w:val="0071305E"/>
    <w:rsid w:val="00713C7F"/>
    <w:rsid w:val="00713CAC"/>
    <w:rsid w:val="00713EDD"/>
    <w:rsid w:val="00714D9E"/>
    <w:rsid w:val="0071500C"/>
    <w:rsid w:val="0071507A"/>
    <w:rsid w:val="007150AE"/>
    <w:rsid w:val="007152DA"/>
    <w:rsid w:val="00715C64"/>
    <w:rsid w:val="00715E71"/>
    <w:rsid w:val="0071612E"/>
    <w:rsid w:val="00716541"/>
    <w:rsid w:val="0071677A"/>
    <w:rsid w:val="00716DC6"/>
    <w:rsid w:val="00716DD7"/>
    <w:rsid w:val="007172A9"/>
    <w:rsid w:val="007174DD"/>
    <w:rsid w:val="00717740"/>
    <w:rsid w:val="007179F3"/>
    <w:rsid w:val="00717AC3"/>
    <w:rsid w:val="00717D6F"/>
    <w:rsid w:val="007202C3"/>
    <w:rsid w:val="007202D0"/>
    <w:rsid w:val="0072091E"/>
    <w:rsid w:val="00720A4B"/>
    <w:rsid w:val="00721BE9"/>
    <w:rsid w:val="00721F32"/>
    <w:rsid w:val="00721F71"/>
    <w:rsid w:val="0072253A"/>
    <w:rsid w:val="007225C8"/>
    <w:rsid w:val="0072285E"/>
    <w:rsid w:val="00722CC6"/>
    <w:rsid w:val="0072340D"/>
    <w:rsid w:val="00723BF4"/>
    <w:rsid w:val="00723C3B"/>
    <w:rsid w:val="00723EE9"/>
    <w:rsid w:val="00723F0D"/>
    <w:rsid w:val="0072463E"/>
    <w:rsid w:val="007247A2"/>
    <w:rsid w:val="00725356"/>
    <w:rsid w:val="007254B3"/>
    <w:rsid w:val="007259E9"/>
    <w:rsid w:val="007265B1"/>
    <w:rsid w:val="00726802"/>
    <w:rsid w:val="00726934"/>
    <w:rsid w:val="00726A6C"/>
    <w:rsid w:val="00726E30"/>
    <w:rsid w:val="00726F32"/>
    <w:rsid w:val="007277D3"/>
    <w:rsid w:val="00727888"/>
    <w:rsid w:val="00727952"/>
    <w:rsid w:val="007279B2"/>
    <w:rsid w:val="00727DBF"/>
    <w:rsid w:val="00730210"/>
    <w:rsid w:val="0073039F"/>
    <w:rsid w:val="00730400"/>
    <w:rsid w:val="0073044B"/>
    <w:rsid w:val="00730668"/>
    <w:rsid w:val="00730753"/>
    <w:rsid w:val="00730B0E"/>
    <w:rsid w:val="00730E46"/>
    <w:rsid w:val="007310A9"/>
    <w:rsid w:val="00731161"/>
    <w:rsid w:val="0073117F"/>
    <w:rsid w:val="0073130C"/>
    <w:rsid w:val="007317CC"/>
    <w:rsid w:val="00731883"/>
    <w:rsid w:val="00731895"/>
    <w:rsid w:val="00731C81"/>
    <w:rsid w:val="00732193"/>
    <w:rsid w:val="00732229"/>
    <w:rsid w:val="00732954"/>
    <w:rsid w:val="007329E2"/>
    <w:rsid w:val="00732AFF"/>
    <w:rsid w:val="00732D32"/>
    <w:rsid w:val="00732DB2"/>
    <w:rsid w:val="007330FE"/>
    <w:rsid w:val="00733136"/>
    <w:rsid w:val="007331AD"/>
    <w:rsid w:val="00733985"/>
    <w:rsid w:val="00733A54"/>
    <w:rsid w:val="00733A88"/>
    <w:rsid w:val="00733C62"/>
    <w:rsid w:val="00733E20"/>
    <w:rsid w:val="0073422D"/>
    <w:rsid w:val="0073443A"/>
    <w:rsid w:val="00734A67"/>
    <w:rsid w:val="00734E23"/>
    <w:rsid w:val="00734EED"/>
    <w:rsid w:val="007351B4"/>
    <w:rsid w:val="00735A9B"/>
    <w:rsid w:val="00735C91"/>
    <w:rsid w:val="00735E59"/>
    <w:rsid w:val="00735EB7"/>
    <w:rsid w:val="00735FCD"/>
    <w:rsid w:val="00736455"/>
    <w:rsid w:val="007364B8"/>
    <w:rsid w:val="00736547"/>
    <w:rsid w:val="0073692A"/>
    <w:rsid w:val="00736BEC"/>
    <w:rsid w:val="00736C10"/>
    <w:rsid w:val="00736D3E"/>
    <w:rsid w:val="00736D9A"/>
    <w:rsid w:val="007371D2"/>
    <w:rsid w:val="007371E9"/>
    <w:rsid w:val="00737213"/>
    <w:rsid w:val="007376B7"/>
    <w:rsid w:val="00737D4A"/>
    <w:rsid w:val="00740308"/>
    <w:rsid w:val="007403A1"/>
    <w:rsid w:val="00740739"/>
    <w:rsid w:val="007408DD"/>
    <w:rsid w:val="00740A10"/>
    <w:rsid w:val="007418CA"/>
    <w:rsid w:val="00741945"/>
    <w:rsid w:val="00741A6A"/>
    <w:rsid w:val="00741DFF"/>
    <w:rsid w:val="00742616"/>
    <w:rsid w:val="00742679"/>
    <w:rsid w:val="007426E1"/>
    <w:rsid w:val="007427DB"/>
    <w:rsid w:val="00742873"/>
    <w:rsid w:val="00742B2C"/>
    <w:rsid w:val="00742EB4"/>
    <w:rsid w:val="00743333"/>
    <w:rsid w:val="00743804"/>
    <w:rsid w:val="00743BAE"/>
    <w:rsid w:val="00743F5D"/>
    <w:rsid w:val="00743FEB"/>
    <w:rsid w:val="007440AE"/>
    <w:rsid w:val="007441D1"/>
    <w:rsid w:val="0074429E"/>
    <w:rsid w:val="007444E1"/>
    <w:rsid w:val="00744550"/>
    <w:rsid w:val="007445CA"/>
    <w:rsid w:val="007449A9"/>
    <w:rsid w:val="00744AF4"/>
    <w:rsid w:val="00744D5B"/>
    <w:rsid w:val="00744E58"/>
    <w:rsid w:val="0074541A"/>
    <w:rsid w:val="00745451"/>
    <w:rsid w:val="00745504"/>
    <w:rsid w:val="0074550A"/>
    <w:rsid w:val="00745856"/>
    <w:rsid w:val="00746499"/>
    <w:rsid w:val="00746EB4"/>
    <w:rsid w:val="007470DB"/>
    <w:rsid w:val="007472BD"/>
    <w:rsid w:val="007476C5"/>
    <w:rsid w:val="00747B35"/>
    <w:rsid w:val="00747EC2"/>
    <w:rsid w:val="00750317"/>
    <w:rsid w:val="0075046B"/>
    <w:rsid w:val="00750A69"/>
    <w:rsid w:val="00750B53"/>
    <w:rsid w:val="007515D8"/>
    <w:rsid w:val="00751C24"/>
    <w:rsid w:val="00751C8A"/>
    <w:rsid w:val="00752169"/>
    <w:rsid w:val="007521FE"/>
    <w:rsid w:val="007522FC"/>
    <w:rsid w:val="00752774"/>
    <w:rsid w:val="00752934"/>
    <w:rsid w:val="00752A55"/>
    <w:rsid w:val="00752E0A"/>
    <w:rsid w:val="00752E21"/>
    <w:rsid w:val="007530B3"/>
    <w:rsid w:val="00753140"/>
    <w:rsid w:val="00753437"/>
    <w:rsid w:val="007534D2"/>
    <w:rsid w:val="00753773"/>
    <w:rsid w:val="00753978"/>
    <w:rsid w:val="00753A8D"/>
    <w:rsid w:val="007543B6"/>
    <w:rsid w:val="0075444D"/>
    <w:rsid w:val="007545C2"/>
    <w:rsid w:val="00754DCA"/>
    <w:rsid w:val="0075520B"/>
    <w:rsid w:val="0075531F"/>
    <w:rsid w:val="00755984"/>
    <w:rsid w:val="00755AE1"/>
    <w:rsid w:val="00755CFE"/>
    <w:rsid w:val="00755D02"/>
    <w:rsid w:val="007560CC"/>
    <w:rsid w:val="0075611B"/>
    <w:rsid w:val="007562A0"/>
    <w:rsid w:val="007564A4"/>
    <w:rsid w:val="007564B1"/>
    <w:rsid w:val="00756CC1"/>
    <w:rsid w:val="00756E43"/>
    <w:rsid w:val="00757315"/>
    <w:rsid w:val="00760183"/>
    <w:rsid w:val="0076038D"/>
    <w:rsid w:val="00760CD7"/>
    <w:rsid w:val="00760F58"/>
    <w:rsid w:val="007610F7"/>
    <w:rsid w:val="0076127B"/>
    <w:rsid w:val="00761284"/>
    <w:rsid w:val="00761740"/>
    <w:rsid w:val="007617B7"/>
    <w:rsid w:val="0076193B"/>
    <w:rsid w:val="00761A5F"/>
    <w:rsid w:val="00761BAC"/>
    <w:rsid w:val="00761C9F"/>
    <w:rsid w:val="00761E31"/>
    <w:rsid w:val="00761EEC"/>
    <w:rsid w:val="00762267"/>
    <w:rsid w:val="007623E6"/>
    <w:rsid w:val="00762403"/>
    <w:rsid w:val="0076256B"/>
    <w:rsid w:val="00762712"/>
    <w:rsid w:val="00762CF2"/>
    <w:rsid w:val="0076341D"/>
    <w:rsid w:val="00763606"/>
    <w:rsid w:val="007637E4"/>
    <w:rsid w:val="00763D0F"/>
    <w:rsid w:val="00764507"/>
    <w:rsid w:val="00764533"/>
    <w:rsid w:val="00764831"/>
    <w:rsid w:val="00764959"/>
    <w:rsid w:val="007649C9"/>
    <w:rsid w:val="00764D12"/>
    <w:rsid w:val="00764FDC"/>
    <w:rsid w:val="00765142"/>
    <w:rsid w:val="00765606"/>
    <w:rsid w:val="007656AB"/>
    <w:rsid w:val="00765AED"/>
    <w:rsid w:val="00765DB3"/>
    <w:rsid w:val="0076614A"/>
    <w:rsid w:val="00766160"/>
    <w:rsid w:val="007665DA"/>
    <w:rsid w:val="00766B3D"/>
    <w:rsid w:val="00766EAB"/>
    <w:rsid w:val="00766FC9"/>
    <w:rsid w:val="0076772A"/>
    <w:rsid w:val="00767A9D"/>
    <w:rsid w:val="00770497"/>
    <w:rsid w:val="0077062D"/>
    <w:rsid w:val="0077066B"/>
    <w:rsid w:val="007712F3"/>
    <w:rsid w:val="00771472"/>
    <w:rsid w:val="00771484"/>
    <w:rsid w:val="00772238"/>
    <w:rsid w:val="00772763"/>
    <w:rsid w:val="007727BC"/>
    <w:rsid w:val="00772D68"/>
    <w:rsid w:val="00772D8C"/>
    <w:rsid w:val="00773170"/>
    <w:rsid w:val="0077371E"/>
    <w:rsid w:val="00773740"/>
    <w:rsid w:val="007744F9"/>
    <w:rsid w:val="00774751"/>
    <w:rsid w:val="0077500B"/>
    <w:rsid w:val="0077547C"/>
    <w:rsid w:val="0077575F"/>
    <w:rsid w:val="00776476"/>
    <w:rsid w:val="0077648E"/>
    <w:rsid w:val="007766C8"/>
    <w:rsid w:val="007772FA"/>
    <w:rsid w:val="0077767A"/>
    <w:rsid w:val="00777BEF"/>
    <w:rsid w:val="00777D14"/>
    <w:rsid w:val="00777F38"/>
    <w:rsid w:val="00780E48"/>
    <w:rsid w:val="00781D3B"/>
    <w:rsid w:val="00781DD9"/>
    <w:rsid w:val="00782147"/>
    <w:rsid w:val="00782148"/>
    <w:rsid w:val="00782177"/>
    <w:rsid w:val="00782837"/>
    <w:rsid w:val="0078292A"/>
    <w:rsid w:val="00782E7E"/>
    <w:rsid w:val="00782E7F"/>
    <w:rsid w:val="007833C1"/>
    <w:rsid w:val="00783D4D"/>
    <w:rsid w:val="00783DAA"/>
    <w:rsid w:val="00783E36"/>
    <w:rsid w:val="00783E57"/>
    <w:rsid w:val="00784016"/>
    <w:rsid w:val="0078405B"/>
    <w:rsid w:val="0078415D"/>
    <w:rsid w:val="007841C0"/>
    <w:rsid w:val="007844A3"/>
    <w:rsid w:val="0078552A"/>
    <w:rsid w:val="0078583D"/>
    <w:rsid w:val="00785880"/>
    <w:rsid w:val="00786B98"/>
    <w:rsid w:val="00786C7D"/>
    <w:rsid w:val="00786FA3"/>
    <w:rsid w:val="00787092"/>
    <w:rsid w:val="007872FC"/>
    <w:rsid w:val="0078740F"/>
    <w:rsid w:val="0078745D"/>
    <w:rsid w:val="007874E4"/>
    <w:rsid w:val="0078793F"/>
    <w:rsid w:val="00787A94"/>
    <w:rsid w:val="00787BED"/>
    <w:rsid w:val="00787C57"/>
    <w:rsid w:val="00790601"/>
    <w:rsid w:val="0079072B"/>
    <w:rsid w:val="00791187"/>
    <w:rsid w:val="007913D7"/>
    <w:rsid w:val="00791762"/>
    <w:rsid w:val="00791D03"/>
    <w:rsid w:val="00791E2D"/>
    <w:rsid w:val="0079231E"/>
    <w:rsid w:val="00792C06"/>
    <w:rsid w:val="00792F44"/>
    <w:rsid w:val="007930D6"/>
    <w:rsid w:val="007931E7"/>
    <w:rsid w:val="00793631"/>
    <w:rsid w:val="007936E3"/>
    <w:rsid w:val="007938AC"/>
    <w:rsid w:val="00793F41"/>
    <w:rsid w:val="00794176"/>
    <w:rsid w:val="00794549"/>
    <w:rsid w:val="0079463E"/>
    <w:rsid w:val="00794BAD"/>
    <w:rsid w:val="007951D2"/>
    <w:rsid w:val="00795845"/>
    <w:rsid w:val="00795ACA"/>
    <w:rsid w:val="00795CCA"/>
    <w:rsid w:val="007962A9"/>
    <w:rsid w:val="007966B9"/>
    <w:rsid w:val="00796D94"/>
    <w:rsid w:val="00796DDC"/>
    <w:rsid w:val="00797873"/>
    <w:rsid w:val="00797CF1"/>
    <w:rsid w:val="007A0799"/>
    <w:rsid w:val="007A0A95"/>
    <w:rsid w:val="007A0C76"/>
    <w:rsid w:val="007A1153"/>
    <w:rsid w:val="007A15E7"/>
    <w:rsid w:val="007A1697"/>
    <w:rsid w:val="007A1B66"/>
    <w:rsid w:val="007A1D7E"/>
    <w:rsid w:val="007A1EFF"/>
    <w:rsid w:val="007A26B3"/>
    <w:rsid w:val="007A275D"/>
    <w:rsid w:val="007A292C"/>
    <w:rsid w:val="007A2C4C"/>
    <w:rsid w:val="007A2E24"/>
    <w:rsid w:val="007A2F1A"/>
    <w:rsid w:val="007A33A0"/>
    <w:rsid w:val="007A3501"/>
    <w:rsid w:val="007A355D"/>
    <w:rsid w:val="007A3CFA"/>
    <w:rsid w:val="007A3F44"/>
    <w:rsid w:val="007A4046"/>
    <w:rsid w:val="007A4208"/>
    <w:rsid w:val="007A492C"/>
    <w:rsid w:val="007A4B3B"/>
    <w:rsid w:val="007A4D13"/>
    <w:rsid w:val="007A50A2"/>
    <w:rsid w:val="007A50AB"/>
    <w:rsid w:val="007A51C9"/>
    <w:rsid w:val="007A52AB"/>
    <w:rsid w:val="007A54EC"/>
    <w:rsid w:val="007A5813"/>
    <w:rsid w:val="007A5F8A"/>
    <w:rsid w:val="007A60DD"/>
    <w:rsid w:val="007A6130"/>
    <w:rsid w:val="007A630A"/>
    <w:rsid w:val="007A6693"/>
    <w:rsid w:val="007A6700"/>
    <w:rsid w:val="007A69F5"/>
    <w:rsid w:val="007A6AC1"/>
    <w:rsid w:val="007A6B22"/>
    <w:rsid w:val="007A6BB4"/>
    <w:rsid w:val="007A726B"/>
    <w:rsid w:val="007A7302"/>
    <w:rsid w:val="007A73E2"/>
    <w:rsid w:val="007A78D2"/>
    <w:rsid w:val="007A7908"/>
    <w:rsid w:val="007A7985"/>
    <w:rsid w:val="007A7AF6"/>
    <w:rsid w:val="007A7F36"/>
    <w:rsid w:val="007B01D8"/>
    <w:rsid w:val="007B029C"/>
    <w:rsid w:val="007B05AC"/>
    <w:rsid w:val="007B0900"/>
    <w:rsid w:val="007B09D3"/>
    <w:rsid w:val="007B0A10"/>
    <w:rsid w:val="007B11C0"/>
    <w:rsid w:val="007B13D3"/>
    <w:rsid w:val="007B147C"/>
    <w:rsid w:val="007B192E"/>
    <w:rsid w:val="007B2143"/>
    <w:rsid w:val="007B21DE"/>
    <w:rsid w:val="007B23B8"/>
    <w:rsid w:val="007B23EF"/>
    <w:rsid w:val="007B24F9"/>
    <w:rsid w:val="007B2D64"/>
    <w:rsid w:val="007B2E4F"/>
    <w:rsid w:val="007B32EC"/>
    <w:rsid w:val="007B366C"/>
    <w:rsid w:val="007B3971"/>
    <w:rsid w:val="007B3BBE"/>
    <w:rsid w:val="007B4326"/>
    <w:rsid w:val="007B463B"/>
    <w:rsid w:val="007B4DBD"/>
    <w:rsid w:val="007B516F"/>
    <w:rsid w:val="007B5631"/>
    <w:rsid w:val="007B570D"/>
    <w:rsid w:val="007B5714"/>
    <w:rsid w:val="007B57DD"/>
    <w:rsid w:val="007B581B"/>
    <w:rsid w:val="007B5866"/>
    <w:rsid w:val="007B59E7"/>
    <w:rsid w:val="007B5DFF"/>
    <w:rsid w:val="007B5ECF"/>
    <w:rsid w:val="007B697F"/>
    <w:rsid w:val="007B7735"/>
    <w:rsid w:val="007C0D2D"/>
    <w:rsid w:val="007C133A"/>
    <w:rsid w:val="007C13C3"/>
    <w:rsid w:val="007C174C"/>
    <w:rsid w:val="007C1944"/>
    <w:rsid w:val="007C19AB"/>
    <w:rsid w:val="007C1DF6"/>
    <w:rsid w:val="007C1E4B"/>
    <w:rsid w:val="007C1F6C"/>
    <w:rsid w:val="007C21A4"/>
    <w:rsid w:val="007C2B27"/>
    <w:rsid w:val="007C2E93"/>
    <w:rsid w:val="007C3459"/>
    <w:rsid w:val="007C34BE"/>
    <w:rsid w:val="007C39AE"/>
    <w:rsid w:val="007C3B54"/>
    <w:rsid w:val="007C3F5D"/>
    <w:rsid w:val="007C3FC8"/>
    <w:rsid w:val="007C40B3"/>
    <w:rsid w:val="007C4857"/>
    <w:rsid w:val="007C4B9E"/>
    <w:rsid w:val="007C4DA1"/>
    <w:rsid w:val="007C5397"/>
    <w:rsid w:val="007C56E3"/>
    <w:rsid w:val="007C57BD"/>
    <w:rsid w:val="007C5A87"/>
    <w:rsid w:val="007C68B8"/>
    <w:rsid w:val="007C6A4C"/>
    <w:rsid w:val="007C6AC4"/>
    <w:rsid w:val="007C6C12"/>
    <w:rsid w:val="007C7128"/>
    <w:rsid w:val="007C7661"/>
    <w:rsid w:val="007C7B24"/>
    <w:rsid w:val="007C7E66"/>
    <w:rsid w:val="007D0332"/>
    <w:rsid w:val="007D09B9"/>
    <w:rsid w:val="007D0C42"/>
    <w:rsid w:val="007D10AF"/>
    <w:rsid w:val="007D1437"/>
    <w:rsid w:val="007D151E"/>
    <w:rsid w:val="007D18E6"/>
    <w:rsid w:val="007D190A"/>
    <w:rsid w:val="007D1C42"/>
    <w:rsid w:val="007D25EE"/>
    <w:rsid w:val="007D32CB"/>
    <w:rsid w:val="007D4263"/>
    <w:rsid w:val="007D45FA"/>
    <w:rsid w:val="007D4B33"/>
    <w:rsid w:val="007D4DC8"/>
    <w:rsid w:val="007D4DF3"/>
    <w:rsid w:val="007D4E4E"/>
    <w:rsid w:val="007D56DB"/>
    <w:rsid w:val="007D5892"/>
    <w:rsid w:val="007D5A6E"/>
    <w:rsid w:val="007D5C58"/>
    <w:rsid w:val="007D5CF4"/>
    <w:rsid w:val="007D669A"/>
    <w:rsid w:val="007D694C"/>
    <w:rsid w:val="007D6B3E"/>
    <w:rsid w:val="007D6F6E"/>
    <w:rsid w:val="007D73AC"/>
    <w:rsid w:val="007E00EE"/>
    <w:rsid w:val="007E023D"/>
    <w:rsid w:val="007E0457"/>
    <w:rsid w:val="007E06B2"/>
    <w:rsid w:val="007E0C7D"/>
    <w:rsid w:val="007E1141"/>
    <w:rsid w:val="007E164D"/>
    <w:rsid w:val="007E1CE3"/>
    <w:rsid w:val="007E1E1D"/>
    <w:rsid w:val="007E22D0"/>
    <w:rsid w:val="007E26C7"/>
    <w:rsid w:val="007E2969"/>
    <w:rsid w:val="007E2B3C"/>
    <w:rsid w:val="007E2E32"/>
    <w:rsid w:val="007E2F6B"/>
    <w:rsid w:val="007E3411"/>
    <w:rsid w:val="007E3616"/>
    <w:rsid w:val="007E3DE3"/>
    <w:rsid w:val="007E4038"/>
    <w:rsid w:val="007E42C7"/>
    <w:rsid w:val="007E46B3"/>
    <w:rsid w:val="007E4A0D"/>
    <w:rsid w:val="007E4CD2"/>
    <w:rsid w:val="007E5593"/>
    <w:rsid w:val="007E5A3F"/>
    <w:rsid w:val="007E5E15"/>
    <w:rsid w:val="007E5EA7"/>
    <w:rsid w:val="007E5EF5"/>
    <w:rsid w:val="007E601A"/>
    <w:rsid w:val="007E62F7"/>
    <w:rsid w:val="007E63F9"/>
    <w:rsid w:val="007E685B"/>
    <w:rsid w:val="007E6C22"/>
    <w:rsid w:val="007E6C69"/>
    <w:rsid w:val="007E6F90"/>
    <w:rsid w:val="007E70F8"/>
    <w:rsid w:val="007E7449"/>
    <w:rsid w:val="007E79CE"/>
    <w:rsid w:val="007E7AB5"/>
    <w:rsid w:val="007E7B76"/>
    <w:rsid w:val="007F0032"/>
    <w:rsid w:val="007F142F"/>
    <w:rsid w:val="007F1543"/>
    <w:rsid w:val="007F1687"/>
    <w:rsid w:val="007F1BE4"/>
    <w:rsid w:val="007F1CB8"/>
    <w:rsid w:val="007F1FD4"/>
    <w:rsid w:val="007F210C"/>
    <w:rsid w:val="007F2187"/>
    <w:rsid w:val="007F2320"/>
    <w:rsid w:val="007F2359"/>
    <w:rsid w:val="007F2543"/>
    <w:rsid w:val="007F270B"/>
    <w:rsid w:val="007F2FFB"/>
    <w:rsid w:val="007F33F8"/>
    <w:rsid w:val="007F35B4"/>
    <w:rsid w:val="007F37F3"/>
    <w:rsid w:val="007F3A2B"/>
    <w:rsid w:val="007F3F25"/>
    <w:rsid w:val="007F4722"/>
    <w:rsid w:val="007F4D1A"/>
    <w:rsid w:val="007F5002"/>
    <w:rsid w:val="007F5C29"/>
    <w:rsid w:val="007F5E51"/>
    <w:rsid w:val="007F6245"/>
    <w:rsid w:val="007F662B"/>
    <w:rsid w:val="007F6A25"/>
    <w:rsid w:val="007F70F6"/>
    <w:rsid w:val="007F7226"/>
    <w:rsid w:val="007F72E1"/>
    <w:rsid w:val="007F7334"/>
    <w:rsid w:val="007F737A"/>
    <w:rsid w:val="007F73BC"/>
    <w:rsid w:val="007F7437"/>
    <w:rsid w:val="007F74EC"/>
    <w:rsid w:val="007F755B"/>
    <w:rsid w:val="007F756F"/>
    <w:rsid w:val="007F783F"/>
    <w:rsid w:val="007F7FE0"/>
    <w:rsid w:val="007F7FE9"/>
    <w:rsid w:val="008005C2"/>
    <w:rsid w:val="008009EC"/>
    <w:rsid w:val="00800C82"/>
    <w:rsid w:val="00800E26"/>
    <w:rsid w:val="00801424"/>
    <w:rsid w:val="00801460"/>
    <w:rsid w:val="00801AB8"/>
    <w:rsid w:val="00801F26"/>
    <w:rsid w:val="00802545"/>
    <w:rsid w:val="0080289E"/>
    <w:rsid w:val="008029CD"/>
    <w:rsid w:val="008031A1"/>
    <w:rsid w:val="008032EC"/>
    <w:rsid w:val="00803DEA"/>
    <w:rsid w:val="0080465F"/>
    <w:rsid w:val="00804913"/>
    <w:rsid w:val="00804C25"/>
    <w:rsid w:val="00804D22"/>
    <w:rsid w:val="008052DE"/>
    <w:rsid w:val="00806348"/>
    <w:rsid w:val="0080645C"/>
    <w:rsid w:val="00806577"/>
    <w:rsid w:val="00807139"/>
    <w:rsid w:val="008071B5"/>
    <w:rsid w:val="00807539"/>
    <w:rsid w:val="00807559"/>
    <w:rsid w:val="0080773A"/>
    <w:rsid w:val="00807AEE"/>
    <w:rsid w:val="00807E4F"/>
    <w:rsid w:val="00807E92"/>
    <w:rsid w:val="008103EE"/>
    <w:rsid w:val="0081080D"/>
    <w:rsid w:val="00810AE1"/>
    <w:rsid w:val="0081117C"/>
    <w:rsid w:val="00811615"/>
    <w:rsid w:val="008118B2"/>
    <w:rsid w:val="008118B8"/>
    <w:rsid w:val="00811D69"/>
    <w:rsid w:val="00811FE2"/>
    <w:rsid w:val="008121BF"/>
    <w:rsid w:val="008121DD"/>
    <w:rsid w:val="00812242"/>
    <w:rsid w:val="00812734"/>
    <w:rsid w:val="0081294C"/>
    <w:rsid w:val="00812E94"/>
    <w:rsid w:val="0081330B"/>
    <w:rsid w:val="00813F4B"/>
    <w:rsid w:val="008144F0"/>
    <w:rsid w:val="0081460B"/>
    <w:rsid w:val="008153B9"/>
    <w:rsid w:val="008159B1"/>
    <w:rsid w:val="00815C50"/>
    <w:rsid w:val="00815FB7"/>
    <w:rsid w:val="00816527"/>
    <w:rsid w:val="008167CD"/>
    <w:rsid w:val="00816859"/>
    <w:rsid w:val="00816DBA"/>
    <w:rsid w:val="008175E5"/>
    <w:rsid w:val="008178FE"/>
    <w:rsid w:val="00817D6D"/>
    <w:rsid w:val="00817EE8"/>
    <w:rsid w:val="00817F1B"/>
    <w:rsid w:val="008203C3"/>
    <w:rsid w:val="0082076E"/>
    <w:rsid w:val="00820A19"/>
    <w:rsid w:val="00820E5C"/>
    <w:rsid w:val="00820FE8"/>
    <w:rsid w:val="0082113C"/>
    <w:rsid w:val="00821D1E"/>
    <w:rsid w:val="00821FB9"/>
    <w:rsid w:val="00822791"/>
    <w:rsid w:val="008227A1"/>
    <w:rsid w:val="00822DB5"/>
    <w:rsid w:val="008231B8"/>
    <w:rsid w:val="00823247"/>
    <w:rsid w:val="008232B8"/>
    <w:rsid w:val="0082368C"/>
    <w:rsid w:val="008238AC"/>
    <w:rsid w:val="00823D0F"/>
    <w:rsid w:val="00824059"/>
    <w:rsid w:val="0082406C"/>
    <w:rsid w:val="0082426B"/>
    <w:rsid w:val="00824322"/>
    <w:rsid w:val="008253E6"/>
    <w:rsid w:val="0082572B"/>
    <w:rsid w:val="00825B1A"/>
    <w:rsid w:val="00826C83"/>
    <w:rsid w:val="00826E3D"/>
    <w:rsid w:val="0082732E"/>
    <w:rsid w:val="00827386"/>
    <w:rsid w:val="00827512"/>
    <w:rsid w:val="00827679"/>
    <w:rsid w:val="00827929"/>
    <w:rsid w:val="00827D4C"/>
    <w:rsid w:val="008300EB"/>
    <w:rsid w:val="008303F6"/>
    <w:rsid w:val="00830C5F"/>
    <w:rsid w:val="00831033"/>
    <w:rsid w:val="008315BC"/>
    <w:rsid w:val="00831776"/>
    <w:rsid w:val="008323F6"/>
    <w:rsid w:val="00832B20"/>
    <w:rsid w:val="00832B97"/>
    <w:rsid w:val="00832D94"/>
    <w:rsid w:val="00832F8E"/>
    <w:rsid w:val="00832FBD"/>
    <w:rsid w:val="00832FE2"/>
    <w:rsid w:val="00833659"/>
    <w:rsid w:val="0083417D"/>
    <w:rsid w:val="0083460E"/>
    <w:rsid w:val="0083567C"/>
    <w:rsid w:val="0083586D"/>
    <w:rsid w:val="00836368"/>
    <w:rsid w:val="00836446"/>
    <w:rsid w:val="00836935"/>
    <w:rsid w:val="00836D8E"/>
    <w:rsid w:val="008374CC"/>
    <w:rsid w:val="0083762E"/>
    <w:rsid w:val="008376B6"/>
    <w:rsid w:val="00837D3D"/>
    <w:rsid w:val="008402A7"/>
    <w:rsid w:val="00840388"/>
    <w:rsid w:val="008403C6"/>
    <w:rsid w:val="00840A29"/>
    <w:rsid w:val="00840BD5"/>
    <w:rsid w:val="00840C29"/>
    <w:rsid w:val="00840C9F"/>
    <w:rsid w:val="00841319"/>
    <w:rsid w:val="008413F2"/>
    <w:rsid w:val="00841A31"/>
    <w:rsid w:val="00841ABA"/>
    <w:rsid w:val="00841BE7"/>
    <w:rsid w:val="00841CEF"/>
    <w:rsid w:val="00841CF5"/>
    <w:rsid w:val="00841F76"/>
    <w:rsid w:val="00842064"/>
    <w:rsid w:val="008421EE"/>
    <w:rsid w:val="008423AD"/>
    <w:rsid w:val="00842A23"/>
    <w:rsid w:val="00842A43"/>
    <w:rsid w:val="008432D4"/>
    <w:rsid w:val="0084331C"/>
    <w:rsid w:val="008433E7"/>
    <w:rsid w:val="0084343D"/>
    <w:rsid w:val="00843602"/>
    <w:rsid w:val="00844300"/>
    <w:rsid w:val="008443A0"/>
    <w:rsid w:val="0084449A"/>
    <w:rsid w:val="008449D6"/>
    <w:rsid w:val="00844BB6"/>
    <w:rsid w:val="008450AD"/>
    <w:rsid w:val="0084518B"/>
    <w:rsid w:val="00845273"/>
    <w:rsid w:val="00845346"/>
    <w:rsid w:val="008457E1"/>
    <w:rsid w:val="00845CDB"/>
    <w:rsid w:val="0084620A"/>
    <w:rsid w:val="0084683D"/>
    <w:rsid w:val="00846868"/>
    <w:rsid w:val="00847CA3"/>
    <w:rsid w:val="0085049D"/>
    <w:rsid w:val="00850690"/>
    <w:rsid w:val="00850778"/>
    <w:rsid w:val="00850E38"/>
    <w:rsid w:val="00850EDB"/>
    <w:rsid w:val="00851053"/>
    <w:rsid w:val="00851768"/>
    <w:rsid w:val="00851A75"/>
    <w:rsid w:val="00851BFC"/>
    <w:rsid w:val="0085276A"/>
    <w:rsid w:val="00852C17"/>
    <w:rsid w:val="00852D2B"/>
    <w:rsid w:val="00852DF5"/>
    <w:rsid w:val="00852EE3"/>
    <w:rsid w:val="0085331E"/>
    <w:rsid w:val="0085360D"/>
    <w:rsid w:val="00853783"/>
    <w:rsid w:val="008542A7"/>
    <w:rsid w:val="00854385"/>
    <w:rsid w:val="008545B2"/>
    <w:rsid w:val="00854817"/>
    <w:rsid w:val="00854E66"/>
    <w:rsid w:val="00854EA6"/>
    <w:rsid w:val="00855C1F"/>
    <w:rsid w:val="00855D9C"/>
    <w:rsid w:val="0085694F"/>
    <w:rsid w:val="0085701F"/>
    <w:rsid w:val="008571B9"/>
    <w:rsid w:val="00857AF0"/>
    <w:rsid w:val="00857B68"/>
    <w:rsid w:val="008600D4"/>
    <w:rsid w:val="00860228"/>
    <w:rsid w:val="008603D0"/>
    <w:rsid w:val="00860E1C"/>
    <w:rsid w:val="008610D7"/>
    <w:rsid w:val="00861906"/>
    <w:rsid w:val="0086192D"/>
    <w:rsid w:val="00861B7D"/>
    <w:rsid w:val="00861D5A"/>
    <w:rsid w:val="008622DE"/>
    <w:rsid w:val="008629D5"/>
    <w:rsid w:val="00862C65"/>
    <w:rsid w:val="00862E63"/>
    <w:rsid w:val="00862FFB"/>
    <w:rsid w:val="00863820"/>
    <w:rsid w:val="008641D8"/>
    <w:rsid w:val="00864748"/>
    <w:rsid w:val="00864C6C"/>
    <w:rsid w:val="00865222"/>
    <w:rsid w:val="0086534A"/>
    <w:rsid w:val="00865436"/>
    <w:rsid w:val="00865A5A"/>
    <w:rsid w:val="00865DAD"/>
    <w:rsid w:val="008663DF"/>
    <w:rsid w:val="008666F3"/>
    <w:rsid w:val="00866E5F"/>
    <w:rsid w:val="00867471"/>
    <w:rsid w:val="00867611"/>
    <w:rsid w:val="008676FD"/>
    <w:rsid w:val="008700B2"/>
    <w:rsid w:val="008700DF"/>
    <w:rsid w:val="008701CF"/>
    <w:rsid w:val="00870284"/>
    <w:rsid w:val="00870A02"/>
    <w:rsid w:val="00870A7F"/>
    <w:rsid w:val="00870B4A"/>
    <w:rsid w:val="00870BC8"/>
    <w:rsid w:val="0087124B"/>
    <w:rsid w:val="00871300"/>
    <w:rsid w:val="00871422"/>
    <w:rsid w:val="00871A50"/>
    <w:rsid w:val="00871DD2"/>
    <w:rsid w:val="008720D6"/>
    <w:rsid w:val="008721DD"/>
    <w:rsid w:val="00872364"/>
    <w:rsid w:val="00872B27"/>
    <w:rsid w:val="00872B41"/>
    <w:rsid w:val="00872B51"/>
    <w:rsid w:val="00872C20"/>
    <w:rsid w:val="00873B3B"/>
    <w:rsid w:val="00873F3A"/>
    <w:rsid w:val="00874136"/>
    <w:rsid w:val="008741E2"/>
    <w:rsid w:val="00874637"/>
    <w:rsid w:val="00874C7B"/>
    <w:rsid w:val="00874CFF"/>
    <w:rsid w:val="00874E43"/>
    <w:rsid w:val="00875128"/>
    <w:rsid w:val="00875597"/>
    <w:rsid w:val="008756C8"/>
    <w:rsid w:val="00875C02"/>
    <w:rsid w:val="00875CCD"/>
    <w:rsid w:val="00876004"/>
    <w:rsid w:val="008762AA"/>
    <w:rsid w:val="00876615"/>
    <w:rsid w:val="00876829"/>
    <w:rsid w:val="0087688B"/>
    <w:rsid w:val="0087696E"/>
    <w:rsid w:val="00876A92"/>
    <w:rsid w:val="00876B04"/>
    <w:rsid w:val="00876B07"/>
    <w:rsid w:val="00876B6D"/>
    <w:rsid w:val="00877297"/>
    <w:rsid w:val="00877331"/>
    <w:rsid w:val="0087755A"/>
    <w:rsid w:val="008776B2"/>
    <w:rsid w:val="008778B5"/>
    <w:rsid w:val="00877A90"/>
    <w:rsid w:val="00877BD2"/>
    <w:rsid w:val="008804DD"/>
    <w:rsid w:val="00880512"/>
    <w:rsid w:val="0088071D"/>
    <w:rsid w:val="00880A3E"/>
    <w:rsid w:val="00881A7C"/>
    <w:rsid w:val="00881C3D"/>
    <w:rsid w:val="008824E1"/>
    <w:rsid w:val="0088273F"/>
    <w:rsid w:val="00882C16"/>
    <w:rsid w:val="00882C32"/>
    <w:rsid w:val="00882E8A"/>
    <w:rsid w:val="008831CF"/>
    <w:rsid w:val="0088341A"/>
    <w:rsid w:val="0088345A"/>
    <w:rsid w:val="008835C3"/>
    <w:rsid w:val="00883F45"/>
    <w:rsid w:val="00884BB7"/>
    <w:rsid w:val="008851A4"/>
    <w:rsid w:val="0088548C"/>
    <w:rsid w:val="0088550B"/>
    <w:rsid w:val="0088550C"/>
    <w:rsid w:val="0088566A"/>
    <w:rsid w:val="0088566C"/>
    <w:rsid w:val="008857E1"/>
    <w:rsid w:val="00886041"/>
    <w:rsid w:val="008860FE"/>
    <w:rsid w:val="0088610D"/>
    <w:rsid w:val="008863A6"/>
    <w:rsid w:val="00886942"/>
    <w:rsid w:val="008869FA"/>
    <w:rsid w:val="008872D8"/>
    <w:rsid w:val="00887565"/>
    <w:rsid w:val="008877D2"/>
    <w:rsid w:val="00887A2A"/>
    <w:rsid w:val="00887DB2"/>
    <w:rsid w:val="008900C9"/>
    <w:rsid w:val="00890617"/>
    <w:rsid w:val="00890CDE"/>
    <w:rsid w:val="008910AF"/>
    <w:rsid w:val="00891B94"/>
    <w:rsid w:val="0089285B"/>
    <w:rsid w:val="00892E6C"/>
    <w:rsid w:val="00892EF2"/>
    <w:rsid w:val="00892F63"/>
    <w:rsid w:val="0089317C"/>
    <w:rsid w:val="0089354F"/>
    <w:rsid w:val="0089388E"/>
    <w:rsid w:val="00893E40"/>
    <w:rsid w:val="00894402"/>
    <w:rsid w:val="00894561"/>
    <w:rsid w:val="008945EB"/>
    <w:rsid w:val="008948D5"/>
    <w:rsid w:val="00894990"/>
    <w:rsid w:val="00894AC8"/>
    <w:rsid w:val="00894D79"/>
    <w:rsid w:val="00894E03"/>
    <w:rsid w:val="00894FF0"/>
    <w:rsid w:val="008953B5"/>
    <w:rsid w:val="0089572A"/>
    <w:rsid w:val="008962D2"/>
    <w:rsid w:val="00896B28"/>
    <w:rsid w:val="008970C9"/>
    <w:rsid w:val="0089751E"/>
    <w:rsid w:val="00897B56"/>
    <w:rsid w:val="00897D01"/>
    <w:rsid w:val="00897D9E"/>
    <w:rsid w:val="008A00A6"/>
    <w:rsid w:val="008A08AF"/>
    <w:rsid w:val="008A0BAD"/>
    <w:rsid w:val="008A0F8D"/>
    <w:rsid w:val="008A115F"/>
    <w:rsid w:val="008A14FF"/>
    <w:rsid w:val="008A1907"/>
    <w:rsid w:val="008A1B81"/>
    <w:rsid w:val="008A2D47"/>
    <w:rsid w:val="008A2E8A"/>
    <w:rsid w:val="008A2EB4"/>
    <w:rsid w:val="008A32C3"/>
    <w:rsid w:val="008A32D9"/>
    <w:rsid w:val="008A32DF"/>
    <w:rsid w:val="008A3715"/>
    <w:rsid w:val="008A3728"/>
    <w:rsid w:val="008A387D"/>
    <w:rsid w:val="008A4285"/>
    <w:rsid w:val="008A4318"/>
    <w:rsid w:val="008A4573"/>
    <w:rsid w:val="008A473A"/>
    <w:rsid w:val="008A5760"/>
    <w:rsid w:val="008A5ABF"/>
    <w:rsid w:val="008A60F3"/>
    <w:rsid w:val="008A644D"/>
    <w:rsid w:val="008A68C5"/>
    <w:rsid w:val="008A693C"/>
    <w:rsid w:val="008A6C5B"/>
    <w:rsid w:val="008A6D84"/>
    <w:rsid w:val="008A6E3F"/>
    <w:rsid w:val="008A726C"/>
    <w:rsid w:val="008A73DF"/>
    <w:rsid w:val="008A7EA8"/>
    <w:rsid w:val="008B01AD"/>
    <w:rsid w:val="008B0814"/>
    <w:rsid w:val="008B1064"/>
    <w:rsid w:val="008B10C0"/>
    <w:rsid w:val="008B1210"/>
    <w:rsid w:val="008B1DB6"/>
    <w:rsid w:val="008B1E03"/>
    <w:rsid w:val="008B2336"/>
    <w:rsid w:val="008B23DD"/>
    <w:rsid w:val="008B25BA"/>
    <w:rsid w:val="008B2726"/>
    <w:rsid w:val="008B2803"/>
    <w:rsid w:val="008B2900"/>
    <w:rsid w:val="008B2D66"/>
    <w:rsid w:val="008B2F39"/>
    <w:rsid w:val="008B3127"/>
    <w:rsid w:val="008B36FF"/>
    <w:rsid w:val="008B38D4"/>
    <w:rsid w:val="008B3A3F"/>
    <w:rsid w:val="008B3AC9"/>
    <w:rsid w:val="008B3BFD"/>
    <w:rsid w:val="008B3C1D"/>
    <w:rsid w:val="008B3DFD"/>
    <w:rsid w:val="008B45AA"/>
    <w:rsid w:val="008B48C1"/>
    <w:rsid w:val="008B4A89"/>
    <w:rsid w:val="008B4B87"/>
    <w:rsid w:val="008B502F"/>
    <w:rsid w:val="008B50B3"/>
    <w:rsid w:val="008B50FF"/>
    <w:rsid w:val="008B5517"/>
    <w:rsid w:val="008B56FD"/>
    <w:rsid w:val="008B5858"/>
    <w:rsid w:val="008B5DFF"/>
    <w:rsid w:val="008B5FA0"/>
    <w:rsid w:val="008B6082"/>
    <w:rsid w:val="008B634C"/>
    <w:rsid w:val="008B6957"/>
    <w:rsid w:val="008B6B19"/>
    <w:rsid w:val="008B6D75"/>
    <w:rsid w:val="008B6E95"/>
    <w:rsid w:val="008B72A1"/>
    <w:rsid w:val="008B78AB"/>
    <w:rsid w:val="008B7D0C"/>
    <w:rsid w:val="008C001A"/>
    <w:rsid w:val="008C005F"/>
    <w:rsid w:val="008C0271"/>
    <w:rsid w:val="008C03CF"/>
    <w:rsid w:val="008C03EF"/>
    <w:rsid w:val="008C0994"/>
    <w:rsid w:val="008C0B11"/>
    <w:rsid w:val="008C0DAE"/>
    <w:rsid w:val="008C0E00"/>
    <w:rsid w:val="008C0E8F"/>
    <w:rsid w:val="008C1362"/>
    <w:rsid w:val="008C22B2"/>
    <w:rsid w:val="008C2674"/>
    <w:rsid w:val="008C26AF"/>
    <w:rsid w:val="008C2A97"/>
    <w:rsid w:val="008C2C19"/>
    <w:rsid w:val="008C2DEE"/>
    <w:rsid w:val="008C336C"/>
    <w:rsid w:val="008C3D87"/>
    <w:rsid w:val="008C409C"/>
    <w:rsid w:val="008C42ED"/>
    <w:rsid w:val="008C42FE"/>
    <w:rsid w:val="008C432F"/>
    <w:rsid w:val="008C442F"/>
    <w:rsid w:val="008C4C4B"/>
    <w:rsid w:val="008C571C"/>
    <w:rsid w:val="008C625F"/>
    <w:rsid w:val="008C6914"/>
    <w:rsid w:val="008C6F48"/>
    <w:rsid w:val="008C70B6"/>
    <w:rsid w:val="008C73C7"/>
    <w:rsid w:val="008C796A"/>
    <w:rsid w:val="008D045B"/>
    <w:rsid w:val="008D09C2"/>
    <w:rsid w:val="008D10A0"/>
    <w:rsid w:val="008D11C2"/>
    <w:rsid w:val="008D12F1"/>
    <w:rsid w:val="008D1429"/>
    <w:rsid w:val="008D1569"/>
    <w:rsid w:val="008D1C45"/>
    <w:rsid w:val="008D1D3D"/>
    <w:rsid w:val="008D1F1E"/>
    <w:rsid w:val="008D2989"/>
    <w:rsid w:val="008D2A64"/>
    <w:rsid w:val="008D2B3A"/>
    <w:rsid w:val="008D2E4F"/>
    <w:rsid w:val="008D2E81"/>
    <w:rsid w:val="008D32B7"/>
    <w:rsid w:val="008D39E0"/>
    <w:rsid w:val="008D3A0A"/>
    <w:rsid w:val="008D3A52"/>
    <w:rsid w:val="008D3EF0"/>
    <w:rsid w:val="008D43D4"/>
    <w:rsid w:val="008D47FE"/>
    <w:rsid w:val="008D4B53"/>
    <w:rsid w:val="008D4C04"/>
    <w:rsid w:val="008D4C2A"/>
    <w:rsid w:val="008D51DA"/>
    <w:rsid w:val="008D53F0"/>
    <w:rsid w:val="008D56C8"/>
    <w:rsid w:val="008D5F7D"/>
    <w:rsid w:val="008D6092"/>
    <w:rsid w:val="008D6247"/>
    <w:rsid w:val="008D626D"/>
    <w:rsid w:val="008D6655"/>
    <w:rsid w:val="008D6B9F"/>
    <w:rsid w:val="008D6BDB"/>
    <w:rsid w:val="008D7186"/>
    <w:rsid w:val="008D734E"/>
    <w:rsid w:val="008D7351"/>
    <w:rsid w:val="008D739D"/>
    <w:rsid w:val="008D7780"/>
    <w:rsid w:val="008D7861"/>
    <w:rsid w:val="008D78FD"/>
    <w:rsid w:val="008E0277"/>
    <w:rsid w:val="008E031A"/>
    <w:rsid w:val="008E0562"/>
    <w:rsid w:val="008E0A5D"/>
    <w:rsid w:val="008E0BEC"/>
    <w:rsid w:val="008E0E26"/>
    <w:rsid w:val="008E107D"/>
    <w:rsid w:val="008E1945"/>
    <w:rsid w:val="008E1C09"/>
    <w:rsid w:val="008E1D86"/>
    <w:rsid w:val="008E2082"/>
    <w:rsid w:val="008E2735"/>
    <w:rsid w:val="008E2953"/>
    <w:rsid w:val="008E2A05"/>
    <w:rsid w:val="008E2DC8"/>
    <w:rsid w:val="008E314A"/>
    <w:rsid w:val="008E395E"/>
    <w:rsid w:val="008E3B72"/>
    <w:rsid w:val="008E3EB0"/>
    <w:rsid w:val="008E3EDA"/>
    <w:rsid w:val="008E3F97"/>
    <w:rsid w:val="008E4258"/>
    <w:rsid w:val="008E438F"/>
    <w:rsid w:val="008E44FA"/>
    <w:rsid w:val="008E4CAA"/>
    <w:rsid w:val="008E505A"/>
    <w:rsid w:val="008E55F8"/>
    <w:rsid w:val="008E5AA7"/>
    <w:rsid w:val="008E6753"/>
    <w:rsid w:val="008E6948"/>
    <w:rsid w:val="008E715D"/>
    <w:rsid w:val="008E7168"/>
    <w:rsid w:val="008E728E"/>
    <w:rsid w:val="008E73DB"/>
    <w:rsid w:val="008E74B4"/>
    <w:rsid w:val="008E7A4B"/>
    <w:rsid w:val="008F014E"/>
    <w:rsid w:val="008F034A"/>
    <w:rsid w:val="008F03C2"/>
    <w:rsid w:val="008F0B07"/>
    <w:rsid w:val="008F0B35"/>
    <w:rsid w:val="008F0B84"/>
    <w:rsid w:val="008F14AA"/>
    <w:rsid w:val="008F15F2"/>
    <w:rsid w:val="008F1636"/>
    <w:rsid w:val="008F1ABA"/>
    <w:rsid w:val="008F1BA9"/>
    <w:rsid w:val="008F1BE1"/>
    <w:rsid w:val="008F228C"/>
    <w:rsid w:val="008F2610"/>
    <w:rsid w:val="008F30F9"/>
    <w:rsid w:val="008F3212"/>
    <w:rsid w:val="008F3213"/>
    <w:rsid w:val="008F3642"/>
    <w:rsid w:val="008F3729"/>
    <w:rsid w:val="008F3841"/>
    <w:rsid w:val="008F3AB9"/>
    <w:rsid w:val="008F3B11"/>
    <w:rsid w:val="008F3CAB"/>
    <w:rsid w:val="008F3E73"/>
    <w:rsid w:val="008F3F27"/>
    <w:rsid w:val="008F456F"/>
    <w:rsid w:val="008F45AB"/>
    <w:rsid w:val="008F498E"/>
    <w:rsid w:val="008F4A77"/>
    <w:rsid w:val="008F5AFA"/>
    <w:rsid w:val="008F626A"/>
    <w:rsid w:val="008F638A"/>
    <w:rsid w:val="008F6733"/>
    <w:rsid w:val="008F69CE"/>
    <w:rsid w:val="008F69DF"/>
    <w:rsid w:val="008F6B0B"/>
    <w:rsid w:val="008F6D39"/>
    <w:rsid w:val="008F6E82"/>
    <w:rsid w:val="008F70DD"/>
    <w:rsid w:val="008F7305"/>
    <w:rsid w:val="008F743F"/>
    <w:rsid w:val="008F7C41"/>
    <w:rsid w:val="008F7C43"/>
    <w:rsid w:val="008F7F8C"/>
    <w:rsid w:val="009004D9"/>
    <w:rsid w:val="00900EEB"/>
    <w:rsid w:val="00901028"/>
    <w:rsid w:val="009012CA"/>
    <w:rsid w:val="00901411"/>
    <w:rsid w:val="009014C2"/>
    <w:rsid w:val="009015CB"/>
    <w:rsid w:val="00901C29"/>
    <w:rsid w:val="009029D2"/>
    <w:rsid w:val="0090308A"/>
    <w:rsid w:val="009031A2"/>
    <w:rsid w:val="00903368"/>
    <w:rsid w:val="00903539"/>
    <w:rsid w:val="00903DF4"/>
    <w:rsid w:val="0090458D"/>
    <w:rsid w:val="00904765"/>
    <w:rsid w:val="00904A57"/>
    <w:rsid w:val="00904CE3"/>
    <w:rsid w:val="0090596A"/>
    <w:rsid w:val="00905D29"/>
    <w:rsid w:val="00906500"/>
    <w:rsid w:val="00906511"/>
    <w:rsid w:val="00906B5E"/>
    <w:rsid w:val="009072A1"/>
    <w:rsid w:val="0090769A"/>
    <w:rsid w:val="009076DC"/>
    <w:rsid w:val="00907714"/>
    <w:rsid w:val="00907CFF"/>
    <w:rsid w:val="0091013D"/>
    <w:rsid w:val="00910149"/>
    <w:rsid w:val="0091031B"/>
    <w:rsid w:val="0091033B"/>
    <w:rsid w:val="00910704"/>
    <w:rsid w:val="009110C5"/>
    <w:rsid w:val="0091118B"/>
    <w:rsid w:val="00911324"/>
    <w:rsid w:val="00911751"/>
    <w:rsid w:val="00911F24"/>
    <w:rsid w:val="00912539"/>
    <w:rsid w:val="00912A3C"/>
    <w:rsid w:val="00912B49"/>
    <w:rsid w:val="00912CBB"/>
    <w:rsid w:val="00912EC8"/>
    <w:rsid w:val="00912FDF"/>
    <w:rsid w:val="00913777"/>
    <w:rsid w:val="00913B15"/>
    <w:rsid w:val="00913E34"/>
    <w:rsid w:val="009140D1"/>
    <w:rsid w:val="009145D6"/>
    <w:rsid w:val="00914707"/>
    <w:rsid w:val="00914D20"/>
    <w:rsid w:val="009153EA"/>
    <w:rsid w:val="009163EB"/>
    <w:rsid w:val="00916B4E"/>
    <w:rsid w:val="00916BA2"/>
    <w:rsid w:val="00916F72"/>
    <w:rsid w:val="00916FEE"/>
    <w:rsid w:val="00917665"/>
    <w:rsid w:val="00917A7E"/>
    <w:rsid w:val="00917C30"/>
    <w:rsid w:val="00917F8C"/>
    <w:rsid w:val="00920490"/>
    <w:rsid w:val="00920B28"/>
    <w:rsid w:val="00921033"/>
    <w:rsid w:val="009213F4"/>
    <w:rsid w:val="009214F0"/>
    <w:rsid w:val="00921679"/>
    <w:rsid w:val="00921FB2"/>
    <w:rsid w:val="00922173"/>
    <w:rsid w:val="009222C1"/>
    <w:rsid w:val="00922583"/>
    <w:rsid w:val="0092310D"/>
    <w:rsid w:val="00923239"/>
    <w:rsid w:val="00923968"/>
    <w:rsid w:val="00923BB9"/>
    <w:rsid w:val="00923C02"/>
    <w:rsid w:val="00923CE9"/>
    <w:rsid w:val="0092436C"/>
    <w:rsid w:val="0092460B"/>
    <w:rsid w:val="00924629"/>
    <w:rsid w:val="00924933"/>
    <w:rsid w:val="009251A8"/>
    <w:rsid w:val="00925678"/>
    <w:rsid w:val="00925DCF"/>
    <w:rsid w:val="009266D1"/>
    <w:rsid w:val="00926851"/>
    <w:rsid w:val="00926F6D"/>
    <w:rsid w:val="0092713E"/>
    <w:rsid w:val="0092719F"/>
    <w:rsid w:val="00927352"/>
    <w:rsid w:val="00927FC4"/>
    <w:rsid w:val="0093006A"/>
    <w:rsid w:val="00930342"/>
    <w:rsid w:val="0093086A"/>
    <w:rsid w:val="009314A1"/>
    <w:rsid w:val="009324FD"/>
    <w:rsid w:val="009325D6"/>
    <w:rsid w:val="00932AB3"/>
    <w:rsid w:val="00932BE4"/>
    <w:rsid w:val="00932DAB"/>
    <w:rsid w:val="00933020"/>
    <w:rsid w:val="009331A9"/>
    <w:rsid w:val="00933565"/>
    <w:rsid w:val="009336B0"/>
    <w:rsid w:val="009337AA"/>
    <w:rsid w:val="00933B5A"/>
    <w:rsid w:val="0093404F"/>
    <w:rsid w:val="00934108"/>
    <w:rsid w:val="00934783"/>
    <w:rsid w:val="00934787"/>
    <w:rsid w:val="00934873"/>
    <w:rsid w:val="00934A64"/>
    <w:rsid w:val="00934DEC"/>
    <w:rsid w:val="00935029"/>
    <w:rsid w:val="009350A5"/>
    <w:rsid w:val="00935232"/>
    <w:rsid w:val="009353C5"/>
    <w:rsid w:val="0093542C"/>
    <w:rsid w:val="009354D0"/>
    <w:rsid w:val="0093581A"/>
    <w:rsid w:val="009361B3"/>
    <w:rsid w:val="009361D0"/>
    <w:rsid w:val="00936295"/>
    <w:rsid w:val="00936395"/>
    <w:rsid w:val="00936797"/>
    <w:rsid w:val="00936986"/>
    <w:rsid w:val="00936CD7"/>
    <w:rsid w:val="00936E74"/>
    <w:rsid w:val="009370B5"/>
    <w:rsid w:val="00937773"/>
    <w:rsid w:val="0093788A"/>
    <w:rsid w:val="00937B7A"/>
    <w:rsid w:val="00937BC6"/>
    <w:rsid w:val="00937C0D"/>
    <w:rsid w:val="00937DD5"/>
    <w:rsid w:val="00940000"/>
    <w:rsid w:val="009403F8"/>
    <w:rsid w:val="0094052A"/>
    <w:rsid w:val="0094079A"/>
    <w:rsid w:val="00940818"/>
    <w:rsid w:val="00940AA7"/>
    <w:rsid w:val="00941024"/>
    <w:rsid w:val="00941929"/>
    <w:rsid w:val="00941AF1"/>
    <w:rsid w:val="00941E7E"/>
    <w:rsid w:val="0094273F"/>
    <w:rsid w:val="00942F54"/>
    <w:rsid w:val="00943005"/>
    <w:rsid w:val="00943288"/>
    <w:rsid w:val="0094336B"/>
    <w:rsid w:val="009435E2"/>
    <w:rsid w:val="00943968"/>
    <w:rsid w:val="00943F93"/>
    <w:rsid w:val="00944319"/>
    <w:rsid w:val="009446F7"/>
    <w:rsid w:val="00944A78"/>
    <w:rsid w:val="00944BE3"/>
    <w:rsid w:val="0094524D"/>
    <w:rsid w:val="00945446"/>
    <w:rsid w:val="00945884"/>
    <w:rsid w:val="00945934"/>
    <w:rsid w:val="00945BE3"/>
    <w:rsid w:val="0094610E"/>
    <w:rsid w:val="0094648C"/>
    <w:rsid w:val="009464DE"/>
    <w:rsid w:val="00946EFC"/>
    <w:rsid w:val="009471FD"/>
    <w:rsid w:val="00947A97"/>
    <w:rsid w:val="0095001B"/>
    <w:rsid w:val="0095001D"/>
    <w:rsid w:val="009501D1"/>
    <w:rsid w:val="0095026E"/>
    <w:rsid w:val="009502A9"/>
    <w:rsid w:val="00950946"/>
    <w:rsid w:val="0095132F"/>
    <w:rsid w:val="009516AD"/>
    <w:rsid w:val="00951883"/>
    <w:rsid w:val="00951B44"/>
    <w:rsid w:val="00951C81"/>
    <w:rsid w:val="00951D6A"/>
    <w:rsid w:val="009527EC"/>
    <w:rsid w:val="009529AB"/>
    <w:rsid w:val="00952A47"/>
    <w:rsid w:val="00952B2C"/>
    <w:rsid w:val="00952B73"/>
    <w:rsid w:val="00952D1A"/>
    <w:rsid w:val="00952D33"/>
    <w:rsid w:val="009534C1"/>
    <w:rsid w:val="009534C8"/>
    <w:rsid w:val="009538F3"/>
    <w:rsid w:val="00953A3B"/>
    <w:rsid w:val="00953C17"/>
    <w:rsid w:val="00953F58"/>
    <w:rsid w:val="0095499D"/>
    <w:rsid w:val="00954A05"/>
    <w:rsid w:val="0095521B"/>
    <w:rsid w:val="00955557"/>
    <w:rsid w:val="0095581D"/>
    <w:rsid w:val="00955EA9"/>
    <w:rsid w:val="00956229"/>
    <w:rsid w:val="009563FE"/>
    <w:rsid w:val="00956C08"/>
    <w:rsid w:val="00956C22"/>
    <w:rsid w:val="00956FCF"/>
    <w:rsid w:val="00957154"/>
    <w:rsid w:val="00957802"/>
    <w:rsid w:val="00957938"/>
    <w:rsid w:val="00957B12"/>
    <w:rsid w:val="00957BE9"/>
    <w:rsid w:val="00957D47"/>
    <w:rsid w:val="00957D9C"/>
    <w:rsid w:val="00957FA0"/>
    <w:rsid w:val="00960430"/>
    <w:rsid w:val="009605FC"/>
    <w:rsid w:val="00960D0D"/>
    <w:rsid w:val="00960E38"/>
    <w:rsid w:val="009613D8"/>
    <w:rsid w:val="00961413"/>
    <w:rsid w:val="0096157F"/>
    <w:rsid w:val="00961678"/>
    <w:rsid w:val="00961E26"/>
    <w:rsid w:val="00961EF6"/>
    <w:rsid w:val="0096248E"/>
    <w:rsid w:val="00962EFD"/>
    <w:rsid w:val="00963554"/>
    <w:rsid w:val="009636CC"/>
    <w:rsid w:val="00964471"/>
    <w:rsid w:val="00964482"/>
    <w:rsid w:val="009649ED"/>
    <w:rsid w:val="00964F92"/>
    <w:rsid w:val="00965363"/>
    <w:rsid w:val="0096582B"/>
    <w:rsid w:val="00965833"/>
    <w:rsid w:val="00965AC5"/>
    <w:rsid w:val="00965D47"/>
    <w:rsid w:val="00965D58"/>
    <w:rsid w:val="00965E29"/>
    <w:rsid w:val="00965F38"/>
    <w:rsid w:val="00965FC6"/>
    <w:rsid w:val="009665EF"/>
    <w:rsid w:val="0096660A"/>
    <w:rsid w:val="00967263"/>
    <w:rsid w:val="0096731C"/>
    <w:rsid w:val="00967A27"/>
    <w:rsid w:val="00970492"/>
    <w:rsid w:val="00970FC1"/>
    <w:rsid w:val="009713FD"/>
    <w:rsid w:val="009717EF"/>
    <w:rsid w:val="00971B70"/>
    <w:rsid w:val="00972204"/>
    <w:rsid w:val="00972377"/>
    <w:rsid w:val="009723A5"/>
    <w:rsid w:val="009723AD"/>
    <w:rsid w:val="009726AC"/>
    <w:rsid w:val="00972F64"/>
    <w:rsid w:val="00973476"/>
    <w:rsid w:val="009734E0"/>
    <w:rsid w:val="00973AE3"/>
    <w:rsid w:val="00973BA1"/>
    <w:rsid w:val="00974172"/>
    <w:rsid w:val="009744B0"/>
    <w:rsid w:val="00974595"/>
    <w:rsid w:val="009748EA"/>
    <w:rsid w:val="00974B6F"/>
    <w:rsid w:val="00974E53"/>
    <w:rsid w:val="0097573A"/>
    <w:rsid w:val="00975819"/>
    <w:rsid w:val="00975A92"/>
    <w:rsid w:val="009760D7"/>
    <w:rsid w:val="009763AF"/>
    <w:rsid w:val="00976689"/>
    <w:rsid w:val="0097671C"/>
    <w:rsid w:val="009767E6"/>
    <w:rsid w:val="00977583"/>
    <w:rsid w:val="009775EB"/>
    <w:rsid w:val="009776CE"/>
    <w:rsid w:val="00977B25"/>
    <w:rsid w:val="00977B9A"/>
    <w:rsid w:val="00977DF7"/>
    <w:rsid w:val="009808C4"/>
    <w:rsid w:val="009809EF"/>
    <w:rsid w:val="00980A22"/>
    <w:rsid w:val="00980B18"/>
    <w:rsid w:val="00980EE4"/>
    <w:rsid w:val="00981549"/>
    <w:rsid w:val="00981D14"/>
    <w:rsid w:val="00982044"/>
    <w:rsid w:val="00982262"/>
    <w:rsid w:val="009839EA"/>
    <w:rsid w:val="00983E26"/>
    <w:rsid w:val="00983E35"/>
    <w:rsid w:val="00983EA5"/>
    <w:rsid w:val="00984671"/>
    <w:rsid w:val="009846F1"/>
    <w:rsid w:val="00984701"/>
    <w:rsid w:val="00984E95"/>
    <w:rsid w:val="009850AE"/>
    <w:rsid w:val="00985524"/>
    <w:rsid w:val="00985578"/>
    <w:rsid w:val="00985A3D"/>
    <w:rsid w:val="00985F03"/>
    <w:rsid w:val="00986BF7"/>
    <w:rsid w:val="00986EED"/>
    <w:rsid w:val="0098760C"/>
    <w:rsid w:val="009877EE"/>
    <w:rsid w:val="009878EF"/>
    <w:rsid w:val="00987B08"/>
    <w:rsid w:val="0099047D"/>
    <w:rsid w:val="009909C8"/>
    <w:rsid w:val="00991068"/>
    <w:rsid w:val="00991AB9"/>
    <w:rsid w:val="00991DAD"/>
    <w:rsid w:val="00991E53"/>
    <w:rsid w:val="009920BF"/>
    <w:rsid w:val="00992320"/>
    <w:rsid w:val="00992A9B"/>
    <w:rsid w:val="00993063"/>
    <w:rsid w:val="00993537"/>
    <w:rsid w:val="0099375D"/>
    <w:rsid w:val="00993C23"/>
    <w:rsid w:val="00993EAF"/>
    <w:rsid w:val="0099446C"/>
    <w:rsid w:val="009947EA"/>
    <w:rsid w:val="00994863"/>
    <w:rsid w:val="00994A25"/>
    <w:rsid w:val="00994A7E"/>
    <w:rsid w:val="00994AC6"/>
    <w:rsid w:val="009952EF"/>
    <w:rsid w:val="009958D7"/>
    <w:rsid w:val="00995C4B"/>
    <w:rsid w:val="00995D53"/>
    <w:rsid w:val="00996321"/>
    <w:rsid w:val="009963BD"/>
    <w:rsid w:val="009964E1"/>
    <w:rsid w:val="009965D1"/>
    <w:rsid w:val="009967AF"/>
    <w:rsid w:val="00996A8F"/>
    <w:rsid w:val="00996AF5"/>
    <w:rsid w:val="00996F72"/>
    <w:rsid w:val="00997117"/>
    <w:rsid w:val="0099747A"/>
    <w:rsid w:val="009975A4"/>
    <w:rsid w:val="00997AF2"/>
    <w:rsid w:val="009A000B"/>
    <w:rsid w:val="009A033D"/>
    <w:rsid w:val="009A03F3"/>
    <w:rsid w:val="009A0452"/>
    <w:rsid w:val="009A0454"/>
    <w:rsid w:val="009A052D"/>
    <w:rsid w:val="009A0547"/>
    <w:rsid w:val="009A086B"/>
    <w:rsid w:val="009A0AF2"/>
    <w:rsid w:val="009A0D0C"/>
    <w:rsid w:val="009A0E18"/>
    <w:rsid w:val="009A1175"/>
    <w:rsid w:val="009A11AF"/>
    <w:rsid w:val="009A1F1B"/>
    <w:rsid w:val="009A22BE"/>
    <w:rsid w:val="009A2419"/>
    <w:rsid w:val="009A2CB3"/>
    <w:rsid w:val="009A310D"/>
    <w:rsid w:val="009A32CA"/>
    <w:rsid w:val="009A3454"/>
    <w:rsid w:val="009A3594"/>
    <w:rsid w:val="009A37B6"/>
    <w:rsid w:val="009A3B88"/>
    <w:rsid w:val="009A3CA8"/>
    <w:rsid w:val="009A3EC4"/>
    <w:rsid w:val="009A404A"/>
    <w:rsid w:val="009A4186"/>
    <w:rsid w:val="009A4371"/>
    <w:rsid w:val="009A4A70"/>
    <w:rsid w:val="009A4A91"/>
    <w:rsid w:val="009A4B96"/>
    <w:rsid w:val="009A4FA5"/>
    <w:rsid w:val="009A5042"/>
    <w:rsid w:val="009A56A5"/>
    <w:rsid w:val="009A58B2"/>
    <w:rsid w:val="009A5980"/>
    <w:rsid w:val="009A5D8F"/>
    <w:rsid w:val="009A69D5"/>
    <w:rsid w:val="009A69DF"/>
    <w:rsid w:val="009A717F"/>
    <w:rsid w:val="009A72E2"/>
    <w:rsid w:val="009A7498"/>
    <w:rsid w:val="009A7F86"/>
    <w:rsid w:val="009B00B7"/>
    <w:rsid w:val="009B0486"/>
    <w:rsid w:val="009B04EA"/>
    <w:rsid w:val="009B0618"/>
    <w:rsid w:val="009B0622"/>
    <w:rsid w:val="009B07A1"/>
    <w:rsid w:val="009B07FA"/>
    <w:rsid w:val="009B0D76"/>
    <w:rsid w:val="009B155E"/>
    <w:rsid w:val="009B1621"/>
    <w:rsid w:val="009B1A17"/>
    <w:rsid w:val="009B2140"/>
    <w:rsid w:val="009B21D4"/>
    <w:rsid w:val="009B3042"/>
    <w:rsid w:val="009B3585"/>
    <w:rsid w:val="009B3679"/>
    <w:rsid w:val="009B3763"/>
    <w:rsid w:val="009B38E4"/>
    <w:rsid w:val="009B3B3E"/>
    <w:rsid w:val="009B3E52"/>
    <w:rsid w:val="009B430B"/>
    <w:rsid w:val="009B44EA"/>
    <w:rsid w:val="009B4728"/>
    <w:rsid w:val="009B4C47"/>
    <w:rsid w:val="009B4E95"/>
    <w:rsid w:val="009B5085"/>
    <w:rsid w:val="009B524E"/>
    <w:rsid w:val="009B535F"/>
    <w:rsid w:val="009B5B44"/>
    <w:rsid w:val="009B6184"/>
    <w:rsid w:val="009B6495"/>
    <w:rsid w:val="009B6B3D"/>
    <w:rsid w:val="009B6D96"/>
    <w:rsid w:val="009B795A"/>
    <w:rsid w:val="009C03FD"/>
    <w:rsid w:val="009C100F"/>
    <w:rsid w:val="009C102B"/>
    <w:rsid w:val="009C112B"/>
    <w:rsid w:val="009C127C"/>
    <w:rsid w:val="009C1E1D"/>
    <w:rsid w:val="009C1E42"/>
    <w:rsid w:val="009C20F7"/>
    <w:rsid w:val="009C24D7"/>
    <w:rsid w:val="009C24EB"/>
    <w:rsid w:val="009C2ED5"/>
    <w:rsid w:val="009C2F01"/>
    <w:rsid w:val="009C32C5"/>
    <w:rsid w:val="009C3505"/>
    <w:rsid w:val="009C35FA"/>
    <w:rsid w:val="009C3634"/>
    <w:rsid w:val="009C37A7"/>
    <w:rsid w:val="009C38F6"/>
    <w:rsid w:val="009C3A0F"/>
    <w:rsid w:val="009C40CB"/>
    <w:rsid w:val="009C4286"/>
    <w:rsid w:val="009C43D4"/>
    <w:rsid w:val="009C44A3"/>
    <w:rsid w:val="009C4544"/>
    <w:rsid w:val="009C4BEF"/>
    <w:rsid w:val="009C52CA"/>
    <w:rsid w:val="009C5829"/>
    <w:rsid w:val="009C589C"/>
    <w:rsid w:val="009C5C2C"/>
    <w:rsid w:val="009C5D7A"/>
    <w:rsid w:val="009C5E19"/>
    <w:rsid w:val="009C6059"/>
    <w:rsid w:val="009C6188"/>
    <w:rsid w:val="009C61D1"/>
    <w:rsid w:val="009C66C1"/>
    <w:rsid w:val="009C6A69"/>
    <w:rsid w:val="009C6EFC"/>
    <w:rsid w:val="009C6F92"/>
    <w:rsid w:val="009C7028"/>
    <w:rsid w:val="009D0D8F"/>
    <w:rsid w:val="009D0D95"/>
    <w:rsid w:val="009D0DDF"/>
    <w:rsid w:val="009D1157"/>
    <w:rsid w:val="009D1C6F"/>
    <w:rsid w:val="009D1E99"/>
    <w:rsid w:val="009D2734"/>
    <w:rsid w:val="009D3C94"/>
    <w:rsid w:val="009D4235"/>
    <w:rsid w:val="009D4470"/>
    <w:rsid w:val="009D447C"/>
    <w:rsid w:val="009D44E0"/>
    <w:rsid w:val="009D4542"/>
    <w:rsid w:val="009D4BDB"/>
    <w:rsid w:val="009D4D48"/>
    <w:rsid w:val="009D605C"/>
    <w:rsid w:val="009D636A"/>
    <w:rsid w:val="009D72E5"/>
    <w:rsid w:val="009D79F7"/>
    <w:rsid w:val="009D7BA0"/>
    <w:rsid w:val="009D7D24"/>
    <w:rsid w:val="009D7E31"/>
    <w:rsid w:val="009D7FD8"/>
    <w:rsid w:val="009E00A2"/>
    <w:rsid w:val="009E0348"/>
    <w:rsid w:val="009E034E"/>
    <w:rsid w:val="009E06CC"/>
    <w:rsid w:val="009E07D4"/>
    <w:rsid w:val="009E0991"/>
    <w:rsid w:val="009E0B3F"/>
    <w:rsid w:val="009E1010"/>
    <w:rsid w:val="009E179F"/>
    <w:rsid w:val="009E192D"/>
    <w:rsid w:val="009E1E42"/>
    <w:rsid w:val="009E2757"/>
    <w:rsid w:val="009E2907"/>
    <w:rsid w:val="009E2C72"/>
    <w:rsid w:val="009E3257"/>
    <w:rsid w:val="009E3318"/>
    <w:rsid w:val="009E389C"/>
    <w:rsid w:val="009E3D26"/>
    <w:rsid w:val="009E3F8C"/>
    <w:rsid w:val="009E41B6"/>
    <w:rsid w:val="009E4BBC"/>
    <w:rsid w:val="009E57E0"/>
    <w:rsid w:val="009E5998"/>
    <w:rsid w:val="009E5BAA"/>
    <w:rsid w:val="009E5DF7"/>
    <w:rsid w:val="009E5FF0"/>
    <w:rsid w:val="009E60DE"/>
    <w:rsid w:val="009E623A"/>
    <w:rsid w:val="009E69CE"/>
    <w:rsid w:val="009E6FDC"/>
    <w:rsid w:val="009E7709"/>
    <w:rsid w:val="009E78AA"/>
    <w:rsid w:val="009E78E5"/>
    <w:rsid w:val="009E7AD8"/>
    <w:rsid w:val="009F08A8"/>
    <w:rsid w:val="009F08D5"/>
    <w:rsid w:val="009F09C2"/>
    <w:rsid w:val="009F0B79"/>
    <w:rsid w:val="009F104C"/>
    <w:rsid w:val="009F16E4"/>
    <w:rsid w:val="009F1910"/>
    <w:rsid w:val="009F1993"/>
    <w:rsid w:val="009F1CB1"/>
    <w:rsid w:val="009F1FE0"/>
    <w:rsid w:val="009F2089"/>
    <w:rsid w:val="009F2538"/>
    <w:rsid w:val="009F259E"/>
    <w:rsid w:val="009F25B6"/>
    <w:rsid w:val="009F2614"/>
    <w:rsid w:val="009F2C5E"/>
    <w:rsid w:val="009F340D"/>
    <w:rsid w:val="009F383C"/>
    <w:rsid w:val="009F3BE6"/>
    <w:rsid w:val="009F3F40"/>
    <w:rsid w:val="009F41B1"/>
    <w:rsid w:val="009F4B75"/>
    <w:rsid w:val="009F4B93"/>
    <w:rsid w:val="009F4BE2"/>
    <w:rsid w:val="009F4E76"/>
    <w:rsid w:val="009F4F3A"/>
    <w:rsid w:val="009F54B0"/>
    <w:rsid w:val="009F555C"/>
    <w:rsid w:val="009F5857"/>
    <w:rsid w:val="009F5BE4"/>
    <w:rsid w:val="009F5C35"/>
    <w:rsid w:val="009F5DAE"/>
    <w:rsid w:val="009F63BC"/>
    <w:rsid w:val="009F6699"/>
    <w:rsid w:val="009F6A0F"/>
    <w:rsid w:val="009F6D74"/>
    <w:rsid w:val="009F6E86"/>
    <w:rsid w:val="009F70A7"/>
    <w:rsid w:val="009F715F"/>
    <w:rsid w:val="009F7AC4"/>
    <w:rsid w:val="00A000B5"/>
    <w:rsid w:val="00A00660"/>
    <w:rsid w:val="00A0075B"/>
    <w:rsid w:val="00A00848"/>
    <w:rsid w:val="00A00B27"/>
    <w:rsid w:val="00A00BC9"/>
    <w:rsid w:val="00A00C8A"/>
    <w:rsid w:val="00A0121A"/>
    <w:rsid w:val="00A0195C"/>
    <w:rsid w:val="00A01B71"/>
    <w:rsid w:val="00A021E5"/>
    <w:rsid w:val="00A0246E"/>
    <w:rsid w:val="00A02471"/>
    <w:rsid w:val="00A0253E"/>
    <w:rsid w:val="00A02A0C"/>
    <w:rsid w:val="00A02AFD"/>
    <w:rsid w:val="00A02C51"/>
    <w:rsid w:val="00A03027"/>
    <w:rsid w:val="00A030FC"/>
    <w:rsid w:val="00A03260"/>
    <w:rsid w:val="00A03555"/>
    <w:rsid w:val="00A039CC"/>
    <w:rsid w:val="00A03BC2"/>
    <w:rsid w:val="00A044F2"/>
    <w:rsid w:val="00A04884"/>
    <w:rsid w:val="00A04970"/>
    <w:rsid w:val="00A04A08"/>
    <w:rsid w:val="00A04E16"/>
    <w:rsid w:val="00A04F15"/>
    <w:rsid w:val="00A05580"/>
    <w:rsid w:val="00A05686"/>
    <w:rsid w:val="00A061F9"/>
    <w:rsid w:val="00A065F0"/>
    <w:rsid w:val="00A067FE"/>
    <w:rsid w:val="00A073E2"/>
    <w:rsid w:val="00A0749D"/>
    <w:rsid w:val="00A078C4"/>
    <w:rsid w:val="00A07E9D"/>
    <w:rsid w:val="00A07E9F"/>
    <w:rsid w:val="00A1002D"/>
    <w:rsid w:val="00A11E96"/>
    <w:rsid w:val="00A1224A"/>
    <w:rsid w:val="00A1253E"/>
    <w:rsid w:val="00A12CA5"/>
    <w:rsid w:val="00A12D98"/>
    <w:rsid w:val="00A12E92"/>
    <w:rsid w:val="00A13285"/>
    <w:rsid w:val="00A13ABC"/>
    <w:rsid w:val="00A13B36"/>
    <w:rsid w:val="00A14035"/>
    <w:rsid w:val="00A1505D"/>
    <w:rsid w:val="00A15149"/>
    <w:rsid w:val="00A15409"/>
    <w:rsid w:val="00A15514"/>
    <w:rsid w:val="00A155E3"/>
    <w:rsid w:val="00A1599B"/>
    <w:rsid w:val="00A15B78"/>
    <w:rsid w:val="00A15D65"/>
    <w:rsid w:val="00A16067"/>
    <w:rsid w:val="00A1666D"/>
    <w:rsid w:val="00A16A18"/>
    <w:rsid w:val="00A16AD2"/>
    <w:rsid w:val="00A16B5C"/>
    <w:rsid w:val="00A17207"/>
    <w:rsid w:val="00A1793C"/>
    <w:rsid w:val="00A200AF"/>
    <w:rsid w:val="00A20404"/>
    <w:rsid w:val="00A205F3"/>
    <w:rsid w:val="00A2098C"/>
    <w:rsid w:val="00A20A49"/>
    <w:rsid w:val="00A20BF9"/>
    <w:rsid w:val="00A20D51"/>
    <w:rsid w:val="00A20E7B"/>
    <w:rsid w:val="00A20EAA"/>
    <w:rsid w:val="00A21772"/>
    <w:rsid w:val="00A2183F"/>
    <w:rsid w:val="00A225AA"/>
    <w:rsid w:val="00A22A0F"/>
    <w:rsid w:val="00A22A77"/>
    <w:rsid w:val="00A22CAF"/>
    <w:rsid w:val="00A2327A"/>
    <w:rsid w:val="00A23385"/>
    <w:rsid w:val="00A23A7C"/>
    <w:rsid w:val="00A23B09"/>
    <w:rsid w:val="00A23CF0"/>
    <w:rsid w:val="00A240E5"/>
    <w:rsid w:val="00A2415A"/>
    <w:rsid w:val="00A24E61"/>
    <w:rsid w:val="00A252BF"/>
    <w:rsid w:val="00A257DC"/>
    <w:rsid w:val="00A25F87"/>
    <w:rsid w:val="00A26204"/>
    <w:rsid w:val="00A26223"/>
    <w:rsid w:val="00A26263"/>
    <w:rsid w:val="00A26435"/>
    <w:rsid w:val="00A2743F"/>
    <w:rsid w:val="00A27787"/>
    <w:rsid w:val="00A27B6C"/>
    <w:rsid w:val="00A27BE5"/>
    <w:rsid w:val="00A27C3E"/>
    <w:rsid w:val="00A3000F"/>
    <w:rsid w:val="00A30DAB"/>
    <w:rsid w:val="00A30E45"/>
    <w:rsid w:val="00A31507"/>
    <w:rsid w:val="00A316A3"/>
    <w:rsid w:val="00A32245"/>
    <w:rsid w:val="00A32292"/>
    <w:rsid w:val="00A32E18"/>
    <w:rsid w:val="00A32F1A"/>
    <w:rsid w:val="00A3303C"/>
    <w:rsid w:val="00A3315D"/>
    <w:rsid w:val="00A333B7"/>
    <w:rsid w:val="00A3344A"/>
    <w:rsid w:val="00A3354C"/>
    <w:rsid w:val="00A3365B"/>
    <w:rsid w:val="00A33CB2"/>
    <w:rsid w:val="00A34570"/>
    <w:rsid w:val="00A346B9"/>
    <w:rsid w:val="00A34718"/>
    <w:rsid w:val="00A34947"/>
    <w:rsid w:val="00A34996"/>
    <w:rsid w:val="00A34A1A"/>
    <w:rsid w:val="00A34E5B"/>
    <w:rsid w:val="00A356B9"/>
    <w:rsid w:val="00A35EE9"/>
    <w:rsid w:val="00A373C3"/>
    <w:rsid w:val="00A373D1"/>
    <w:rsid w:val="00A37637"/>
    <w:rsid w:val="00A37782"/>
    <w:rsid w:val="00A3789F"/>
    <w:rsid w:val="00A37909"/>
    <w:rsid w:val="00A37D68"/>
    <w:rsid w:val="00A4026F"/>
    <w:rsid w:val="00A40510"/>
    <w:rsid w:val="00A4051B"/>
    <w:rsid w:val="00A407E5"/>
    <w:rsid w:val="00A40D89"/>
    <w:rsid w:val="00A40FFC"/>
    <w:rsid w:val="00A4102C"/>
    <w:rsid w:val="00A41281"/>
    <w:rsid w:val="00A41409"/>
    <w:rsid w:val="00A41435"/>
    <w:rsid w:val="00A41602"/>
    <w:rsid w:val="00A41A78"/>
    <w:rsid w:val="00A41A94"/>
    <w:rsid w:val="00A41F16"/>
    <w:rsid w:val="00A42320"/>
    <w:rsid w:val="00A425B2"/>
    <w:rsid w:val="00A42A58"/>
    <w:rsid w:val="00A42BA3"/>
    <w:rsid w:val="00A42F40"/>
    <w:rsid w:val="00A440B1"/>
    <w:rsid w:val="00A446A2"/>
    <w:rsid w:val="00A44D96"/>
    <w:rsid w:val="00A44FBF"/>
    <w:rsid w:val="00A4514F"/>
    <w:rsid w:val="00A462FE"/>
    <w:rsid w:val="00A46649"/>
    <w:rsid w:val="00A46707"/>
    <w:rsid w:val="00A46AF4"/>
    <w:rsid w:val="00A4726A"/>
    <w:rsid w:val="00A47319"/>
    <w:rsid w:val="00A47547"/>
    <w:rsid w:val="00A478D0"/>
    <w:rsid w:val="00A47A26"/>
    <w:rsid w:val="00A47C2D"/>
    <w:rsid w:val="00A50012"/>
    <w:rsid w:val="00A50036"/>
    <w:rsid w:val="00A5005B"/>
    <w:rsid w:val="00A500E5"/>
    <w:rsid w:val="00A507FB"/>
    <w:rsid w:val="00A50895"/>
    <w:rsid w:val="00A50A5B"/>
    <w:rsid w:val="00A50AA1"/>
    <w:rsid w:val="00A50B9C"/>
    <w:rsid w:val="00A51484"/>
    <w:rsid w:val="00A51BEF"/>
    <w:rsid w:val="00A51F61"/>
    <w:rsid w:val="00A51FAB"/>
    <w:rsid w:val="00A5268C"/>
    <w:rsid w:val="00A52999"/>
    <w:rsid w:val="00A52A20"/>
    <w:rsid w:val="00A52C90"/>
    <w:rsid w:val="00A52F39"/>
    <w:rsid w:val="00A5317B"/>
    <w:rsid w:val="00A532E1"/>
    <w:rsid w:val="00A5384F"/>
    <w:rsid w:val="00A539E5"/>
    <w:rsid w:val="00A53A70"/>
    <w:rsid w:val="00A53B48"/>
    <w:rsid w:val="00A54939"/>
    <w:rsid w:val="00A54FC7"/>
    <w:rsid w:val="00A551F5"/>
    <w:rsid w:val="00A558EE"/>
    <w:rsid w:val="00A55CA3"/>
    <w:rsid w:val="00A5601C"/>
    <w:rsid w:val="00A56361"/>
    <w:rsid w:val="00A565AF"/>
    <w:rsid w:val="00A56ABF"/>
    <w:rsid w:val="00A56AC7"/>
    <w:rsid w:val="00A570A9"/>
    <w:rsid w:val="00A57455"/>
    <w:rsid w:val="00A57527"/>
    <w:rsid w:val="00A57976"/>
    <w:rsid w:val="00A57BE3"/>
    <w:rsid w:val="00A57CC0"/>
    <w:rsid w:val="00A6013F"/>
    <w:rsid w:val="00A60807"/>
    <w:rsid w:val="00A6084C"/>
    <w:rsid w:val="00A60977"/>
    <w:rsid w:val="00A612C0"/>
    <w:rsid w:val="00A61537"/>
    <w:rsid w:val="00A61DBC"/>
    <w:rsid w:val="00A61FFB"/>
    <w:rsid w:val="00A6201C"/>
    <w:rsid w:val="00A622BD"/>
    <w:rsid w:val="00A624EE"/>
    <w:rsid w:val="00A628BD"/>
    <w:rsid w:val="00A62B8A"/>
    <w:rsid w:val="00A62FC1"/>
    <w:rsid w:val="00A63285"/>
    <w:rsid w:val="00A63DF5"/>
    <w:rsid w:val="00A64109"/>
    <w:rsid w:val="00A64228"/>
    <w:rsid w:val="00A64D7D"/>
    <w:rsid w:val="00A64EA4"/>
    <w:rsid w:val="00A65064"/>
    <w:rsid w:val="00A65258"/>
    <w:rsid w:val="00A653BA"/>
    <w:rsid w:val="00A65947"/>
    <w:rsid w:val="00A65A22"/>
    <w:rsid w:val="00A65D99"/>
    <w:rsid w:val="00A65F8B"/>
    <w:rsid w:val="00A664BC"/>
    <w:rsid w:val="00A66872"/>
    <w:rsid w:val="00A66AF5"/>
    <w:rsid w:val="00A66D56"/>
    <w:rsid w:val="00A66F9F"/>
    <w:rsid w:val="00A6728F"/>
    <w:rsid w:val="00A67A1E"/>
    <w:rsid w:val="00A67BF5"/>
    <w:rsid w:val="00A67D0D"/>
    <w:rsid w:val="00A67DBD"/>
    <w:rsid w:val="00A67E2B"/>
    <w:rsid w:val="00A67FD0"/>
    <w:rsid w:val="00A70846"/>
    <w:rsid w:val="00A70BD9"/>
    <w:rsid w:val="00A712F1"/>
    <w:rsid w:val="00A71495"/>
    <w:rsid w:val="00A7167A"/>
    <w:rsid w:val="00A71C85"/>
    <w:rsid w:val="00A720DB"/>
    <w:rsid w:val="00A7215F"/>
    <w:rsid w:val="00A721C4"/>
    <w:rsid w:val="00A721E0"/>
    <w:rsid w:val="00A722FA"/>
    <w:rsid w:val="00A72AC0"/>
    <w:rsid w:val="00A72BDE"/>
    <w:rsid w:val="00A72C03"/>
    <w:rsid w:val="00A7382C"/>
    <w:rsid w:val="00A73888"/>
    <w:rsid w:val="00A74147"/>
    <w:rsid w:val="00A7450F"/>
    <w:rsid w:val="00A745E2"/>
    <w:rsid w:val="00A745FB"/>
    <w:rsid w:val="00A74D8C"/>
    <w:rsid w:val="00A75353"/>
    <w:rsid w:val="00A754E1"/>
    <w:rsid w:val="00A756CA"/>
    <w:rsid w:val="00A75E58"/>
    <w:rsid w:val="00A75F7A"/>
    <w:rsid w:val="00A7606D"/>
    <w:rsid w:val="00A7663C"/>
    <w:rsid w:val="00A766C2"/>
    <w:rsid w:val="00A7695A"/>
    <w:rsid w:val="00A7712E"/>
    <w:rsid w:val="00A771FA"/>
    <w:rsid w:val="00A8004C"/>
    <w:rsid w:val="00A8044C"/>
    <w:rsid w:val="00A80607"/>
    <w:rsid w:val="00A809D0"/>
    <w:rsid w:val="00A80C7F"/>
    <w:rsid w:val="00A80D80"/>
    <w:rsid w:val="00A81037"/>
    <w:rsid w:val="00A81294"/>
    <w:rsid w:val="00A8132E"/>
    <w:rsid w:val="00A81755"/>
    <w:rsid w:val="00A818ED"/>
    <w:rsid w:val="00A81954"/>
    <w:rsid w:val="00A81D30"/>
    <w:rsid w:val="00A81E62"/>
    <w:rsid w:val="00A823E3"/>
    <w:rsid w:val="00A82408"/>
    <w:rsid w:val="00A82790"/>
    <w:rsid w:val="00A828A3"/>
    <w:rsid w:val="00A82A13"/>
    <w:rsid w:val="00A82B86"/>
    <w:rsid w:val="00A8324F"/>
    <w:rsid w:val="00A83B2A"/>
    <w:rsid w:val="00A83F08"/>
    <w:rsid w:val="00A8487A"/>
    <w:rsid w:val="00A84A32"/>
    <w:rsid w:val="00A84B47"/>
    <w:rsid w:val="00A84CC5"/>
    <w:rsid w:val="00A853AE"/>
    <w:rsid w:val="00A853CF"/>
    <w:rsid w:val="00A854F7"/>
    <w:rsid w:val="00A85666"/>
    <w:rsid w:val="00A85C1F"/>
    <w:rsid w:val="00A85DAE"/>
    <w:rsid w:val="00A86C11"/>
    <w:rsid w:val="00A8752F"/>
    <w:rsid w:val="00A876E4"/>
    <w:rsid w:val="00A87A79"/>
    <w:rsid w:val="00A87BB8"/>
    <w:rsid w:val="00A9025A"/>
    <w:rsid w:val="00A90399"/>
    <w:rsid w:val="00A9060D"/>
    <w:rsid w:val="00A9064F"/>
    <w:rsid w:val="00A9080B"/>
    <w:rsid w:val="00A9083A"/>
    <w:rsid w:val="00A90DA4"/>
    <w:rsid w:val="00A910DE"/>
    <w:rsid w:val="00A910EF"/>
    <w:rsid w:val="00A911AB"/>
    <w:rsid w:val="00A91384"/>
    <w:rsid w:val="00A91B4E"/>
    <w:rsid w:val="00A920EF"/>
    <w:rsid w:val="00A92222"/>
    <w:rsid w:val="00A92375"/>
    <w:rsid w:val="00A92F45"/>
    <w:rsid w:val="00A9307B"/>
    <w:rsid w:val="00A930B6"/>
    <w:rsid w:val="00A9323D"/>
    <w:rsid w:val="00A935E4"/>
    <w:rsid w:val="00A939CB"/>
    <w:rsid w:val="00A93D82"/>
    <w:rsid w:val="00A93DC5"/>
    <w:rsid w:val="00A944C5"/>
    <w:rsid w:val="00A944D9"/>
    <w:rsid w:val="00A947AB"/>
    <w:rsid w:val="00A947BD"/>
    <w:rsid w:val="00A94849"/>
    <w:rsid w:val="00A94A2D"/>
    <w:rsid w:val="00A94B75"/>
    <w:rsid w:val="00A94BF9"/>
    <w:rsid w:val="00A95245"/>
    <w:rsid w:val="00A955D8"/>
    <w:rsid w:val="00A95882"/>
    <w:rsid w:val="00A95B01"/>
    <w:rsid w:val="00A95E77"/>
    <w:rsid w:val="00A95FD2"/>
    <w:rsid w:val="00A9626A"/>
    <w:rsid w:val="00A9644E"/>
    <w:rsid w:val="00A96A58"/>
    <w:rsid w:val="00A96E54"/>
    <w:rsid w:val="00A9796E"/>
    <w:rsid w:val="00A97DC6"/>
    <w:rsid w:val="00AA0158"/>
    <w:rsid w:val="00AA0BF4"/>
    <w:rsid w:val="00AA0C87"/>
    <w:rsid w:val="00AA0E3C"/>
    <w:rsid w:val="00AA1248"/>
    <w:rsid w:val="00AA12D0"/>
    <w:rsid w:val="00AA13EA"/>
    <w:rsid w:val="00AA1486"/>
    <w:rsid w:val="00AA1FEB"/>
    <w:rsid w:val="00AA2198"/>
    <w:rsid w:val="00AA21E6"/>
    <w:rsid w:val="00AA23FD"/>
    <w:rsid w:val="00AA2428"/>
    <w:rsid w:val="00AA2553"/>
    <w:rsid w:val="00AA283F"/>
    <w:rsid w:val="00AA2A05"/>
    <w:rsid w:val="00AA2B3A"/>
    <w:rsid w:val="00AA2B9A"/>
    <w:rsid w:val="00AA2D00"/>
    <w:rsid w:val="00AA2D62"/>
    <w:rsid w:val="00AA30AD"/>
    <w:rsid w:val="00AA3B22"/>
    <w:rsid w:val="00AA4408"/>
    <w:rsid w:val="00AA45CC"/>
    <w:rsid w:val="00AA484D"/>
    <w:rsid w:val="00AA4861"/>
    <w:rsid w:val="00AA4ACF"/>
    <w:rsid w:val="00AA513C"/>
    <w:rsid w:val="00AA5251"/>
    <w:rsid w:val="00AA577B"/>
    <w:rsid w:val="00AA5D8F"/>
    <w:rsid w:val="00AA5E7E"/>
    <w:rsid w:val="00AA61C6"/>
    <w:rsid w:val="00AA6483"/>
    <w:rsid w:val="00AA6A15"/>
    <w:rsid w:val="00AA6B2B"/>
    <w:rsid w:val="00AA6B30"/>
    <w:rsid w:val="00AA6D8E"/>
    <w:rsid w:val="00AA6E74"/>
    <w:rsid w:val="00AA6E9B"/>
    <w:rsid w:val="00AA75EF"/>
    <w:rsid w:val="00AA7D80"/>
    <w:rsid w:val="00AA7F26"/>
    <w:rsid w:val="00AA7F94"/>
    <w:rsid w:val="00AB0425"/>
    <w:rsid w:val="00AB06E7"/>
    <w:rsid w:val="00AB0A14"/>
    <w:rsid w:val="00AB0EAD"/>
    <w:rsid w:val="00AB1179"/>
    <w:rsid w:val="00AB1285"/>
    <w:rsid w:val="00AB15DF"/>
    <w:rsid w:val="00AB160B"/>
    <w:rsid w:val="00AB17D2"/>
    <w:rsid w:val="00AB1908"/>
    <w:rsid w:val="00AB1925"/>
    <w:rsid w:val="00AB199A"/>
    <w:rsid w:val="00AB1A31"/>
    <w:rsid w:val="00AB2093"/>
    <w:rsid w:val="00AB297E"/>
    <w:rsid w:val="00AB29F3"/>
    <w:rsid w:val="00AB2A7E"/>
    <w:rsid w:val="00AB2B18"/>
    <w:rsid w:val="00AB2E62"/>
    <w:rsid w:val="00AB2EA8"/>
    <w:rsid w:val="00AB35AD"/>
    <w:rsid w:val="00AB3B4A"/>
    <w:rsid w:val="00AB3E4F"/>
    <w:rsid w:val="00AB3ED0"/>
    <w:rsid w:val="00AB42A4"/>
    <w:rsid w:val="00AB45C8"/>
    <w:rsid w:val="00AB4901"/>
    <w:rsid w:val="00AB4E49"/>
    <w:rsid w:val="00AB514F"/>
    <w:rsid w:val="00AB52A0"/>
    <w:rsid w:val="00AB54A5"/>
    <w:rsid w:val="00AB5A66"/>
    <w:rsid w:val="00AB5B7D"/>
    <w:rsid w:val="00AB5D1D"/>
    <w:rsid w:val="00AB5D20"/>
    <w:rsid w:val="00AB5D54"/>
    <w:rsid w:val="00AB5EC9"/>
    <w:rsid w:val="00AB6488"/>
    <w:rsid w:val="00AB6543"/>
    <w:rsid w:val="00AB669D"/>
    <w:rsid w:val="00AB6836"/>
    <w:rsid w:val="00AB6CC3"/>
    <w:rsid w:val="00AC009D"/>
    <w:rsid w:val="00AC04AE"/>
    <w:rsid w:val="00AC06C6"/>
    <w:rsid w:val="00AC09EC"/>
    <w:rsid w:val="00AC1001"/>
    <w:rsid w:val="00AC1043"/>
    <w:rsid w:val="00AC10CA"/>
    <w:rsid w:val="00AC114A"/>
    <w:rsid w:val="00AC2486"/>
    <w:rsid w:val="00AC24E2"/>
    <w:rsid w:val="00AC2ECD"/>
    <w:rsid w:val="00AC3622"/>
    <w:rsid w:val="00AC36CC"/>
    <w:rsid w:val="00AC3805"/>
    <w:rsid w:val="00AC3995"/>
    <w:rsid w:val="00AC4A4F"/>
    <w:rsid w:val="00AC4DFF"/>
    <w:rsid w:val="00AC5FAE"/>
    <w:rsid w:val="00AC612D"/>
    <w:rsid w:val="00AC6176"/>
    <w:rsid w:val="00AC63FF"/>
    <w:rsid w:val="00AC6665"/>
    <w:rsid w:val="00AC6968"/>
    <w:rsid w:val="00AC69F4"/>
    <w:rsid w:val="00AC6A34"/>
    <w:rsid w:val="00AC6BF9"/>
    <w:rsid w:val="00AC6E9C"/>
    <w:rsid w:val="00AC7441"/>
    <w:rsid w:val="00AC7471"/>
    <w:rsid w:val="00AC7AB9"/>
    <w:rsid w:val="00AC7AC5"/>
    <w:rsid w:val="00AC7CF5"/>
    <w:rsid w:val="00AC7F3C"/>
    <w:rsid w:val="00AD0482"/>
    <w:rsid w:val="00AD0BDD"/>
    <w:rsid w:val="00AD0C38"/>
    <w:rsid w:val="00AD0F17"/>
    <w:rsid w:val="00AD1D38"/>
    <w:rsid w:val="00AD1F09"/>
    <w:rsid w:val="00AD2081"/>
    <w:rsid w:val="00AD23DF"/>
    <w:rsid w:val="00AD2C1A"/>
    <w:rsid w:val="00AD2CCE"/>
    <w:rsid w:val="00AD2F6E"/>
    <w:rsid w:val="00AD346A"/>
    <w:rsid w:val="00AD35B1"/>
    <w:rsid w:val="00AD40FF"/>
    <w:rsid w:val="00AD46E2"/>
    <w:rsid w:val="00AD4D1A"/>
    <w:rsid w:val="00AD52BE"/>
    <w:rsid w:val="00AD5A40"/>
    <w:rsid w:val="00AD5C1F"/>
    <w:rsid w:val="00AD5E2A"/>
    <w:rsid w:val="00AD617E"/>
    <w:rsid w:val="00AD6928"/>
    <w:rsid w:val="00AD6E3B"/>
    <w:rsid w:val="00AD7698"/>
    <w:rsid w:val="00AD7B9B"/>
    <w:rsid w:val="00AD7D3D"/>
    <w:rsid w:val="00AE0677"/>
    <w:rsid w:val="00AE08E5"/>
    <w:rsid w:val="00AE0DF4"/>
    <w:rsid w:val="00AE1B6C"/>
    <w:rsid w:val="00AE1BAF"/>
    <w:rsid w:val="00AE1C50"/>
    <w:rsid w:val="00AE21A8"/>
    <w:rsid w:val="00AE2275"/>
    <w:rsid w:val="00AE30BF"/>
    <w:rsid w:val="00AE30EC"/>
    <w:rsid w:val="00AE3119"/>
    <w:rsid w:val="00AE31FA"/>
    <w:rsid w:val="00AE3247"/>
    <w:rsid w:val="00AE3655"/>
    <w:rsid w:val="00AE3951"/>
    <w:rsid w:val="00AE3962"/>
    <w:rsid w:val="00AE4070"/>
    <w:rsid w:val="00AE4393"/>
    <w:rsid w:val="00AE49A2"/>
    <w:rsid w:val="00AE51F2"/>
    <w:rsid w:val="00AE5413"/>
    <w:rsid w:val="00AE5538"/>
    <w:rsid w:val="00AE5853"/>
    <w:rsid w:val="00AE58EA"/>
    <w:rsid w:val="00AE64E9"/>
    <w:rsid w:val="00AE680A"/>
    <w:rsid w:val="00AE68B5"/>
    <w:rsid w:val="00AE7629"/>
    <w:rsid w:val="00AE78E3"/>
    <w:rsid w:val="00AE7934"/>
    <w:rsid w:val="00AE7B3A"/>
    <w:rsid w:val="00AE7B9B"/>
    <w:rsid w:val="00AF00BC"/>
    <w:rsid w:val="00AF057F"/>
    <w:rsid w:val="00AF1095"/>
    <w:rsid w:val="00AF1322"/>
    <w:rsid w:val="00AF1581"/>
    <w:rsid w:val="00AF1B75"/>
    <w:rsid w:val="00AF2826"/>
    <w:rsid w:val="00AF32DE"/>
    <w:rsid w:val="00AF38B4"/>
    <w:rsid w:val="00AF3C51"/>
    <w:rsid w:val="00AF4114"/>
    <w:rsid w:val="00AF43B1"/>
    <w:rsid w:val="00AF43CF"/>
    <w:rsid w:val="00AF459A"/>
    <w:rsid w:val="00AF495E"/>
    <w:rsid w:val="00AF4B38"/>
    <w:rsid w:val="00AF4BC4"/>
    <w:rsid w:val="00AF51F5"/>
    <w:rsid w:val="00AF5409"/>
    <w:rsid w:val="00AF552A"/>
    <w:rsid w:val="00AF5756"/>
    <w:rsid w:val="00AF5976"/>
    <w:rsid w:val="00AF677A"/>
    <w:rsid w:val="00AF67B4"/>
    <w:rsid w:val="00AF6A87"/>
    <w:rsid w:val="00AF6EE4"/>
    <w:rsid w:val="00AF72F7"/>
    <w:rsid w:val="00AF7368"/>
    <w:rsid w:val="00AF75D2"/>
    <w:rsid w:val="00AF765A"/>
    <w:rsid w:val="00AF774A"/>
    <w:rsid w:val="00AF79E8"/>
    <w:rsid w:val="00AF7F7B"/>
    <w:rsid w:val="00B0008E"/>
    <w:rsid w:val="00B00160"/>
    <w:rsid w:val="00B00312"/>
    <w:rsid w:val="00B00689"/>
    <w:rsid w:val="00B007EC"/>
    <w:rsid w:val="00B008A3"/>
    <w:rsid w:val="00B0125C"/>
    <w:rsid w:val="00B01900"/>
    <w:rsid w:val="00B0213F"/>
    <w:rsid w:val="00B022FA"/>
    <w:rsid w:val="00B02441"/>
    <w:rsid w:val="00B02559"/>
    <w:rsid w:val="00B025DD"/>
    <w:rsid w:val="00B0263D"/>
    <w:rsid w:val="00B027AF"/>
    <w:rsid w:val="00B02AB0"/>
    <w:rsid w:val="00B03601"/>
    <w:rsid w:val="00B036B3"/>
    <w:rsid w:val="00B03967"/>
    <w:rsid w:val="00B03B62"/>
    <w:rsid w:val="00B040A4"/>
    <w:rsid w:val="00B04298"/>
    <w:rsid w:val="00B0441D"/>
    <w:rsid w:val="00B04947"/>
    <w:rsid w:val="00B04A9D"/>
    <w:rsid w:val="00B04C7D"/>
    <w:rsid w:val="00B04CFA"/>
    <w:rsid w:val="00B04DDE"/>
    <w:rsid w:val="00B0510A"/>
    <w:rsid w:val="00B05278"/>
    <w:rsid w:val="00B053B3"/>
    <w:rsid w:val="00B0540E"/>
    <w:rsid w:val="00B05843"/>
    <w:rsid w:val="00B05ABB"/>
    <w:rsid w:val="00B05D91"/>
    <w:rsid w:val="00B06204"/>
    <w:rsid w:val="00B063C4"/>
    <w:rsid w:val="00B06457"/>
    <w:rsid w:val="00B07364"/>
    <w:rsid w:val="00B07B3A"/>
    <w:rsid w:val="00B07D68"/>
    <w:rsid w:val="00B07EEC"/>
    <w:rsid w:val="00B104BA"/>
    <w:rsid w:val="00B106DD"/>
    <w:rsid w:val="00B1072E"/>
    <w:rsid w:val="00B10A20"/>
    <w:rsid w:val="00B10B3D"/>
    <w:rsid w:val="00B10BE1"/>
    <w:rsid w:val="00B10ED6"/>
    <w:rsid w:val="00B11B5C"/>
    <w:rsid w:val="00B12350"/>
    <w:rsid w:val="00B12418"/>
    <w:rsid w:val="00B124B1"/>
    <w:rsid w:val="00B12B86"/>
    <w:rsid w:val="00B13169"/>
    <w:rsid w:val="00B139C6"/>
    <w:rsid w:val="00B13C1D"/>
    <w:rsid w:val="00B1419F"/>
    <w:rsid w:val="00B14598"/>
    <w:rsid w:val="00B1490E"/>
    <w:rsid w:val="00B14D18"/>
    <w:rsid w:val="00B14F41"/>
    <w:rsid w:val="00B14FAB"/>
    <w:rsid w:val="00B15063"/>
    <w:rsid w:val="00B15198"/>
    <w:rsid w:val="00B1522C"/>
    <w:rsid w:val="00B162DC"/>
    <w:rsid w:val="00B16654"/>
    <w:rsid w:val="00B1673F"/>
    <w:rsid w:val="00B1687C"/>
    <w:rsid w:val="00B16C89"/>
    <w:rsid w:val="00B1763F"/>
    <w:rsid w:val="00B176F6"/>
    <w:rsid w:val="00B177D0"/>
    <w:rsid w:val="00B17B08"/>
    <w:rsid w:val="00B17D4D"/>
    <w:rsid w:val="00B2002B"/>
    <w:rsid w:val="00B20155"/>
    <w:rsid w:val="00B20202"/>
    <w:rsid w:val="00B20263"/>
    <w:rsid w:val="00B20B29"/>
    <w:rsid w:val="00B20B3A"/>
    <w:rsid w:val="00B21566"/>
    <w:rsid w:val="00B21641"/>
    <w:rsid w:val="00B21671"/>
    <w:rsid w:val="00B21A8F"/>
    <w:rsid w:val="00B21BCF"/>
    <w:rsid w:val="00B220C2"/>
    <w:rsid w:val="00B225D1"/>
    <w:rsid w:val="00B225E8"/>
    <w:rsid w:val="00B22C88"/>
    <w:rsid w:val="00B22F4A"/>
    <w:rsid w:val="00B23430"/>
    <w:rsid w:val="00B23498"/>
    <w:rsid w:val="00B23A5A"/>
    <w:rsid w:val="00B23C9D"/>
    <w:rsid w:val="00B23FD6"/>
    <w:rsid w:val="00B243ED"/>
    <w:rsid w:val="00B2475B"/>
    <w:rsid w:val="00B24CCB"/>
    <w:rsid w:val="00B24E0A"/>
    <w:rsid w:val="00B25541"/>
    <w:rsid w:val="00B25818"/>
    <w:rsid w:val="00B25D19"/>
    <w:rsid w:val="00B261EA"/>
    <w:rsid w:val="00B26207"/>
    <w:rsid w:val="00B26535"/>
    <w:rsid w:val="00B2660B"/>
    <w:rsid w:val="00B26E0F"/>
    <w:rsid w:val="00B2701C"/>
    <w:rsid w:val="00B27223"/>
    <w:rsid w:val="00B27485"/>
    <w:rsid w:val="00B27A5D"/>
    <w:rsid w:val="00B27D64"/>
    <w:rsid w:val="00B3011E"/>
    <w:rsid w:val="00B30219"/>
    <w:rsid w:val="00B30288"/>
    <w:rsid w:val="00B30319"/>
    <w:rsid w:val="00B30600"/>
    <w:rsid w:val="00B30703"/>
    <w:rsid w:val="00B309F4"/>
    <w:rsid w:val="00B30E10"/>
    <w:rsid w:val="00B30E8F"/>
    <w:rsid w:val="00B30F90"/>
    <w:rsid w:val="00B310D9"/>
    <w:rsid w:val="00B313F0"/>
    <w:rsid w:val="00B315C5"/>
    <w:rsid w:val="00B31955"/>
    <w:rsid w:val="00B31C6B"/>
    <w:rsid w:val="00B32198"/>
    <w:rsid w:val="00B321F9"/>
    <w:rsid w:val="00B3227C"/>
    <w:rsid w:val="00B32541"/>
    <w:rsid w:val="00B328DD"/>
    <w:rsid w:val="00B32C7F"/>
    <w:rsid w:val="00B33655"/>
    <w:rsid w:val="00B33963"/>
    <w:rsid w:val="00B33D15"/>
    <w:rsid w:val="00B341C4"/>
    <w:rsid w:val="00B3430C"/>
    <w:rsid w:val="00B34A0E"/>
    <w:rsid w:val="00B34AF9"/>
    <w:rsid w:val="00B35296"/>
    <w:rsid w:val="00B35DC1"/>
    <w:rsid w:val="00B368EB"/>
    <w:rsid w:val="00B36901"/>
    <w:rsid w:val="00B36F80"/>
    <w:rsid w:val="00B37226"/>
    <w:rsid w:val="00B37530"/>
    <w:rsid w:val="00B37E59"/>
    <w:rsid w:val="00B40158"/>
    <w:rsid w:val="00B40B89"/>
    <w:rsid w:val="00B40C6F"/>
    <w:rsid w:val="00B40F83"/>
    <w:rsid w:val="00B411DA"/>
    <w:rsid w:val="00B41861"/>
    <w:rsid w:val="00B4187D"/>
    <w:rsid w:val="00B418F8"/>
    <w:rsid w:val="00B41AB9"/>
    <w:rsid w:val="00B41D21"/>
    <w:rsid w:val="00B420EB"/>
    <w:rsid w:val="00B4211D"/>
    <w:rsid w:val="00B4224F"/>
    <w:rsid w:val="00B42493"/>
    <w:rsid w:val="00B4261D"/>
    <w:rsid w:val="00B427CC"/>
    <w:rsid w:val="00B429F4"/>
    <w:rsid w:val="00B42C73"/>
    <w:rsid w:val="00B42E0F"/>
    <w:rsid w:val="00B43118"/>
    <w:rsid w:val="00B433FD"/>
    <w:rsid w:val="00B43A14"/>
    <w:rsid w:val="00B44194"/>
    <w:rsid w:val="00B445D6"/>
    <w:rsid w:val="00B44614"/>
    <w:rsid w:val="00B449EE"/>
    <w:rsid w:val="00B44B6C"/>
    <w:rsid w:val="00B45360"/>
    <w:rsid w:val="00B457A8"/>
    <w:rsid w:val="00B45A22"/>
    <w:rsid w:val="00B45A32"/>
    <w:rsid w:val="00B45C0D"/>
    <w:rsid w:val="00B45E33"/>
    <w:rsid w:val="00B462B8"/>
    <w:rsid w:val="00B46EA7"/>
    <w:rsid w:val="00B46ECC"/>
    <w:rsid w:val="00B4743C"/>
    <w:rsid w:val="00B474CA"/>
    <w:rsid w:val="00B47734"/>
    <w:rsid w:val="00B47852"/>
    <w:rsid w:val="00B47D06"/>
    <w:rsid w:val="00B504AF"/>
    <w:rsid w:val="00B504F3"/>
    <w:rsid w:val="00B5076B"/>
    <w:rsid w:val="00B50BE8"/>
    <w:rsid w:val="00B50C7B"/>
    <w:rsid w:val="00B50D8F"/>
    <w:rsid w:val="00B50E9F"/>
    <w:rsid w:val="00B50F7C"/>
    <w:rsid w:val="00B51094"/>
    <w:rsid w:val="00B51171"/>
    <w:rsid w:val="00B51287"/>
    <w:rsid w:val="00B51ACB"/>
    <w:rsid w:val="00B51C2B"/>
    <w:rsid w:val="00B51DDE"/>
    <w:rsid w:val="00B520DE"/>
    <w:rsid w:val="00B5299F"/>
    <w:rsid w:val="00B539B6"/>
    <w:rsid w:val="00B53E19"/>
    <w:rsid w:val="00B5466F"/>
    <w:rsid w:val="00B54F53"/>
    <w:rsid w:val="00B54FFF"/>
    <w:rsid w:val="00B555AE"/>
    <w:rsid w:val="00B556E9"/>
    <w:rsid w:val="00B55BAC"/>
    <w:rsid w:val="00B55EB8"/>
    <w:rsid w:val="00B56044"/>
    <w:rsid w:val="00B5616C"/>
    <w:rsid w:val="00B561C5"/>
    <w:rsid w:val="00B561DF"/>
    <w:rsid w:val="00B5655E"/>
    <w:rsid w:val="00B565DC"/>
    <w:rsid w:val="00B56840"/>
    <w:rsid w:val="00B56B81"/>
    <w:rsid w:val="00B57617"/>
    <w:rsid w:val="00B57796"/>
    <w:rsid w:val="00B57A69"/>
    <w:rsid w:val="00B60AB7"/>
    <w:rsid w:val="00B60B79"/>
    <w:rsid w:val="00B60BFC"/>
    <w:rsid w:val="00B60C3F"/>
    <w:rsid w:val="00B60FF0"/>
    <w:rsid w:val="00B6111F"/>
    <w:rsid w:val="00B612C7"/>
    <w:rsid w:val="00B614ED"/>
    <w:rsid w:val="00B61A0A"/>
    <w:rsid w:val="00B61D44"/>
    <w:rsid w:val="00B62CD9"/>
    <w:rsid w:val="00B63633"/>
    <w:rsid w:val="00B63AD7"/>
    <w:rsid w:val="00B6402A"/>
    <w:rsid w:val="00B64302"/>
    <w:rsid w:val="00B64381"/>
    <w:rsid w:val="00B643DA"/>
    <w:rsid w:val="00B64934"/>
    <w:rsid w:val="00B64A2E"/>
    <w:rsid w:val="00B64AD7"/>
    <w:rsid w:val="00B64E39"/>
    <w:rsid w:val="00B65021"/>
    <w:rsid w:val="00B65792"/>
    <w:rsid w:val="00B6587F"/>
    <w:rsid w:val="00B65C4A"/>
    <w:rsid w:val="00B66899"/>
    <w:rsid w:val="00B66AA5"/>
    <w:rsid w:val="00B66C6E"/>
    <w:rsid w:val="00B67041"/>
    <w:rsid w:val="00B6730E"/>
    <w:rsid w:val="00B6774F"/>
    <w:rsid w:val="00B7004B"/>
    <w:rsid w:val="00B701CF"/>
    <w:rsid w:val="00B703F6"/>
    <w:rsid w:val="00B70428"/>
    <w:rsid w:val="00B70670"/>
    <w:rsid w:val="00B7072A"/>
    <w:rsid w:val="00B70B28"/>
    <w:rsid w:val="00B7119B"/>
    <w:rsid w:val="00B71234"/>
    <w:rsid w:val="00B716E1"/>
    <w:rsid w:val="00B72017"/>
    <w:rsid w:val="00B720B9"/>
    <w:rsid w:val="00B721F9"/>
    <w:rsid w:val="00B7249A"/>
    <w:rsid w:val="00B72744"/>
    <w:rsid w:val="00B72947"/>
    <w:rsid w:val="00B729BE"/>
    <w:rsid w:val="00B72C84"/>
    <w:rsid w:val="00B732CF"/>
    <w:rsid w:val="00B73679"/>
    <w:rsid w:val="00B73912"/>
    <w:rsid w:val="00B744E1"/>
    <w:rsid w:val="00B74893"/>
    <w:rsid w:val="00B74FD7"/>
    <w:rsid w:val="00B75278"/>
    <w:rsid w:val="00B75D6F"/>
    <w:rsid w:val="00B75F2C"/>
    <w:rsid w:val="00B76269"/>
    <w:rsid w:val="00B762EA"/>
    <w:rsid w:val="00B765B2"/>
    <w:rsid w:val="00B7686D"/>
    <w:rsid w:val="00B76B1D"/>
    <w:rsid w:val="00B76F00"/>
    <w:rsid w:val="00B77566"/>
    <w:rsid w:val="00B8092D"/>
    <w:rsid w:val="00B81046"/>
    <w:rsid w:val="00B812BD"/>
    <w:rsid w:val="00B8170C"/>
    <w:rsid w:val="00B8171D"/>
    <w:rsid w:val="00B81ABE"/>
    <w:rsid w:val="00B81E3B"/>
    <w:rsid w:val="00B82023"/>
    <w:rsid w:val="00B820B7"/>
    <w:rsid w:val="00B820F7"/>
    <w:rsid w:val="00B82620"/>
    <w:rsid w:val="00B8265F"/>
    <w:rsid w:val="00B827FC"/>
    <w:rsid w:val="00B82C85"/>
    <w:rsid w:val="00B82DE5"/>
    <w:rsid w:val="00B82EB4"/>
    <w:rsid w:val="00B83C55"/>
    <w:rsid w:val="00B83E60"/>
    <w:rsid w:val="00B8416A"/>
    <w:rsid w:val="00B841D3"/>
    <w:rsid w:val="00B841E7"/>
    <w:rsid w:val="00B842B1"/>
    <w:rsid w:val="00B84600"/>
    <w:rsid w:val="00B84680"/>
    <w:rsid w:val="00B84886"/>
    <w:rsid w:val="00B84C20"/>
    <w:rsid w:val="00B855DD"/>
    <w:rsid w:val="00B85780"/>
    <w:rsid w:val="00B859B8"/>
    <w:rsid w:val="00B85EF8"/>
    <w:rsid w:val="00B865C7"/>
    <w:rsid w:val="00B86677"/>
    <w:rsid w:val="00B86B27"/>
    <w:rsid w:val="00B8718B"/>
    <w:rsid w:val="00B872E6"/>
    <w:rsid w:val="00B87530"/>
    <w:rsid w:val="00B8772F"/>
    <w:rsid w:val="00B877EF"/>
    <w:rsid w:val="00B87863"/>
    <w:rsid w:val="00B9012B"/>
    <w:rsid w:val="00B9026F"/>
    <w:rsid w:val="00B903C4"/>
    <w:rsid w:val="00B91051"/>
    <w:rsid w:val="00B91545"/>
    <w:rsid w:val="00B91E1C"/>
    <w:rsid w:val="00B91F6C"/>
    <w:rsid w:val="00B91F97"/>
    <w:rsid w:val="00B920E2"/>
    <w:rsid w:val="00B923C9"/>
    <w:rsid w:val="00B92501"/>
    <w:rsid w:val="00B9253E"/>
    <w:rsid w:val="00B92AC1"/>
    <w:rsid w:val="00B92B71"/>
    <w:rsid w:val="00B935FD"/>
    <w:rsid w:val="00B939D5"/>
    <w:rsid w:val="00B93AA6"/>
    <w:rsid w:val="00B93DFE"/>
    <w:rsid w:val="00B9426C"/>
    <w:rsid w:val="00B9452F"/>
    <w:rsid w:val="00B94761"/>
    <w:rsid w:val="00B958D6"/>
    <w:rsid w:val="00B95A43"/>
    <w:rsid w:val="00B95DAC"/>
    <w:rsid w:val="00B96082"/>
    <w:rsid w:val="00B96653"/>
    <w:rsid w:val="00B96787"/>
    <w:rsid w:val="00B96CD1"/>
    <w:rsid w:val="00B96D97"/>
    <w:rsid w:val="00B96DF7"/>
    <w:rsid w:val="00B97369"/>
    <w:rsid w:val="00B97569"/>
    <w:rsid w:val="00B97C18"/>
    <w:rsid w:val="00BA01C0"/>
    <w:rsid w:val="00BA029F"/>
    <w:rsid w:val="00BA05B5"/>
    <w:rsid w:val="00BA060F"/>
    <w:rsid w:val="00BA0BE8"/>
    <w:rsid w:val="00BA102E"/>
    <w:rsid w:val="00BA147B"/>
    <w:rsid w:val="00BA1872"/>
    <w:rsid w:val="00BA1E3C"/>
    <w:rsid w:val="00BA1FD3"/>
    <w:rsid w:val="00BA2639"/>
    <w:rsid w:val="00BA2864"/>
    <w:rsid w:val="00BA29B2"/>
    <w:rsid w:val="00BA3C30"/>
    <w:rsid w:val="00BA3D70"/>
    <w:rsid w:val="00BA3FB7"/>
    <w:rsid w:val="00BA409F"/>
    <w:rsid w:val="00BA41E2"/>
    <w:rsid w:val="00BA4346"/>
    <w:rsid w:val="00BA44F5"/>
    <w:rsid w:val="00BA468B"/>
    <w:rsid w:val="00BA4703"/>
    <w:rsid w:val="00BA5089"/>
    <w:rsid w:val="00BA51D5"/>
    <w:rsid w:val="00BA5926"/>
    <w:rsid w:val="00BA5B42"/>
    <w:rsid w:val="00BA5E5D"/>
    <w:rsid w:val="00BA63D9"/>
    <w:rsid w:val="00BA64A5"/>
    <w:rsid w:val="00BA64FF"/>
    <w:rsid w:val="00BA658B"/>
    <w:rsid w:val="00BA6BE6"/>
    <w:rsid w:val="00BA6C7B"/>
    <w:rsid w:val="00BA6EBC"/>
    <w:rsid w:val="00BA7388"/>
    <w:rsid w:val="00BA74D4"/>
    <w:rsid w:val="00BA7ECD"/>
    <w:rsid w:val="00BB00FD"/>
    <w:rsid w:val="00BB02CF"/>
    <w:rsid w:val="00BB055A"/>
    <w:rsid w:val="00BB06B9"/>
    <w:rsid w:val="00BB0945"/>
    <w:rsid w:val="00BB0D2D"/>
    <w:rsid w:val="00BB1028"/>
    <w:rsid w:val="00BB1B4F"/>
    <w:rsid w:val="00BB1E3C"/>
    <w:rsid w:val="00BB2206"/>
    <w:rsid w:val="00BB2CAD"/>
    <w:rsid w:val="00BB3047"/>
    <w:rsid w:val="00BB335B"/>
    <w:rsid w:val="00BB3BDB"/>
    <w:rsid w:val="00BB3CCF"/>
    <w:rsid w:val="00BB435A"/>
    <w:rsid w:val="00BB4441"/>
    <w:rsid w:val="00BB490F"/>
    <w:rsid w:val="00BB4AAD"/>
    <w:rsid w:val="00BB4C63"/>
    <w:rsid w:val="00BB4CE3"/>
    <w:rsid w:val="00BB4D31"/>
    <w:rsid w:val="00BB51B5"/>
    <w:rsid w:val="00BB527C"/>
    <w:rsid w:val="00BB56F3"/>
    <w:rsid w:val="00BB585D"/>
    <w:rsid w:val="00BB5A8B"/>
    <w:rsid w:val="00BB5FAB"/>
    <w:rsid w:val="00BB62ED"/>
    <w:rsid w:val="00BB63E7"/>
    <w:rsid w:val="00BB6569"/>
    <w:rsid w:val="00BB6924"/>
    <w:rsid w:val="00BB6960"/>
    <w:rsid w:val="00BB6A68"/>
    <w:rsid w:val="00BB6E64"/>
    <w:rsid w:val="00BB74E8"/>
    <w:rsid w:val="00BB75E6"/>
    <w:rsid w:val="00BB768F"/>
    <w:rsid w:val="00BB77E9"/>
    <w:rsid w:val="00BB79D6"/>
    <w:rsid w:val="00BB7AA8"/>
    <w:rsid w:val="00BB7AF5"/>
    <w:rsid w:val="00BB7E56"/>
    <w:rsid w:val="00BB7E89"/>
    <w:rsid w:val="00BC05B1"/>
    <w:rsid w:val="00BC0ED3"/>
    <w:rsid w:val="00BC107F"/>
    <w:rsid w:val="00BC13AA"/>
    <w:rsid w:val="00BC1423"/>
    <w:rsid w:val="00BC1B94"/>
    <w:rsid w:val="00BC1BF3"/>
    <w:rsid w:val="00BC1CF0"/>
    <w:rsid w:val="00BC1E2F"/>
    <w:rsid w:val="00BC1F6C"/>
    <w:rsid w:val="00BC2020"/>
    <w:rsid w:val="00BC2358"/>
    <w:rsid w:val="00BC287D"/>
    <w:rsid w:val="00BC29CA"/>
    <w:rsid w:val="00BC2B2F"/>
    <w:rsid w:val="00BC2B6C"/>
    <w:rsid w:val="00BC2E31"/>
    <w:rsid w:val="00BC32A9"/>
    <w:rsid w:val="00BC32E0"/>
    <w:rsid w:val="00BC32EA"/>
    <w:rsid w:val="00BC3804"/>
    <w:rsid w:val="00BC3D7A"/>
    <w:rsid w:val="00BC3E9B"/>
    <w:rsid w:val="00BC459D"/>
    <w:rsid w:val="00BC46B2"/>
    <w:rsid w:val="00BC4A0E"/>
    <w:rsid w:val="00BC5071"/>
    <w:rsid w:val="00BC52A6"/>
    <w:rsid w:val="00BC5B35"/>
    <w:rsid w:val="00BC5FB5"/>
    <w:rsid w:val="00BC60AA"/>
    <w:rsid w:val="00BC6324"/>
    <w:rsid w:val="00BC6C0A"/>
    <w:rsid w:val="00BC70E2"/>
    <w:rsid w:val="00BC76D2"/>
    <w:rsid w:val="00BC7883"/>
    <w:rsid w:val="00BC7AE8"/>
    <w:rsid w:val="00BC7D41"/>
    <w:rsid w:val="00BD042F"/>
    <w:rsid w:val="00BD07D0"/>
    <w:rsid w:val="00BD08CF"/>
    <w:rsid w:val="00BD0D0B"/>
    <w:rsid w:val="00BD19DC"/>
    <w:rsid w:val="00BD1ED0"/>
    <w:rsid w:val="00BD2242"/>
    <w:rsid w:val="00BD29E0"/>
    <w:rsid w:val="00BD2A5F"/>
    <w:rsid w:val="00BD2BB6"/>
    <w:rsid w:val="00BD2D34"/>
    <w:rsid w:val="00BD3700"/>
    <w:rsid w:val="00BD3BF6"/>
    <w:rsid w:val="00BD4108"/>
    <w:rsid w:val="00BD44D2"/>
    <w:rsid w:val="00BD4880"/>
    <w:rsid w:val="00BD48E8"/>
    <w:rsid w:val="00BD4D15"/>
    <w:rsid w:val="00BD52D0"/>
    <w:rsid w:val="00BD5358"/>
    <w:rsid w:val="00BD54E6"/>
    <w:rsid w:val="00BD5571"/>
    <w:rsid w:val="00BD5AD5"/>
    <w:rsid w:val="00BD5C28"/>
    <w:rsid w:val="00BD60CC"/>
    <w:rsid w:val="00BD611A"/>
    <w:rsid w:val="00BD6421"/>
    <w:rsid w:val="00BD6F0C"/>
    <w:rsid w:val="00BD7316"/>
    <w:rsid w:val="00BD73E4"/>
    <w:rsid w:val="00BD7761"/>
    <w:rsid w:val="00BE0103"/>
    <w:rsid w:val="00BE01B4"/>
    <w:rsid w:val="00BE0498"/>
    <w:rsid w:val="00BE05C0"/>
    <w:rsid w:val="00BE063D"/>
    <w:rsid w:val="00BE064D"/>
    <w:rsid w:val="00BE069F"/>
    <w:rsid w:val="00BE12DD"/>
    <w:rsid w:val="00BE18D1"/>
    <w:rsid w:val="00BE18E1"/>
    <w:rsid w:val="00BE1B68"/>
    <w:rsid w:val="00BE24C3"/>
    <w:rsid w:val="00BE2A0B"/>
    <w:rsid w:val="00BE2C17"/>
    <w:rsid w:val="00BE3367"/>
    <w:rsid w:val="00BE38A6"/>
    <w:rsid w:val="00BE3A93"/>
    <w:rsid w:val="00BE3AAA"/>
    <w:rsid w:val="00BE3AE1"/>
    <w:rsid w:val="00BE3D11"/>
    <w:rsid w:val="00BE3DCD"/>
    <w:rsid w:val="00BE4242"/>
    <w:rsid w:val="00BE43D7"/>
    <w:rsid w:val="00BE4621"/>
    <w:rsid w:val="00BE491D"/>
    <w:rsid w:val="00BE5103"/>
    <w:rsid w:val="00BE57DB"/>
    <w:rsid w:val="00BE5887"/>
    <w:rsid w:val="00BE5B1A"/>
    <w:rsid w:val="00BE5CBB"/>
    <w:rsid w:val="00BE5E52"/>
    <w:rsid w:val="00BE5E84"/>
    <w:rsid w:val="00BE5FCD"/>
    <w:rsid w:val="00BE6182"/>
    <w:rsid w:val="00BE6287"/>
    <w:rsid w:val="00BE6784"/>
    <w:rsid w:val="00BE6793"/>
    <w:rsid w:val="00BE6890"/>
    <w:rsid w:val="00BE68C6"/>
    <w:rsid w:val="00BE6B49"/>
    <w:rsid w:val="00BE6BC9"/>
    <w:rsid w:val="00BE6D46"/>
    <w:rsid w:val="00BE6DF3"/>
    <w:rsid w:val="00BE6E8A"/>
    <w:rsid w:val="00BE7757"/>
    <w:rsid w:val="00BE787B"/>
    <w:rsid w:val="00BE7BE8"/>
    <w:rsid w:val="00BF00DC"/>
    <w:rsid w:val="00BF01C2"/>
    <w:rsid w:val="00BF050C"/>
    <w:rsid w:val="00BF06AA"/>
    <w:rsid w:val="00BF081C"/>
    <w:rsid w:val="00BF087D"/>
    <w:rsid w:val="00BF0C92"/>
    <w:rsid w:val="00BF0D36"/>
    <w:rsid w:val="00BF1103"/>
    <w:rsid w:val="00BF1110"/>
    <w:rsid w:val="00BF111E"/>
    <w:rsid w:val="00BF1557"/>
    <w:rsid w:val="00BF1581"/>
    <w:rsid w:val="00BF15CE"/>
    <w:rsid w:val="00BF1CCA"/>
    <w:rsid w:val="00BF1DF3"/>
    <w:rsid w:val="00BF1E53"/>
    <w:rsid w:val="00BF2680"/>
    <w:rsid w:val="00BF2757"/>
    <w:rsid w:val="00BF29CC"/>
    <w:rsid w:val="00BF2A8E"/>
    <w:rsid w:val="00BF2AB4"/>
    <w:rsid w:val="00BF2C13"/>
    <w:rsid w:val="00BF3276"/>
    <w:rsid w:val="00BF37BC"/>
    <w:rsid w:val="00BF41B2"/>
    <w:rsid w:val="00BF49D0"/>
    <w:rsid w:val="00BF4AFA"/>
    <w:rsid w:val="00BF4C05"/>
    <w:rsid w:val="00BF4CE1"/>
    <w:rsid w:val="00BF502B"/>
    <w:rsid w:val="00BF5459"/>
    <w:rsid w:val="00BF5461"/>
    <w:rsid w:val="00BF580D"/>
    <w:rsid w:val="00BF581C"/>
    <w:rsid w:val="00BF5BB5"/>
    <w:rsid w:val="00BF657E"/>
    <w:rsid w:val="00BF6A87"/>
    <w:rsid w:val="00BF701D"/>
    <w:rsid w:val="00BF75AC"/>
    <w:rsid w:val="00BF75C5"/>
    <w:rsid w:val="00BF7999"/>
    <w:rsid w:val="00BF7AEE"/>
    <w:rsid w:val="00C002D6"/>
    <w:rsid w:val="00C0044A"/>
    <w:rsid w:val="00C00A6B"/>
    <w:rsid w:val="00C016B8"/>
    <w:rsid w:val="00C0192F"/>
    <w:rsid w:val="00C01C25"/>
    <w:rsid w:val="00C01DFD"/>
    <w:rsid w:val="00C01FD2"/>
    <w:rsid w:val="00C022DF"/>
    <w:rsid w:val="00C02379"/>
    <w:rsid w:val="00C02C03"/>
    <w:rsid w:val="00C02E32"/>
    <w:rsid w:val="00C03507"/>
    <w:rsid w:val="00C03A68"/>
    <w:rsid w:val="00C0414F"/>
    <w:rsid w:val="00C042DD"/>
    <w:rsid w:val="00C04789"/>
    <w:rsid w:val="00C048AC"/>
    <w:rsid w:val="00C04A36"/>
    <w:rsid w:val="00C04C9C"/>
    <w:rsid w:val="00C04FC4"/>
    <w:rsid w:val="00C05179"/>
    <w:rsid w:val="00C052B9"/>
    <w:rsid w:val="00C06C8B"/>
    <w:rsid w:val="00C0761A"/>
    <w:rsid w:val="00C078A5"/>
    <w:rsid w:val="00C07DEE"/>
    <w:rsid w:val="00C07F0F"/>
    <w:rsid w:val="00C07F9C"/>
    <w:rsid w:val="00C1066C"/>
    <w:rsid w:val="00C10700"/>
    <w:rsid w:val="00C10961"/>
    <w:rsid w:val="00C10A73"/>
    <w:rsid w:val="00C10C2B"/>
    <w:rsid w:val="00C10DEE"/>
    <w:rsid w:val="00C10E11"/>
    <w:rsid w:val="00C10EFC"/>
    <w:rsid w:val="00C10F93"/>
    <w:rsid w:val="00C1109D"/>
    <w:rsid w:val="00C11472"/>
    <w:rsid w:val="00C11483"/>
    <w:rsid w:val="00C116A3"/>
    <w:rsid w:val="00C1181C"/>
    <w:rsid w:val="00C11A32"/>
    <w:rsid w:val="00C11F0A"/>
    <w:rsid w:val="00C12201"/>
    <w:rsid w:val="00C1225F"/>
    <w:rsid w:val="00C12633"/>
    <w:rsid w:val="00C12B96"/>
    <w:rsid w:val="00C13333"/>
    <w:rsid w:val="00C13636"/>
    <w:rsid w:val="00C13B2A"/>
    <w:rsid w:val="00C14C4F"/>
    <w:rsid w:val="00C14CCB"/>
    <w:rsid w:val="00C14D9F"/>
    <w:rsid w:val="00C1508A"/>
    <w:rsid w:val="00C1510C"/>
    <w:rsid w:val="00C151FE"/>
    <w:rsid w:val="00C1546A"/>
    <w:rsid w:val="00C154D1"/>
    <w:rsid w:val="00C1574C"/>
    <w:rsid w:val="00C158DB"/>
    <w:rsid w:val="00C159B6"/>
    <w:rsid w:val="00C15B1B"/>
    <w:rsid w:val="00C16285"/>
    <w:rsid w:val="00C1640D"/>
    <w:rsid w:val="00C16462"/>
    <w:rsid w:val="00C16518"/>
    <w:rsid w:val="00C16E35"/>
    <w:rsid w:val="00C16E86"/>
    <w:rsid w:val="00C17229"/>
    <w:rsid w:val="00C172DC"/>
    <w:rsid w:val="00C2026A"/>
    <w:rsid w:val="00C20743"/>
    <w:rsid w:val="00C212F7"/>
    <w:rsid w:val="00C21502"/>
    <w:rsid w:val="00C21D69"/>
    <w:rsid w:val="00C224DB"/>
    <w:rsid w:val="00C22AC3"/>
    <w:rsid w:val="00C234B7"/>
    <w:rsid w:val="00C2375E"/>
    <w:rsid w:val="00C23824"/>
    <w:rsid w:val="00C23885"/>
    <w:rsid w:val="00C23A32"/>
    <w:rsid w:val="00C240BD"/>
    <w:rsid w:val="00C2410E"/>
    <w:rsid w:val="00C245EA"/>
    <w:rsid w:val="00C24A89"/>
    <w:rsid w:val="00C24C0B"/>
    <w:rsid w:val="00C252F3"/>
    <w:rsid w:val="00C2538A"/>
    <w:rsid w:val="00C257DC"/>
    <w:rsid w:val="00C25847"/>
    <w:rsid w:val="00C25D53"/>
    <w:rsid w:val="00C25ED2"/>
    <w:rsid w:val="00C2624A"/>
    <w:rsid w:val="00C26598"/>
    <w:rsid w:val="00C26998"/>
    <w:rsid w:val="00C269B6"/>
    <w:rsid w:val="00C26AD5"/>
    <w:rsid w:val="00C26C99"/>
    <w:rsid w:val="00C274B6"/>
    <w:rsid w:val="00C279A4"/>
    <w:rsid w:val="00C300E1"/>
    <w:rsid w:val="00C301F3"/>
    <w:rsid w:val="00C30204"/>
    <w:rsid w:val="00C30377"/>
    <w:rsid w:val="00C307D0"/>
    <w:rsid w:val="00C30B06"/>
    <w:rsid w:val="00C30CE9"/>
    <w:rsid w:val="00C31246"/>
    <w:rsid w:val="00C31292"/>
    <w:rsid w:val="00C31665"/>
    <w:rsid w:val="00C31C65"/>
    <w:rsid w:val="00C32062"/>
    <w:rsid w:val="00C3259C"/>
    <w:rsid w:val="00C337FC"/>
    <w:rsid w:val="00C33D63"/>
    <w:rsid w:val="00C344FD"/>
    <w:rsid w:val="00C34561"/>
    <w:rsid w:val="00C34D91"/>
    <w:rsid w:val="00C34EF3"/>
    <w:rsid w:val="00C353C5"/>
    <w:rsid w:val="00C359AF"/>
    <w:rsid w:val="00C35F7E"/>
    <w:rsid w:val="00C36197"/>
    <w:rsid w:val="00C362FE"/>
    <w:rsid w:val="00C363F9"/>
    <w:rsid w:val="00C3694D"/>
    <w:rsid w:val="00C36AE5"/>
    <w:rsid w:val="00C36D59"/>
    <w:rsid w:val="00C37012"/>
    <w:rsid w:val="00C372BD"/>
    <w:rsid w:val="00C37892"/>
    <w:rsid w:val="00C37B0C"/>
    <w:rsid w:val="00C412A8"/>
    <w:rsid w:val="00C41486"/>
    <w:rsid w:val="00C41B9A"/>
    <w:rsid w:val="00C420A9"/>
    <w:rsid w:val="00C425A3"/>
    <w:rsid w:val="00C42731"/>
    <w:rsid w:val="00C4299D"/>
    <w:rsid w:val="00C4320D"/>
    <w:rsid w:val="00C43505"/>
    <w:rsid w:val="00C436AD"/>
    <w:rsid w:val="00C43841"/>
    <w:rsid w:val="00C43B78"/>
    <w:rsid w:val="00C43C28"/>
    <w:rsid w:val="00C448E8"/>
    <w:rsid w:val="00C45046"/>
    <w:rsid w:val="00C4580E"/>
    <w:rsid w:val="00C45F5E"/>
    <w:rsid w:val="00C45F98"/>
    <w:rsid w:val="00C462FB"/>
    <w:rsid w:val="00C463B0"/>
    <w:rsid w:val="00C468A1"/>
    <w:rsid w:val="00C46C0F"/>
    <w:rsid w:val="00C46D3B"/>
    <w:rsid w:val="00C47077"/>
    <w:rsid w:val="00C47130"/>
    <w:rsid w:val="00C471EA"/>
    <w:rsid w:val="00C473B3"/>
    <w:rsid w:val="00C473CE"/>
    <w:rsid w:val="00C47B69"/>
    <w:rsid w:val="00C5007B"/>
    <w:rsid w:val="00C50194"/>
    <w:rsid w:val="00C50285"/>
    <w:rsid w:val="00C50AA3"/>
    <w:rsid w:val="00C51412"/>
    <w:rsid w:val="00C518CF"/>
    <w:rsid w:val="00C519A4"/>
    <w:rsid w:val="00C51D13"/>
    <w:rsid w:val="00C51DFD"/>
    <w:rsid w:val="00C52254"/>
    <w:rsid w:val="00C523CE"/>
    <w:rsid w:val="00C52809"/>
    <w:rsid w:val="00C52B74"/>
    <w:rsid w:val="00C52FCD"/>
    <w:rsid w:val="00C532D1"/>
    <w:rsid w:val="00C5335C"/>
    <w:rsid w:val="00C53416"/>
    <w:rsid w:val="00C53976"/>
    <w:rsid w:val="00C53D4E"/>
    <w:rsid w:val="00C53DB4"/>
    <w:rsid w:val="00C53E8E"/>
    <w:rsid w:val="00C54369"/>
    <w:rsid w:val="00C54450"/>
    <w:rsid w:val="00C546AA"/>
    <w:rsid w:val="00C5490F"/>
    <w:rsid w:val="00C54EEC"/>
    <w:rsid w:val="00C54FA6"/>
    <w:rsid w:val="00C55068"/>
    <w:rsid w:val="00C5525C"/>
    <w:rsid w:val="00C557D0"/>
    <w:rsid w:val="00C55A0B"/>
    <w:rsid w:val="00C55F4F"/>
    <w:rsid w:val="00C55F5F"/>
    <w:rsid w:val="00C56383"/>
    <w:rsid w:val="00C56A94"/>
    <w:rsid w:val="00C571AA"/>
    <w:rsid w:val="00C57238"/>
    <w:rsid w:val="00C57923"/>
    <w:rsid w:val="00C57A35"/>
    <w:rsid w:val="00C60600"/>
    <w:rsid w:val="00C6069D"/>
    <w:rsid w:val="00C60B05"/>
    <w:rsid w:val="00C60C71"/>
    <w:rsid w:val="00C60CA5"/>
    <w:rsid w:val="00C60D31"/>
    <w:rsid w:val="00C6144E"/>
    <w:rsid w:val="00C61AB1"/>
    <w:rsid w:val="00C61BD2"/>
    <w:rsid w:val="00C61EB1"/>
    <w:rsid w:val="00C6295F"/>
    <w:rsid w:val="00C62992"/>
    <w:rsid w:val="00C62AC4"/>
    <w:rsid w:val="00C62CCB"/>
    <w:rsid w:val="00C630AE"/>
    <w:rsid w:val="00C631AE"/>
    <w:rsid w:val="00C63A58"/>
    <w:rsid w:val="00C64436"/>
    <w:rsid w:val="00C64474"/>
    <w:rsid w:val="00C6459A"/>
    <w:rsid w:val="00C64715"/>
    <w:rsid w:val="00C64938"/>
    <w:rsid w:val="00C64CAA"/>
    <w:rsid w:val="00C6518E"/>
    <w:rsid w:val="00C65402"/>
    <w:rsid w:val="00C655A8"/>
    <w:rsid w:val="00C656E5"/>
    <w:rsid w:val="00C65B5E"/>
    <w:rsid w:val="00C65B90"/>
    <w:rsid w:val="00C65D3C"/>
    <w:rsid w:val="00C65F94"/>
    <w:rsid w:val="00C6610E"/>
    <w:rsid w:val="00C662E6"/>
    <w:rsid w:val="00C66327"/>
    <w:rsid w:val="00C6694F"/>
    <w:rsid w:val="00C66BC4"/>
    <w:rsid w:val="00C66DEE"/>
    <w:rsid w:val="00C67EC6"/>
    <w:rsid w:val="00C70A42"/>
    <w:rsid w:val="00C70BF2"/>
    <w:rsid w:val="00C70C02"/>
    <w:rsid w:val="00C70F5A"/>
    <w:rsid w:val="00C7197B"/>
    <w:rsid w:val="00C71C40"/>
    <w:rsid w:val="00C71F39"/>
    <w:rsid w:val="00C72897"/>
    <w:rsid w:val="00C72BBF"/>
    <w:rsid w:val="00C72C51"/>
    <w:rsid w:val="00C72F97"/>
    <w:rsid w:val="00C73063"/>
    <w:rsid w:val="00C73623"/>
    <w:rsid w:val="00C73A6F"/>
    <w:rsid w:val="00C73AED"/>
    <w:rsid w:val="00C73B02"/>
    <w:rsid w:val="00C73C84"/>
    <w:rsid w:val="00C73D62"/>
    <w:rsid w:val="00C7445D"/>
    <w:rsid w:val="00C744B1"/>
    <w:rsid w:val="00C74C83"/>
    <w:rsid w:val="00C75306"/>
    <w:rsid w:val="00C75445"/>
    <w:rsid w:val="00C754BC"/>
    <w:rsid w:val="00C76186"/>
    <w:rsid w:val="00C765D8"/>
    <w:rsid w:val="00C76A7D"/>
    <w:rsid w:val="00C771CE"/>
    <w:rsid w:val="00C77350"/>
    <w:rsid w:val="00C77CDF"/>
    <w:rsid w:val="00C811FC"/>
    <w:rsid w:val="00C813A8"/>
    <w:rsid w:val="00C815DF"/>
    <w:rsid w:val="00C81639"/>
    <w:rsid w:val="00C81951"/>
    <w:rsid w:val="00C82019"/>
    <w:rsid w:val="00C82150"/>
    <w:rsid w:val="00C8228D"/>
    <w:rsid w:val="00C8241C"/>
    <w:rsid w:val="00C82CF3"/>
    <w:rsid w:val="00C82D6A"/>
    <w:rsid w:val="00C83E1B"/>
    <w:rsid w:val="00C84324"/>
    <w:rsid w:val="00C843D6"/>
    <w:rsid w:val="00C849C2"/>
    <w:rsid w:val="00C84A2B"/>
    <w:rsid w:val="00C84CE8"/>
    <w:rsid w:val="00C84CF4"/>
    <w:rsid w:val="00C84EBB"/>
    <w:rsid w:val="00C85428"/>
    <w:rsid w:val="00C863E7"/>
    <w:rsid w:val="00C86470"/>
    <w:rsid w:val="00C86A40"/>
    <w:rsid w:val="00C86F8B"/>
    <w:rsid w:val="00C86FD4"/>
    <w:rsid w:val="00C870B7"/>
    <w:rsid w:val="00C8742B"/>
    <w:rsid w:val="00C877B1"/>
    <w:rsid w:val="00C9028C"/>
    <w:rsid w:val="00C902F2"/>
    <w:rsid w:val="00C90A67"/>
    <w:rsid w:val="00C9105B"/>
    <w:rsid w:val="00C916F1"/>
    <w:rsid w:val="00C919C4"/>
    <w:rsid w:val="00C91E26"/>
    <w:rsid w:val="00C92080"/>
    <w:rsid w:val="00C920E4"/>
    <w:rsid w:val="00C921A2"/>
    <w:rsid w:val="00C921B7"/>
    <w:rsid w:val="00C92A07"/>
    <w:rsid w:val="00C92B74"/>
    <w:rsid w:val="00C9303F"/>
    <w:rsid w:val="00C93301"/>
    <w:rsid w:val="00C93494"/>
    <w:rsid w:val="00C93B06"/>
    <w:rsid w:val="00C93E05"/>
    <w:rsid w:val="00C947E7"/>
    <w:rsid w:val="00C94824"/>
    <w:rsid w:val="00C94956"/>
    <w:rsid w:val="00C94B1B"/>
    <w:rsid w:val="00C94F93"/>
    <w:rsid w:val="00C9503F"/>
    <w:rsid w:val="00C950D8"/>
    <w:rsid w:val="00C95624"/>
    <w:rsid w:val="00C9566F"/>
    <w:rsid w:val="00C956A4"/>
    <w:rsid w:val="00C95758"/>
    <w:rsid w:val="00C958B9"/>
    <w:rsid w:val="00C95BF7"/>
    <w:rsid w:val="00C96062"/>
    <w:rsid w:val="00C96153"/>
    <w:rsid w:val="00C96E9B"/>
    <w:rsid w:val="00C97196"/>
    <w:rsid w:val="00C97449"/>
    <w:rsid w:val="00C97B96"/>
    <w:rsid w:val="00CA006C"/>
    <w:rsid w:val="00CA009A"/>
    <w:rsid w:val="00CA02A9"/>
    <w:rsid w:val="00CA04D1"/>
    <w:rsid w:val="00CA04E7"/>
    <w:rsid w:val="00CA0C96"/>
    <w:rsid w:val="00CA0F90"/>
    <w:rsid w:val="00CA0FF7"/>
    <w:rsid w:val="00CA13FD"/>
    <w:rsid w:val="00CA188D"/>
    <w:rsid w:val="00CA1BC8"/>
    <w:rsid w:val="00CA2528"/>
    <w:rsid w:val="00CA295B"/>
    <w:rsid w:val="00CA2B63"/>
    <w:rsid w:val="00CA3089"/>
    <w:rsid w:val="00CA3795"/>
    <w:rsid w:val="00CA3925"/>
    <w:rsid w:val="00CA3FBA"/>
    <w:rsid w:val="00CA3FD4"/>
    <w:rsid w:val="00CA4141"/>
    <w:rsid w:val="00CA43C0"/>
    <w:rsid w:val="00CA460B"/>
    <w:rsid w:val="00CA4D7A"/>
    <w:rsid w:val="00CA5043"/>
    <w:rsid w:val="00CA51D4"/>
    <w:rsid w:val="00CA562E"/>
    <w:rsid w:val="00CA567B"/>
    <w:rsid w:val="00CA59B6"/>
    <w:rsid w:val="00CA5A35"/>
    <w:rsid w:val="00CA5E82"/>
    <w:rsid w:val="00CA60FC"/>
    <w:rsid w:val="00CA6649"/>
    <w:rsid w:val="00CA68F1"/>
    <w:rsid w:val="00CA69E6"/>
    <w:rsid w:val="00CA6F06"/>
    <w:rsid w:val="00CA7008"/>
    <w:rsid w:val="00CA705A"/>
    <w:rsid w:val="00CA7826"/>
    <w:rsid w:val="00CA7EE5"/>
    <w:rsid w:val="00CA7F91"/>
    <w:rsid w:val="00CA7FA2"/>
    <w:rsid w:val="00CB0055"/>
    <w:rsid w:val="00CB0409"/>
    <w:rsid w:val="00CB041B"/>
    <w:rsid w:val="00CB0CED"/>
    <w:rsid w:val="00CB0E24"/>
    <w:rsid w:val="00CB0E6D"/>
    <w:rsid w:val="00CB128C"/>
    <w:rsid w:val="00CB1635"/>
    <w:rsid w:val="00CB1C2E"/>
    <w:rsid w:val="00CB1CDF"/>
    <w:rsid w:val="00CB1E98"/>
    <w:rsid w:val="00CB22C0"/>
    <w:rsid w:val="00CB255A"/>
    <w:rsid w:val="00CB2CEF"/>
    <w:rsid w:val="00CB3073"/>
    <w:rsid w:val="00CB3247"/>
    <w:rsid w:val="00CB3795"/>
    <w:rsid w:val="00CB3817"/>
    <w:rsid w:val="00CB3B0D"/>
    <w:rsid w:val="00CB3CF2"/>
    <w:rsid w:val="00CB3E06"/>
    <w:rsid w:val="00CB44E6"/>
    <w:rsid w:val="00CB44FA"/>
    <w:rsid w:val="00CB4B2E"/>
    <w:rsid w:val="00CB4D52"/>
    <w:rsid w:val="00CB4F7C"/>
    <w:rsid w:val="00CB4F93"/>
    <w:rsid w:val="00CB4FB7"/>
    <w:rsid w:val="00CB5003"/>
    <w:rsid w:val="00CB50D1"/>
    <w:rsid w:val="00CB513B"/>
    <w:rsid w:val="00CB58CC"/>
    <w:rsid w:val="00CB5A80"/>
    <w:rsid w:val="00CB5CB8"/>
    <w:rsid w:val="00CB60D9"/>
    <w:rsid w:val="00CB6EBF"/>
    <w:rsid w:val="00CB72BC"/>
    <w:rsid w:val="00CB732D"/>
    <w:rsid w:val="00CB7340"/>
    <w:rsid w:val="00CB79F2"/>
    <w:rsid w:val="00CB7C56"/>
    <w:rsid w:val="00CB7E8B"/>
    <w:rsid w:val="00CC0255"/>
    <w:rsid w:val="00CC059D"/>
    <w:rsid w:val="00CC05C0"/>
    <w:rsid w:val="00CC05C2"/>
    <w:rsid w:val="00CC0658"/>
    <w:rsid w:val="00CC0C14"/>
    <w:rsid w:val="00CC1C1C"/>
    <w:rsid w:val="00CC20B5"/>
    <w:rsid w:val="00CC221B"/>
    <w:rsid w:val="00CC26F9"/>
    <w:rsid w:val="00CC29E4"/>
    <w:rsid w:val="00CC2EBB"/>
    <w:rsid w:val="00CC2F09"/>
    <w:rsid w:val="00CC3046"/>
    <w:rsid w:val="00CC328C"/>
    <w:rsid w:val="00CC3534"/>
    <w:rsid w:val="00CC3660"/>
    <w:rsid w:val="00CC3A7F"/>
    <w:rsid w:val="00CC3FFB"/>
    <w:rsid w:val="00CC4990"/>
    <w:rsid w:val="00CC4F2B"/>
    <w:rsid w:val="00CC505E"/>
    <w:rsid w:val="00CC512A"/>
    <w:rsid w:val="00CC512F"/>
    <w:rsid w:val="00CC57AC"/>
    <w:rsid w:val="00CC63EB"/>
    <w:rsid w:val="00CC6522"/>
    <w:rsid w:val="00CC6ACE"/>
    <w:rsid w:val="00CC6CB3"/>
    <w:rsid w:val="00CC6DC0"/>
    <w:rsid w:val="00CC71D1"/>
    <w:rsid w:val="00CC7589"/>
    <w:rsid w:val="00CC75A4"/>
    <w:rsid w:val="00CC7618"/>
    <w:rsid w:val="00CC7A65"/>
    <w:rsid w:val="00CD018A"/>
    <w:rsid w:val="00CD0C73"/>
    <w:rsid w:val="00CD1255"/>
    <w:rsid w:val="00CD12B8"/>
    <w:rsid w:val="00CD19BC"/>
    <w:rsid w:val="00CD19C4"/>
    <w:rsid w:val="00CD1DA0"/>
    <w:rsid w:val="00CD1E94"/>
    <w:rsid w:val="00CD20BE"/>
    <w:rsid w:val="00CD2272"/>
    <w:rsid w:val="00CD2908"/>
    <w:rsid w:val="00CD2D48"/>
    <w:rsid w:val="00CD316B"/>
    <w:rsid w:val="00CD3174"/>
    <w:rsid w:val="00CD32B6"/>
    <w:rsid w:val="00CD41E0"/>
    <w:rsid w:val="00CD427E"/>
    <w:rsid w:val="00CD4B1B"/>
    <w:rsid w:val="00CD4B31"/>
    <w:rsid w:val="00CD5452"/>
    <w:rsid w:val="00CD55F8"/>
    <w:rsid w:val="00CD5632"/>
    <w:rsid w:val="00CD5764"/>
    <w:rsid w:val="00CD5916"/>
    <w:rsid w:val="00CD5A58"/>
    <w:rsid w:val="00CD64DC"/>
    <w:rsid w:val="00CD64F6"/>
    <w:rsid w:val="00CD67C2"/>
    <w:rsid w:val="00CD7005"/>
    <w:rsid w:val="00CD7148"/>
    <w:rsid w:val="00CD7174"/>
    <w:rsid w:val="00CD75DF"/>
    <w:rsid w:val="00CD796B"/>
    <w:rsid w:val="00CD7D31"/>
    <w:rsid w:val="00CE06C7"/>
    <w:rsid w:val="00CE0769"/>
    <w:rsid w:val="00CE08AE"/>
    <w:rsid w:val="00CE0BF4"/>
    <w:rsid w:val="00CE0CDC"/>
    <w:rsid w:val="00CE0D83"/>
    <w:rsid w:val="00CE0F1E"/>
    <w:rsid w:val="00CE1E34"/>
    <w:rsid w:val="00CE1F1C"/>
    <w:rsid w:val="00CE1F94"/>
    <w:rsid w:val="00CE2A07"/>
    <w:rsid w:val="00CE2D34"/>
    <w:rsid w:val="00CE2DAA"/>
    <w:rsid w:val="00CE2E3D"/>
    <w:rsid w:val="00CE3ADF"/>
    <w:rsid w:val="00CE3CBA"/>
    <w:rsid w:val="00CE3DFB"/>
    <w:rsid w:val="00CE40D2"/>
    <w:rsid w:val="00CE41E4"/>
    <w:rsid w:val="00CE44FF"/>
    <w:rsid w:val="00CE457C"/>
    <w:rsid w:val="00CE4588"/>
    <w:rsid w:val="00CE49B4"/>
    <w:rsid w:val="00CE4A70"/>
    <w:rsid w:val="00CE4AB5"/>
    <w:rsid w:val="00CE4EA7"/>
    <w:rsid w:val="00CE525A"/>
    <w:rsid w:val="00CE52BF"/>
    <w:rsid w:val="00CE532E"/>
    <w:rsid w:val="00CE5588"/>
    <w:rsid w:val="00CE59C9"/>
    <w:rsid w:val="00CE6079"/>
    <w:rsid w:val="00CE63B0"/>
    <w:rsid w:val="00CE6480"/>
    <w:rsid w:val="00CE6998"/>
    <w:rsid w:val="00CE6A80"/>
    <w:rsid w:val="00CE6FA7"/>
    <w:rsid w:val="00CE7B4C"/>
    <w:rsid w:val="00CE7CFF"/>
    <w:rsid w:val="00CE7D2E"/>
    <w:rsid w:val="00CE7E3D"/>
    <w:rsid w:val="00CF00C5"/>
    <w:rsid w:val="00CF0106"/>
    <w:rsid w:val="00CF0AF4"/>
    <w:rsid w:val="00CF0EC4"/>
    <w:rsid w:val="00CF1A45"/>
    <w:rsid w:val="00CF1FA9"/>
    <w:rsid w:val="00CF2754"/>
    <w:rsid w:val="00CF27D7"/>
    <w:rsid w:val="00CF2852"/>
    <w:rsid w:val="00CF2B6C"/>
    <w:rsid w:val="00CF2C10"/>
    <w:rsid w:val="00CF34AD"/>
    <w:rsid w:val="00CF35C0"/>
    <w:rsid w:val="00CF3792"/>
    <w:rsid w:val="00CF390B"/>
    <w:rsid w:val="00CF3B31"/>
    <w:rsid w:val="00CF3DDE"/>
    <w:rsid w:val="00CF3FB0"/>
    <w:rsid w:val="00CF416B"/>
    <w:rsid w:val="00CF44A0"/>
    <w:rsid w:val="00CF4ED9"/>
    <w:rsid w:val="00CF50BD"/>
    <w:rsid w:val="00CF54B7"/>
    <w:rsid w:val="00CF5891"/>
    <w:rsid w:val="00CF5A18"/>
    <w:rsid w:val="00CF5D5B"/>
    <w:rsid w:val="00CF5ECB"/>
    <w:rsid w:val="00CF65DD"/>
    <w:rsid w:val="00CF66B5"/>
    <w:rsid w:val="00CF6724"/>
    <w:rsid w:val="00CF6759"/>
    <w:rsid w:val="00CF6960"/>
    <w:rsid w:val="00CF69CF"/>
    <w:rsid w:val="00CF71CE"/>
    <w:rsid w:val="00D00471"/>
    <w:rsid w:val="00D00E6D"/>
    <w:rsid w:val="00D0126A"/>
    <w:rsid w:val="00D01C76"/>
    <w:rsid w:val="00D02154"/>
    <w:rsid w:val="00D02C4F"/>
    <w:rsid w:val="00D02DE8"/>
    <w:rsid w:val="00D02F51"/>
    <w:rsid w:val="00D03217"/>
    <w:rsid w:val="00D03422"/>
    <w:rsid w:val="00D035ED"/>
    <w:rsid w:val="00D0369E"/>
    <w:rsid w:val="00D04471"/>
    <w:rsid w:val="00D0490C"/>
    <w:rsid w:val="00D0492C"/>
    <w:rsid w:val="00D04F16"/>
    <w:rsid w:val="00D0530A"/>
    <w:rsid w:val="00D0536F"/>
    <w:rsid w:val="00D05704"/>
    <w:rsid w:val="00D0580B"/>
    <w:rsid w:val="00D05BE4"/>
    <w:rsid w:val="00D05C34"/>
    <w:rsid w:val="00D05D56"/>
    <w:rsid w:val="00D0606D"/>
    <w:rsid w:val="00D0618A"/>
    <w:rsid w:val="00D0636D"/>
    <w:rsid w:val="00D063CC"/>
    <w:rsid w:val="00D07353"/>
    <w:rsid w:val="00D07542"/>
    <w:rsid w:val="00D07BB8"/>
    <w:rsid w:val="00D10312"/>
    <w:rsid w:val="00D10DE9"/>
    <w:rsid w:val="00D10E9F"/>
    <w:rsid w:val="00D11321"/>
    <w:rsid w:val="00D1150E"/>
    <w:rsid w:val="00D116C8"/>
    <w:rsid w:val="00D119BF"/>
    <w:rsid w:val="00D11A25"/>
    <w:rsid w:val="00D11FF7"/>
    <w:rsid w:val="00D12065"/>
    <w:rsid w:val="00D12B17"/>
    <w:rsid w:val="00D12B27"/>
    <w:rsid w:val="00D12B42"/>
    <w:rsid w:val="00D12B96"/>
    <w:rsid w:val="00D12CD9"/>
    <w:rsid w:val="00D12E61"/>
    <w:rsid w:val="00D13536"/>
    <w:rsid w:val="00D13CC0"/>
    <w:rsid w:val="00D13F62"/>
    <w:rsid w:val="00D141E9"/>
    <w:rsid w:val="00D14514"/>
    <w:rsid w:val="00D14669"/>
    <w:rsid w:val="00D147E4"/>
    <w:rsid w:val="00D14A72"/>
    <w:rsid w:val="00D15067"/>
    <w:rsid w:val="00D151AC"/>
    <w:rsid w:val="00D15324"/>
    <w:rsid w:val="00D1541D"/>
    <w:rsid w:val="00D15A82"/>
    <w:rsid w:val="00D15B18"/>
    <w:rsid w:val="00D15BCA"/>
    <w:rsid w:val="00D15BFE"/>
    <w:rsid w:val="00D1606F"/>
    <w:rsid w:val="00D160A4"/>
    <w:rsid w:val="00D162E0"/>
    <w:rsid w:val="00D1639C"/>
    <w:rsid w:val="00D16420"/>
    <w:rsid w:val="00D165CA"/>
    <w:rsid w:val="00D16783"/>
    <w:rsid w:val="00D16946"/>
    <w:rsid w:val="00D16B9A"/>
    <w:rsid w:val="00D17316"/>
    <w:rsid w:val="00D1772E"/>
    <w:rsid w:val="00D17F90"/>
    <w:rsid w:val="00D205E8"/>
    <w:rsid w:val="00D20B05"/>
    <w:rsid w:val="00D20DFC"/>
    <w:rsid w:val="00D20F13"/>
    <w:rsid w:val="00D2141D"/>
    <w:rsid w:val="00D219E5"/>
    <w:rsid w:val="00D21A5A"/>
    <w:rsid w:val="00D21B41"/>
    <w:rsid w:val="00D21E27"/>
    <w:rsid w:val="00D2206C"/>
    <w:rsid w:val="00D220A3"/>
    <w:rsid w:val="00D22218"/>
    <w:rsid w:val="00D22310"/>
    <w:rsid w:val="00D22419"/>
    <w:rsid w:val="00D22B15"/>
    <w:rsid w:val="00D22B7A"/>
    <w:rsid w:val="00D22C24"/>
    <w:rsid w:val="00D22CD3"/>
    <w:rsid w:val="00D22F9E"/>
    <w:rsid w:val="00D23027"/>
    <w:rsid w:val="00D23C2A"/>
    <w:rsid w:val="00D23D23"/>
    <w:rsid w:val="00D24152"/>
    <w:rsid w:val="00D24830"/>
    <w:rsid w:val="00D24E07"/>
    <w:rsid w:val="00D25252"/>
    <w:rsid w:val="00D25A6F"/>
    <w:rsid w:val="00D26172"/>
    <w:rsid w:val="00D262F1"/>
    <w:rsid w:val="00D263D5"/>
    <w:rsid w:val="00D2661E"/>
    <w:rsid w:val="00D2681D"/>
    <w:rsid w:val="00D268DA"/>
    <w:rsid w:val="00D27325"/>
    <w:rsid w:val="00D27410"/>
    <w:rsid w:val="00D27447"/>
    <w:rsid w:val="00D27C9B"/>
    <w:rsid w:val="00D309FD"/>
    <w:rsid w:val="00D30CA3"/>
    <w:rsid w:val="00D30DD2"/>
    <w:rsid w:val="00D30E36"/>
    <w:rsid w:val="00D30EC2"/>
    <w:rsid w:val="00D30F7C"/>
    <w:rsid w:val="00D31853"/>
    <w:rsid w:val="00D31FA9"/>
    <w:rsid w:val="00D32101"/>
    <w:rsid w:val="00D321A3"/>
    <w:rsid w:val="00D32D4C"/>
    <w:rsid w:val="00D32E0B"/>
    <w:rsid w:val="00D332AA"/>
    <w:rsid w:val="00D33ED3"/>
    <w:rsid w:val="00D33F44"/>
    <w:rsid w:val="00D33FA3"/>
    <w:rsid w:val="00D341BF"/>
    <w:rsid w:val="00D3442A"/>
    <w:rsid w:val="00D34555"/>
    <w:rsid w:val="00D34791"/>
    <w:rsid w:val="00D34D8A"/>
    <w:rsid w:val="00D34DB3"/>
    <w:rsid w:val="00D34EFD"/>
    <w:rsid w:val="00D354BE"/>
    <w:rsid w:val="00D35637"/>
    <w:rsid w:val="00D356AC"/>
    <w:rsid w:val="00D356B8"/>
    <w:rsid w:val="00D357D4"/>
    <w:rsid w:val="00D35C44"/>
    <w:rsid w:val="00D35D24"/>
    <w:rsid w:val="00D360F5"/>
    <w:rsid w:val="00D36213"/>
    <w:rsid w:val="00D364B5"/>
    <w:rsid w:val="00D36E7B"/>
    <w:rsid w:val="00D3715D"/>
    <w:rsid w:val="00D3727D"/>
    <w:rsid w:val="00D37472"/>
    <w:rsid w:val="00D37832"/>
    <w:rsid w:val="00D37A63"/>
    <w:rsid w:val="00D37B42"/>
    <w:rsid w:val="00D37E43"/>
    <w:rsid w:val="00D409BF"/>
    <w:rsid w:val="00D41244"/>
    <w:rsid w:val="00D4160B"/>
    <w:rsid w:val="00D41689"/>
    <w:rsid w:val="00D4180D"/>
    <w:rsid w:val="00D418B2"/>
    <w:rsid w:val="00D41AD9"/>
    <w:rsid w:val="00D41B88"/>
    <w:rsid w:val="00D4293D"/>
    <w:rsid w:val="00D42DDC"/>
    <w:rsid w:val="00D42F19"/>
    <w:rsid w:val="00D430F4"/>
    <w:rsid w:val="00D432AA"/>
    <w:rsid w:val="00D43362"/>
    <w:rsid w:val="00D4343A"/>
    <w:rsid w:val="00D43555"/>
    <w:rsid w:val="00D437F1"/>
    <w:rsid w:val="00D43B9B"/>
    <w:rsid w:val="00D43BF4"/>
    <w:rsid w:val="00D43F4E"/>
    <w:rsid w:val="00D446A3"/>
    <w:rsid w:val="00D446E1"/>
    <w:rsid w:val="00D44901"/>
    <w:rsid w:val="00D44DE4"/>
    <w:rsid w:val="00D45099"/>
    <w:rsid w:val="00D452A7"/>
    <w:rsid w:val="00D457CA"/>
    <w:rsid w:val="00D45A93"/>
    <w:rsid w:val="00D45B97"/>
    <w:rsid w:val="00D46F41"/>
    <w:rsid w:val="00D46F52"/>
    <w:rsid w:val="00D4730B"/>
    <w:rsid w:val="00D50188"/>
    <w:rsid w:val="00D50227"/>
    <w:rsid w:val="00D5026B"/>
    <w:rsid w:val="00D50915"/>
    <w:rsid w:val="00D50B0A"/>
    <w:rsid w:val="00D510BB"/>
    <w:rsid w:val="00D5168F"/>
    <w:rsid w:val="00D51E46"/>
    <w:rsid w:val="00D529B8"/>
    <w:rsid w:val="00D53119"/>
    <w:rsid w:val="00D531D0"/>
    <w:rsid w:val="00D5366A"/>
    <w:rsid w:val="00D53A3F"/>
    <w:rsid w:val="00D54163"/>
    <w:rsid w:val="00D54A8C"/>
    <w:rsid w:val="00D54C62"/>
    <w:rsid w:val="00D54EF0"/>
    <w:rsid w:val="00D559EF"/>
    <w:rsid w:val="00D55D25"/>
    <w:rsid w:val="00D56768"/>
    <w:rsid w:val="00D56F33"/>
    <w:rsid w:val="00D5714E"/>
    <w:rsid w:val="00D5747F"/>
    <w:rsid w:val="00D57565"/>
    <w:rsid w:val="00D57893"/>
    <w:rsid w:val="00D579C6"/>
    <w:rsid w:val="00D57B3C"/>
    <w:rsid w:val="00D604E8"/>
    <w:rsid w:val="00D608F5"/>
    <w:rsid w:val="00D6098F"/>
    <w:rsid w:val="00D6099B"/>
    <w:rsid w:val="00D61022"/>
    <w:rsid w:val="00D614D5"/>
    <w:rsid w:val="00D614FD"/>
    <w:rsid w:val="00D615CC"/>
    <w:rsid w:val="00D61B7B"/>
    <w:rsid w:val="00D61FB2"/>
    <w:rsid w:val="00D62981"/>
    <w:rsid w:val="00D62ACE"/>
    <w:rsid w:val="00D62D9D"/>
    <w:rsid w:val="00D63C01"/>
    <w:rsid w:val="00D63E0C"/>
    <w:rsid w:val="00D63EE8"/>
    <w:rsid w:val="00D63FE8"/>
    <w:rsid w:val="00D645D1"/>
    <w:rsid w:val="00D64689"/>
    <w:rsid w:val="00D64A14"/>
    <w:rsid w:val="00D64C88"/>
    <w:rsid w:val="00D651F2"/>
    <w:rsid w:val="00D654F0"/>
    <w:rsid w:val="00D65B81"/>
    <w:rsid w:val="00D66143"/>
    <w:rsid w:val="00D669BB"/>
    <w:rsid w:val="00D66FD2"/>
    <w:rsid w:val="00D67234"/>
    <w:rsid w:val="00D6770F"/>
    <w:rsid w:val="00D67B50"/>
    <w:rsid w:val="00D67B7A"/>
    <w:rsid w:val="00D67FCE"/>
    <w:rsid w:val="00D70224"/>
    <w:rsid w:val="00D70533"/>
    <w:rsid w:val="00D70904"/>
    <w:rsid w:val="00D70E15"/>
    <w:rsid w:val="00D70ED6"/>
    <w:rsid w:val="00D70F03"/>
    <w:rsid w:val="00D70F23"/>
    <w:rsid w:val="00D70FE3"/>
    <w:rsid w:val="00D711CE"/>
    <w:rsid w:val="00D71399"/>
    <w:rsid w:val="00D71458"/>
    <w:rsid w:val="00D71630"/>
    <w:rsid w:val="00D717FC"/>
    <w:rsid w:val="00D71875"/>
    <w:rsid w:val="00D71A74"/>
    <w:rsid w:val="00D71C91"/>
    <w:rsid w:val="00D71E29"/>
    <w:rsid w:val="00D721B6"/>
    <w:rsid w:val="00D7234A"/>
    <w:rsid w:val="00D72A56"/>
    <w:rsid w:val="00D72D96"/>
    <w:rsid w:val="00D72DC1"/>
    <w:rsid w:val="00D72EEE"/>
    <w:rsid w:val="00D72F22"/>
    <w:rsid w:val="00D73059"/>
    <w:rsid w:val="00D732C0"/>
    <w:rsid w:val="00D73881"/>
    <w:rsid w:val="00D738EF"/>
    <w:rsid w:val="00D73DD1"/>
    <w:rsid w:val="00D741AE"/>
    <w:rsid w:val="00D74557"/>
    <w:rsid w:val="00D7463B"/>
    <w:rsid w:val="00D7474A"/>
    <w:rsid w:val="00D74A42"/>
    <w:rsid w:val="00D75073"/>
    <w:rsid w:val="00D75498"/>
    <w:rsid w:val="00D756A7"/>
    <w:rsid w:val="00D7572A"/>
    <w:rsid w:val="00D7586D"/>
    <w:rsid w:val="00D759AF"/>
    <w:rsid w:val="00D75BDA"/>
    <w:rsid w:val="00D75C7C"/>
    <w:rsid w:val="00D75D9A"/>
    <w:rsid w:val="00D75F48"/>
    <w:rsid w:val="00D7616E"/>
    <w:rsid w:val="00D76371"/>
    <w:rsid w:val="00D770C8"/>
    <w:rsid w:val="00D776B6"/>
    <w:rsid w:val="00D778C9"/>
    <w:rsid w:val="00D77C4E"/>
    <w:rsid w:val="00D77D57"/>
    <w:rsid w:val="00D808E2"/>
    <w:rsid w:val="00D809EA"/>
    <w:rsid w:val="00D80C11"/>
    <w:rsid w:val="00D80ED9"/>
    <w:rsid w:val="00D8142B"/>
    <w:rsid w:val="00D81486"/>
    <w:rsid w:val="00D817E9"/>
    <w:rsid w:val="00D8242D"/>
    <w:rsid w:val="00D835A2"/>
    <w:rsid w:val="00D83DE3"/>
    <w:rsid w:val="00D83F02"/>
    <w:rsid w:val="00D84239"/>
    <w:rsid w:val="00D842D4"/>
    <w:rsid w:val="00D84459"/>
    <w:rsid w:val="00D8460B"/>
    <w:rsid w:val="00D84626"/>
    <w:rsid w:val="00D8486C"/>
    <w:rsid w:val="00D8486F"/>
    <w:rsid w:val="00D853F3"/>
    <w:rsid w:val="00D858AE"/>
    <w:rsid w:val="00D85C4F"/>
    <w:rsid w:val="00D85C93"/>
    <w:rsid w:val="00D86218"/>
    <w:rsid w:val="00D863AF"/>
    <w:rsid w:val="00D8650A"/>
    <w:rsid w:val="00D8690B"/>
    <w:rsid w:val="00D86CA0"/>
    <w:rsid w:val="00D86CE3"/>
    <w:rsid w:val="00D87373"/>
    <w:rsid w:val="00D8789E"/>
    <w:rsid w:val="00D87D6E"/>
    <w:rsid w:val="00D901CC"/>
    <w:rsid w:val="00D90228"/>
    <w:rsid w:val="00D90266"/>
    <w:rsid w:val="00D902DA"/>
    <w:rsid w:val="00D90499"/>
    <w:rsid w:val="00D904ED"/>
    <w:rsid w:val="00D906CF"/>
    <w:rsid w:val="00D9082C"/>
    <w:rsid w:val="00D90F92"/>
    <w:rsid w:val="00D91197"/>
    <w:rsid w:val="00D9189C"/>
    <w:rsid w:val="00D9194E"/>
    <w:rsid w:val="00D92031"/>
    <w:rsid w:val="00D9218E"/>
    <w:rsid w:val="00D92190"/>
    <w:rsid w:val="00D928A9"/>
    <w:rsid w:val="00D92940"/>
    <w:rsid w:val="00D92ACB"/>
    <w:rsid w:val="00D92AD4"/>
    <w:rsid w:val="00D92B17"/>
    <w:rsid w:val="00D92F2B"/>
    <w:rsid w:val="00D9301D"/>
    <w:rsid w:val="00D932EF"/>
    <w:rsid w:val="00D93877"/>
    <w:rsid w:val="00D93B12"/>
    <w:rsid w:val="00D93EFA"/>
    <w:rsid w:val="00D940A3"/>
    <w:rsid w:val="00D948E1"/>
    <w:rsid w:val="00D94D7C"/>
    <w:rsid w:val="00D94D82"/>
    <w:rsid w:val="00D94F3D"/>
    <w:rsid w:val="00D94F83"/>
    <w:rsid w:val="00D94FA6"/>
    <w:rsid w:val="00D95502"/>
    <w:rsid w:val="00D95531"/>
    <w:rsid w:val="00D956D4"/>
    <w:rsid w:val="00D956F3"/>
    <w:rsid w:val="00D95BBE"/>
    <w:rsid w:val="00D95BD8"/>
    <w:rsid w:val="00D95BF6"/>
    <w:rsid w:val="00D95DE0"/>
    <w:rsid w:val="00D9624D"/>
    <w:rsid w:val="00D965C4"/>
    <w:rsid w:val="00D96855"/>
    <w:rsid w:val="00D96BD5"/>
    <w:rsid w:val="00D96F6D"/>
    <w:rsid w:val="00D97035"/>
    <w:rsid w:val="00D97260"/>
    <w:rsid w:val="00D978ED"/>
    <w:rsid w:val="00D97B69"/>
    <w:rsid w:val="00D97BDB"/>
    <w:rsid w:val="00DA0710"/>
    <w:rsid w:val="00DA093D"/>
    <w:rsid w:val="00DA107C"/>
    <w:rsid w:val="00DA11CC"/>
    <w:rsid w:val="00DA168E"/>
    <w:rsid w:val="00DA1CE7"/>
    <w:rsid w:val="00DA1E20"/>
    <w:rsid w:val="00DA1E63"/>
    <w:rsid w:val="00DA1FAE"/>
    <w:rsid w:val="00DA2BBE"/>
    <w:rsid w:val="00DA3DD0"/>
    <w:rsid w:val="00DA4070"/>
    <w:rsid w:val="00DA4173"/>
    <w:rsid w:val="00DA4951"/>
    <w:rsid w:val="00DA4C27"/>
    <w:rsid w:val="00DA4D7A"/>
    <w:rsid w:val="00DA6A2E"/>
    <w:rsid w:val="00DA6C70"/>
    <w:rsid w:val="00DA751C"/>
    <w:rsid w:val="00DA7554"/>
    <w:rsid w:val="00DA757F"/>
    <w:rsid w:val="00DA7C52"/>
    <w:rsid w:val="00DA7D07"/>
    <w:rsid w:val="00DB005B"/>
    <w:rsid w:val="00DB0114"/>
    <w:rsid w:val="00DB01BC"/>
    <w:rsid w:val="00DB0700"/>
    <w:rsid w:val="00DB0E92"/>
    <w:rsid w:val="00DB110E"/>
    <w:rsid w:val="00DB12A8"/>
    <w:rsid w:val="00DB165C"/>
    <w:rsid w:val="00DB1908"/>
    <w:rsid w:val="00DB1930"/>
    <w:rsid w:val="00DB1F7C"/>
    <w:rsid w:val="00DB2184"/>
    <w:rsid w:val="00DB23E7"/>
    <w:rsid w:val="00DB267B"/>
    <w:rsid w:val="00DB26FE"/>
    <w:rsid w:val="00DB27CE"/>
    <w:rsid w:val="00DB29FC"/>
    <w:rsid w:val="00DB2B0D"/>
    <w:rsid w:val="00DB3011"/>
    <w:rsid w:val="00DB31DA"/>
    <w:rsid w:val="00DB3443"/>
    <w:rsid w:val="00DB35C8"/>
    <w:rsid w:val="00DB3961"/>
    <w:rsid w:val="00DB3AB3"/>
    <w:rsid w:val="00DB42B3"/>
    <w:rsid w:val="00DB4525"/>
    <w:rsid w:val="00DB47A3"/>
    <w:rsid w:val="00DB4C22"/>
    <w:rsid w:val="00DB4C78"/>
    <w:rsid w:val="00DB4CFE"/>
    <w:rsid w:val="00DB4EEE"/>
    <w:rsid w:val="00DB570A"/>
    <w:rsid w:val="00DB57C6"/>
    <w:rsid w:val="00DB57D1"/>
    <w:rsid w:val="00DB59D6"/>
    <w:rsid w:val="00DB5EEA"/>
    <w:rsid w:val="00DB6216"/>
    <w:rsid w:val="00DB63D4"/>
    <w:rsid w:val="00DB65E1"/>
    <w:rsid w:val="00DB6E85"/>
    <w:rsid w:val="00DB724A"/>
    <w:rsid w:val="00DB7883"/>
    <w:rsid w:val="00DB7AD9"/>
    <w:rsid w:val="00DB7F68"/>
    <w:rsid w:val="00DC01E9"/>
    <w:rsid w:val="00DC03F5"/>
    <w:rsid w:val="00DC09E4"/>
    <w:rsid w:val="00DC110B"/>
    <w:rsid w:val="00DC1449"/>
    <w:rsid w:val="00DC1475"/>
    <w:rsid w:val="00DC156B"/>
    <w:rsid w:val="00DC1FD9"/>
    <w:rsid w:val="00DC214A"/>
    <w:rsid w:val="00DC2174"/>
    <w:rsid w:val="00DC217D"/>
    <w:rsid w:val="00DC22C4"/>
    <w:rsid w:val="00DC2A92"/>
    <w:rsid w:val="00DC32D2"/>
    <w:rsid w:val="00DC341D"/>
    <w:rsid w:val="00DC3977"/>
    <w:rsid w:val="00DC3AE5"/>
    <w:rsid w:val="00DC3C35"/>
    <w:rsid w:val="00DC3E66"/>
    <w:rsid w:val="00DC417B"/>
    <w:rsid w:val="00DC4216"/>
    <w:rsid w:val="00DC58A2"/>
    <w:rsid w:val="00DC59F4"/>
    <w:rsid w:val="00DC5A29"/>
    <w:rsid w:val="00DC5C14"/>
    <w:rsid w:val="00DC5DAB"/>
    <w:rsid w:val="00DC5F2B"/>
    <w:rsid w:val="00DC62C9"/>
    <w:rsid w:val="00DC659F"/>
    <w:rsid w:val="00DC65E7"/>
    <w:rsid w:val="00DC6B1D"/>
    <w:rsid w:val="00DC7234"/>
    <w:rsid w:val="00DC73E3"/>
    <w:rsid w:val="00DC74F0"/>
    <w:rsid w:val="00DC7AFD"/>
    <w:rsid w:val="00DC7D6C"/>
    <w:rsid w:val="00DC7F70"/>
    <w:rsid w:val="00DD029E"/>
    <w:rsid w:val="00DD0D35"/>
    <w:rsid w:val="00DD1760"/>
    <w:rsid w:val="00DD1F40"/>
    <w:rsid w:val="00DD2069"/>
    <w:rsid w:val="00DD243E"/>
    <w:rsid w:val="00DD2499"/>
    <w:rsid w:val="00DD26E0"/>
    <w:rsid w:val="00DD27DB"/>
    <w:rsid w:val="00DD2BC9"/>
    <w:rsid w:val="00DD2D9C"/>
    <w:rsid w:val="00DD2EA2"/>
    <w:rsid w:val="00DD2F77"/>
    <w:rsid w:val="00DD301F"/>
    <w:rsid w:val="00DD322A"/>
    <w:rsid w:val="00DD32B7"/>
    <w:rsid w:val="00DD3475"/>
    <w:rsid w:val="00DD3657"/>
    <w:rsid w:val="00DD3935"/>
    <w:rsid w:val="00DD3AC3"/>
    <w:rsid w:val="00DD4079"/>
    <w:rsid w:val="00DD4338"/>
    <w:rsid w:val="00DD43D7"/>
    <w:rsid w:val="00DD4553"/>
    <w:rsid w:val="00DD45F4"/>
    <w:rsid w:val="00DD4B5D"/>
    <w:rsid w:val="00DD4DC5"/>
    <w:rsid w:val="00DD4FF5"/>
    <w:rsid w:val="00DD5316"/>
    <w:rsid w:val="00DD56F6"/>
    <w:rsid w:val="00DD577A"/>
    <w:rsid w:val="00DD5784"/>
    <w:rsid w:val="00DD5B8F"/>
    <w:rsid w:val="00DD5D63"/>
    <w:rsid w:val="00DD5F67"/>
    <w:rsid w:val="00DD5FE5"/>
    <w:rsid w:val="00DD60AF"/>
    <w:rsid w:val="00DD67CC"/>
    <w:rsid w:val="00DD68A4"/>
    <w:rsid w:val="00DD68E4"/>
    <w:rsid w:val="00DD697B"/>
    <w:rsid w:val="00DD6EC0"/>
    <w:rsid w:val="00DD7508"/>
    <w:rsid w:val="00DD7564"/>
    <w:rsid w:val="00DD7A43"/>
    <w:rsid w:val="00DD7D58"/>
    <w:rsid w:val="00DD7D92"/>
    <w:rsid w:val="00DE01D9"/>
    <w:rsid w:val="00DE0738"/>
    <w:rsid w:val="00DE0C32"/>
    <w:rsid w:val="00DE16A5"/>
    <w:rsid w:val="00DE16DB"/>
    <w:rsid w:val="00DE1717"/>
    <w:rsid w:val="00DE1961"/>
    <w:rsid w:val="00DE1A1A"/>
    <w:rsid w:val="00DE1B0D"/>
    <w:rsid w:val="00DE1BB9"/>
    <w:rsid w:val="00DE24A2"/>
    <w:rsid w:val="00DE26D6"/>
    <w:rsid w:val="00DE2C41"/>
    <w:rsid w:val="00DE2F02"/>
    <w:rsid w:val="00DE315A"/>
    <w:rsid w:val="00DE325F"/>
    <w:rsid w:val="00DE3533"/>
    <w:rsid w:val="00DE375A"/>
    <w:rsid w:val="00DE4119"/>
    <w:rsid w:val="00DE4808"/>
    <w:rsid w:val="00DE49B5"/>
    <w:rsid w:val="00DE4D38"/>
    <w:rsid w:val="00DE532E"/>
    <w:rsid w:val="00DE5663"/>
    <w:rsid w:val="00DE572E"/>
    <w:rsid w:val="00DE5ADA"/>
    <w:rsid w:val="00DE5D8E"/>
    <w:rsid w:val="00DE66AF"/>
    <w:rsid w:val="00DE6B85"/>
    <w:rsid w:val="00DE6DE0"/>
    <w:rsid w:val="00DE71EF"/>
    <w:rsid w:val="00DE7230"/>
    <w:rsid w:val="00DE767F"/>
    <w:rsid w:val="00DE779D"/>
    <w:rsid w:val="00DE7F8F"/>
    <w:rsid w:val="00DF0586"/>
    <w:rsid w:val="00DF1450"/>
    <w:rsid w:val="00DF1B74"/>
    <w:rsid w:val="00DF1D3D"/>
    <w:rsid w:val="00DF20CA"/>
    <w:rsid w:val="00DF249D"/>
    <w:rsid w:val="00DF258C"/>
    <w:rsid w:val="00DF2A0E"/>
    <w:rsid w:val="00DF2B4E"/>
    <w:rsid w:val="00DF30D8"/>
    <w:rsid w:val="00DF3264"/>
    <w:rsid w:val="00DF3753"/>
    <w:rsid w:val="00DF3C18"/>
    <w:rsid w:val="00DF3FCD"/>
    <w:rsid w:val="00DF43E4"/>
    <w:rsid w:val="00DF4C69"/>
    <w:rsid w:val="00DF4E47"/>
    <w:rsid w:val="00DF5190"/>
    <w:rsid w:val="00DF53D8"/>
    <w:rsid w:val="00DF5714"/>
    <w:rsid w:val="00DF5716"/>
    <w:rsid w:val="00DF598C"/>
    <w:rsid w:val="00DF5AB3"/>
    <w:rsid w:val="00DF5AFC"/>
    <w:rsid w:val="00DF5B1C"/>
    <w:rsid w:val="00DF5D5A"/>
    <w:rsid w:val="00DF61C4"/>
    <w:rsid w:val="00DF6464"/>
    <w:rsid w:val="00DF6C79"/>
    <w:rsid w:val="00DF7201"/>
    <w:rsid w:val="00DF7628"/>
    <w:rsid w:val="00DF7E36"/>
    <w:rsid w:val="00DF7EF3"/>
    <w:rsid w:val="00E001C3"/>
    <w:rsid w:val="00E00397"/>
    <w:rsid w:val="00E00455"/>
    <w:rsid w:val="00E006A6"/>
    <w:rsid w:val="00E01464"/>
    <w:rsid w:val="00E01480"/>
    <w:rsid w:val="00E016D3"/>
    <w:rsid w:val="00E01CCB"/>
    <w:rsid w:val="00E01CEA"/>
    <w:rsid w:val="00E01F55"/>
    <w:rsid w:val="00E023A8"/>
    <w:rsid w:val="00E0243A"/>
    <w:rsid w:val="00E0246C"/>
    <w:rsid w:val="00E02D53"/>
    <w:rsid w:val="00E0355B"/>
    <w:rsid w:val="00E03586"/>
    <w:rsid w:val="00E037EF"/>
    <w:rsid w:val="00E03A04"/>
    <w:rsid w:val="00E03E02"/>
    <w:rsid w:val="00E03F61"/>
    <w:rsid w:val="00E04698"/>
    <w:rsid w:val="00E0475A"/>
    <w:rsid w:val="00E0482A"/>
    <w:rsid w:val="00E049F4"/>
    <w:rsid w:val="00E04C9C"/>
    <w:rsid w:val="00E04CE0"/>
    <w:rsid w:val="00E04ED3"/>
    <w:rsid w:val="00E051EA"/>
    <w:rsid w:val="00E05644"/>
    <w:rsid w:val="00E05E5D"/>
    <w:rsid w:val="00E05EC9"/>
    <w:rsid w:val="00E06410"/>
    <w:rsid w:val="00E06E9E"/>
    <w:rsid w:val="00E07089"/>
    <w:rsid w:val="00E072C1"/>
    <w:rsid w:val="00E0749F"/>
    <w:rsid w:val="00E0772D"/>
    <w:rsid w:val="00E0786E"/>
    <w:rsid w:val="00E07BDC"/>
    <w:rsid w:val="00E1000D"/>
    <w:rsid w:val="00E10066"/>
    <w:rsid w:val="00E100BD"/>
    <w:rsid w:val="00E102AC"/>
    <w:rsid w:val="00E105B4"/>
    <w:rsid w:val="00E10708"/>
    <w:rsid w:val="00E109FF"/>
    <w:rsid w:val="00E10A09"/>
    <w:rsid w:val="00E10D0E"/>
    <w:rsid w:val="00E10DA2"/>
    <w:rsid w:val="00E10E6A"/>
    <w:rsid w:val="00E10E86"/>
    <w:rsid w:val="00E11DD1"/>
    <w:rsid w:val="00E11E4A"/>
    <w:rsid w:val="00E11F81"/>
    <w:rsid w:val="00E120F8"/>
    <w:rsid w:val="00E12403"/>
    <w:rsid w:val="00E12F2E"/>
    <w:rsid w:val="00E13104"/>
    <w:rsid w:val="00E1335B"/>
    <w:rsid w:val="00E1351C"/>
    <w:rsid w:val="00E13791"/>
    <w:rsid w:val="00E139AB"/>
    <w:rsid w:val="00E13B87"/>
    <w:rsid w:val="00E13C29"/>
    <w:rsid w:val="00E13CDE"/>
    <w:rsid w:val="00E14492"/>
    <w:rsid w:val="00E14614"/>
    <w:rsid w:val="00E14909"/>
    <w:rsid w:val="00E14C76"/>
    <w:rsid w:val="00E14DF0"/>
    <w:rsid w:val="00E14F8B"/>
    <w:rsid w:val="00E1576E"/>
    <w:rsid w:val="00E157E5"/>
    <w:rsid w:val="00E15A6E"/>
    <w:rsid w:val="00E15D5C"/>
    <w:rsid w:val="00E15D69"/>
    <w:rsid w:val="00E15EEE"/>
    <w:rsid w:val="00E16171"/>
    <w:rsid w:val="00E16473"/>
    <w:rsid w:val="00E16E84"/>
    <w:rsid w:val="00E16FC2"/>
    <w:rsid w:val="00E171D2"/>
    <w:rsid w:val="00E17487"/>
    <w:rsid w:val="00E17574"/>
    <w:rsid w:val="00E175DD"/>
    <w:rsid w:val="00E17809"/>
    <w:rsid w:val="00E17EA0"/>
    <w:rsid w:val="00E20004"/>
    <w:rsid w:val="00E200D6"/>
    <w:rsid w:val="00E205F4"/>
    <w:rsid w:val="00E20641"/>
    <w:rsid w:val="00E20B57"/>
    <w:rsid w:val="00E20E26"/>
    <w:rsid w:val="00E21053"/>
    <w:rsid w:val="00E21411"/>
    <w:rsid w:val="00E21871"/>
    <w:rsid w:val="00E22055"/>
    <w:rsid w:val="00E2207B"/>
    <w:rsid w:val="00E2243E"/>
    <w:rsid w:val="00E22943"/>
    <w:rsid w:val="00E22958"/>
    <w:rsid w:val="00E229A5"/>
    <w:rsid w:val="00E22BAE"/>
    <w:rsid w:val="00E22C6F"/>
    <w:rsid w:val="00E22CC2"/>
    <w:rsid w:val="00E230BD"/>
    <w:rsid w:val="00E23277"/>
    <w:rsid w:val="00E23422"/>
    <w:rsid w:val="00E23487"/>
    <w:rsid w:val="00E23621"/>
    <w:rsid w:val="00E236D7"/>
    <w:rsid w:val="00E239AD"/>
    <w:rsid w:val="00E23CB2"/>
    <w:rsid w:val="00E24085"/>
    <w:rsid w:val="00E24137"/>
    <w:rsid w:val="00E2426C"/>
    <w:rsid w:val="00E242C2"/>
    <w:rsid w:val="00E2437D"/>
    <w:rsid w:val="00E243BA"/>
    <w:rsid w:val="00E243D2"/>
    <w:rsid w:val="00E2446F"/>
    <w:rsid w:val="00E244E5"/>
    <w:rsid w:val="00E2463A"/>
    <w:rsid w:val="00E24863"/>
    <w:rsid w:val="00E24C41"/>
    <w:rsid w:val="00E252BC"/>
    <w:rsid w:val="00E25D6A"/>
    <w:rsid w:val="00E25D75"/>
    <w:rsid w:val="00E263DF"/>
    <w:rsid w:val="00E26430"/>
    <w:rsid w:val="00E267E0"/>
    <w:rsid w:val="00E26A96"/>
    <w:rsid w:val="00E26F3B"/>
    <w:rsid w:val="00E27374"/>
    <w:rsid w:val="00E278E5"/>
    <w:rsid w:val="00E27A53"/>
    <w:rsid w:val="00E27B7A"/>
    <w:rsid w:val="00E300E0"/>
    <w:rsid w:val="00E302CF"/>
    <w:rsid w:val="00E3101B"/>
    <w:rsid w:val="00E31147"/>
    <w:rsid w:val="00E312E4"/>
    <w:rsid w:val="00E31616"/>
    <w:rsid w:val="00E3164B"/>
    <w:rsid w:val="00E31EED"/>
    <w:rsid w:val="00E31F6A"/>
    <w:rsid w:val="00E32AF7"/>
    <w:rsid w:val="00E32D11"/>
    <w:rsid w:val="00E3304A"/>
    <w:rsid w:val="00E3322E"/>
    <w:rsid w:val="00E3332B"/>
    <w:rsid w:val="00E3378C"/>
    <w:rsid w:val="00E33876"/>
    <w:rsid w:val="00E33B17"/>
    <w:rsid w:val="00E33B89"/>
    <w:rsid w:val="00E341F3"/>
    <w:rsid w:val="00E348C8"/>
    <w:rsid w:val="00E349F7"/>
    <w:rsid w:val="00E3609A"/>
    <w:rsid w:val="00E364DC"/>
    <w:rsid w:val="00E367DA"/>
    <w:rsid w:val="00E369C3"/>
    <w:rsid w:val="00E36D77"/>
    <w:rsid w:val="00E36F82"/>
    <w:rsid w:val="00E3777B"/>
    <w:rsid w:val="00E37863"/>
    <w:rsid w:val="00E37B55"/>
    <w:rsid w:val="00E37B9E"/>
    <w:rsid w:val="00E37DEE"/>
    <w:rsid w:val="00E37FF0"/>
    <w:rsid w:val="00E4019B"/>
    <w:rsid w:val="00E40673"/>
    <w:rsid w:val="00E40D07"/>
    <w:rsid w:val="00E40FF0"/>
    <w:rsid w:val="00E4133B"/>
    <w:rsid w:val="00E4133F"/>
    <w:rsid w:val="00E41804"/>
    <w:rsid w:val="00E41839"/>
    <w:rsid w:val="00E41945"/>
    <w:rsid w:val="00E41E2D"/>
    <w:rsid w:val="00E41FAA"/>
    <w:rsid w:val="00E41FC9"/>
    <w:rsid w:val="00E42D59"/>
    <w:rsid w:val="00E42EFB"/>
    <w:rsid w:val="00E42F2B"/>
    <w:rsid w:val="00E434B9"/>
    <w:rsid w:val="00E4353C"/>
    <w:rsid w:val="00E43865"/>
    <w:rsid w:val="00E43B40"/>
    <w:rsid w:val="00E43B8C"/>
    <w:rsid w:val="00E43C90"/>
    <w:rsid w:val="00E43D03"/>
    <w:rsid w:val="00E43D1F"/>
    <w:rsid w:val="00E4421A"/>
    <w:rsid w:val="00E44A3B"/>
    <w:rsid w:val="00E453A4"/>
    <w:rsid w:val="00E4569C"/>
    <w:rsid w:val="00E458E6"/>
    <w:rsid w:val="00E45BE9"/>
    <w:rsid w:val="00E45C29"/>
    <w:rsid w:val="00E46104"/>
    <w:rsid w:val="00E46154"/>
    <w:rsid w:val="00E462DD"/>
    <w:rsid w:val="00E46447"/>
    <w:rsid w:val="00E46780"/>
    <w:rsid w:val="00E46A1C"/>
    <w:rsid w:val="00E46B60"/>
    <w:rsid w:val="00E46D64"/>
    <w:rsid w:val="00E46E2A"/>
    <w:rsid w:val="00E472E0"/>
    <w:rsid w:val="00E479F4"/>
    <w:rsid w:val="00E47D64"/>
    <w:rsid w:val="00E47DCE"/>
    <w:rsid w:val="00E5003B"/>
    <w:rsid w:val="00E5003C"/>
    <w:rsid w:val="00E500C5"/>
    <w:rsid w:val="00E50138"/>
    <w:rsid w:val="00E50986"/>
    <w:rsid w:val="00E50EF9"/>
    <w:rsid w:val="00E50FB2"/>
    <w:rsid w:val="00E510B3"/>
    <w:rsid w:val="00E514CF"/>
    <w:rsid w:val="00E51685"/>
    <w:rsid w:val="00E5197D"/>
    <w:rsid w:val="00E51B84"/>
    <w:rsid w:val="00E51C7A"/>
    <w:rsid w:val="00E51F99"/>
    <w:rsid w:val="00E5225A"/>
    <w:rsid w:val="00E52878"/>
    <w:rsid w:val="00E52EB7"/>
    <w:rsid w:val="00E53176"/>
    <w:rsid w:val="00E533D6"/>
    <w:rsid w:val="00E53A1D"/>
    <w:rsid w:val="00E53A77"/>
    <w:rsid w:val="00E53CC6"/>
    <w:rsid w:val="00E54526"/>
    <w:rsid w:val="00E54746"/>
    <w:rsid w:val="00E54890"/>
    <w:rsid w:val="00E5492D"/>
    <w:rsid w:val="00E54992"/>
    <w:rsid w:val="00E55125"/>
    <w:rsid w:val="00E552C0"/>
    <w:rsid w:val="00E55618"/>
    <w:rsid w:val="00E55730"/>
    <w:rsid w:val="00E56319"/>
    <w:rsid w:val="00E56B3A"/>
    <w:rsid w:val="00E56EA4"/>
    <w:rsid w:val="00E5707B"/>
    <w:rsid w:val="00E571EA"/>
    <w:rsid w:val="00E57233"/>
    <w:rsid w:val="00E57A2F"/>
    <w:rsid w:val="00E57B88"/>
    <w:rsid w:val="00E57B8B"/>
    <w:rsid w:val="00E57D98"/>
    <w:rsid w:val="00E57E90"/>
    <w:rsid w:val="00E60053"/>
    <w:rsid w:val="00E60503"/>
    <w:rsid w:val="00E60868"/>
    <w:rsid w:val="00E60B0A"/>
    <w:rsid w:val="00E60FEA"/>
    <w:rsid w:val="00E61186"/>
    <w:rsid w:val="00E619CB"/>
    <w:rsid w:val="00E61A2D"/>
    <w:rsid w:val="00E62278"/>
    <w:rsid w:val="00E627D4"/>
    <w:rsid w:val="00E62EEE"/>
    <w:rsid w:val="00E62FF9"/>
    <w:rsid w:val="00E63224"/>
    <w:rsid w:val="00E63255"/>
    <w:rsid w:val="00E63267"/>
    <w:rsid w:val="00E6348E"/>
    <w:rsid w:val="00E635A4"/>
    <w:rsid w:val="00E636AE"/>
    <w:rsid w:val="00E63AAC"/>
    <w:rsid w:val="00E6407A"/>
    <w:rsid w:val="00E640E1"/>
    <w:rsid w:val="00E64114"/>
    <w:rsid w:val="00E64B83"/>
    <w:rsid w:val="00E64BC4"/>
    <w:rsid w:val="00E65129"/>
    <w:rsid w:val="00E6546C"/>
    <w:rsid w:val="00E6547A"/>
    <w:rsid w:val="00E65655"/>
    <w:rsid w:val="00E6575F"/>
    <w:rsid w:val="00E6579E"/>
    <w:rsid w:val="00E657BB"/>
    <w:rsid w:val="00E65C7D"/>
    <w:rsid w:val="00E65C8B"/>
    <w:rsid w:val="00E660AD"/>
    <w:rsid w:val="00E66F00"/>
    <w:rsid w:val="00E67444"/>
    <w:rsid w:val="00E67F93"/>
    <w:rsid w:val="00E67FA5"/>
    <w:rsid w:val="00E70216"/>
    <w:rsid w:val="00E703D1"/>
    <w:rsid w:val="00E705D0"/>
    <w:rsid w:val="00E706A9"/>
    <w:rsid w:val="00E70826"/>
    <w:rsid w:val="00E70B05"/>
    <w:rsid w:val="00E71420"/>
    <w:rsid w:val="00E7170E"/>
    <w:rsid w:val="00E71768"/>
    <w:rsid w:val="00E71AA5"/>
    <w:rsid w:val="00E71EEC"/>
    <w:rsid w:val="00E72024"/>
    <w:rsid w:val="00E72334"/>
    <w:rsid w:val="00E7263B"/>
    <w:rsid w:val="00E727F4"/>
    <w:rsid w:val="00E72825"/>
    <w:rsid w:val="00E72D92"/>
    <w:rsid w:val="00E732E2"/>
    <w:rsid w:val="00E737D5"/>
    <w:rsid w:val="00E73BC1"/>
    <w:rsid w:val="00E73D3A"/>
    <w:rsid w:val="00E73E6A"/>
    <w:rsid w:val="00E74A97"/>
    <w:rsid w:val="00E74CE8"/>
    <w:rsid w:val="00E74E7C"/>
    <w:rsid w:val="00E74EE7"/>
    <w:rsid w:val="00E75825"/>
    <w:rsid w:val="00E75BA7"/>
    <w:rsid w:val="00E75F04"/>
    <w:rsid w:val="00E761C2"/>
    <w:rsid w:val="00E7641B"/>
    <w:rsid w:val="00E766CE"/>
    <w:rsid w:val="00E76CC1"/>
    <w:rsid w:val="00E76DE7"/>
    <w:rsid w:val="00E7774A"/>
    <w:rsid w:val="00E7794A"/>
    <w:rsid w:val="00E77A2A"/>
    <w:rsid w:val="00E77A2B"/>
    <w:rsid w:val="00E77A80"/>
    <w:rsid w:val="00E77BF2"/>
    <w:rsid w:val="00E77CC4"/>
    <w:rsid w:val="00E77F64"/>
    <w:rsid w:val="00E77FED"/>
    <w:rsid w:val="00E80629"/>
    <w:rsid w:val="00E807F0"/>
    <w:rsid w:val="00E808BE"/>
    <w:rsid w:val="00E80EA7"/>
    <w:rsid w:val="00E817B4"/>
    <w:rsid w:val="00E818BD"/>
    <w:rsid w:val="00E819E1"/>
    <w:rsid w:val="00E81AAB"/>
    <w:rsid w:val="00E824E8"/>
    <w:rsid w:val="00E82983"/>
    <w:rsid w:val="00E82CBA"/>
    <w:rsid w:val="00E82D30"/>
    <w:rsid w:val="00E82EF0"/>
    <w:rsid w:val="00E83763"/>
    <w:rsid w:val="00E838EE"/>
    <w:rsid w:val="00E83B55"/>
    <w:rsid w:val="00E83D24"/>
    <w:rsid w:val="00E83DA4"/>
    <w:rsid w:val="00E84309"/>
    <w:rsid w:val="00E8485B"/>
    <w:rsid w:val="00E84A0C"/>
    <w:rsid w:val="00E84C2F"/>
    <w:rsid w:val="00E84EE4"/>
    <w:rsid w:val="00E84F9F"/>
    <w:rsid w:val="00E85513"/>
    <w:rsid w:val="00E8554B"/>
    <w:rsid w:val="00E85756"/>
    <w:rsid w:val="00E85BD2"/>
    <w:rsid w:val="00E86122"/>
    <w:rsid w:val="00E865D2"/>
    <w:rsid w:val="00E86CF0"/>
    <w:rsid w:val="00E86D84"/>
    <w:rsid w:val="00E879F7"/>
    <w:rsid w:val="00E87AB0"/>
    <w:rsid w:val="00E87E5F"/>
    <w:rsid w:val="00E87E78"/>
    <w:rsid w:val="00E901C4"/>
    <w:rsid w:val="00E90272"/>
    <w:rsid w:val="00E9069D"/>
    <w:rsid w:val="00E908A8"/>
    <w:rsid w:val="00E911A6"/>
    <w:rsid w:val="00E9121D"/>
    <w:rsid w:val="00E91485"/>
    <w:rsid w:val="00E91556"/>
    <w:rsid w:val="00E91690"/>
    <w:rsid w:val="00E918E2"/>
    <w:rsid w:val="00E923DB"/>
    <w:rsid w:val="00E927F0"/>
    <w:rsid w:val="00E92BE3"/>
    <w:rsid w:val="00E931F9"/>
    <w:rsid w:val="00E935CF"/>
    <w:rsid w:val="00E936C5"/>
    <w:rsid w:val="00E936F4"/>
    <w:rsid w:val="00E93BA4"/>
    <w:rsid w:val="00E941CE"/>
    <w:rsid w:val="00E941F9"/>
    <w:rsid w:val="00E94489"/>
    <w:rsid w:val="00E94832"/>
    <w:rsid w:val="00E94C35"/>
    <w:rsid w:val="00E94C9B"/>
    <w:rsid w:val="00E94D20"/>
    <w:rsid w:val="00E95AD9"/>
    <w:rsid w:val="00E95C73"/>
    <w:rsid w:val="00E95DD0"/>
    <w:rsid w:val="00E96037"/>
    <w:rsid w:val="00E96F69"/>
    <w:rsid w:val="00E971DC"/>
    <w:rsid w:val="00E974D8"/>
    <w:rsid w:val="00E97CE1"/>
    <w:rsid w:val="00E97D68"/>
    <w:rsid w:val="00E97F83"/>
    <w:rsid w:val="00E97FAF"/>
    <w:rsid w:val="00EA0BA8"/>
    <w:rsid w:val="00EA0BF1"/>
    <w:rsid w:val="00EA0C0C"/>
    <w:rsid w:val="00EA0DE1"/>
    <w:rsid w:val="00EA0DF7"/>
    <w:rsid w:val="00EA10E3"/>
    <w:rsid w:val="00EA1999"/>
    <w:rsid w:val="00EA1AB1"/>
    <w:rsid w:val="00EA1B18"/>
    <w:rsid w:val="00EA248C"/>
    <w:rsid w:val="00EA2713"/>
    <w:rsid w:val="00EA2806"/>
    <w:rsid w:val="00EA2A78"/>
    <w:rsid w:val="00EA2BE1"/>
    <w:rsid w:val="00EA2F49"/>
    <w:rsid w:val="00EA32F2"/>
    <w:rsid w:val="00EA3F06"/>
    <w:rsid w:val="00EA42C3"/>
    <w:rsid w:val="00EA448D"/>
    <w:rsid w:val="00EA5017"/>
    <w:rsid w:val="00EA537B"/>
    <w:rsid w:val="00EA54F8"/>
    <w:rsid w:val="00EA5632"/>
    <w:rsid w:val="00EA5CA9"/>
    <w:rsid w:val="00EA6E76"/>
    <w:rsid w:val="00EA6F22"/>
    <w:rsid w:val="00EA7006"/>
    <w:rsid w:val="00EA76C7"/>
    <w:rsid w:val="00EA7753"/>
    <w:rsid w:val="00EA799E"/>
    <w:rsid w:val="00EA7A48"/>
    <w:rsid w:val="00EB0060"/>
    <w:rsid w:val="00EB013D"/>
    <w:rsid w:val="00EB063A"/>
    <w:rsid w:val="00EB08E6"/>
    <w:rsid w:val="00EB0B76"/>
    <w:rsid w:val="00EB0E0A"/>
    <w:rsid w:val="00EB0E0C"/>
    <w:rsid w:val="00EB0F1F"/>
    <w:rsid w:val="00EB10BD"/>
    <w:rsid w:val="00EB11F2"/>
    <w:rsid w:val="00EB13EB"/>
    <w:rsid w:val="00EB145C"/>
    <w:rsid w:val="00EB1D8D"/>
    <w:rsid w:val="00EB20E3"/>
    <w:rsid w:val="00EB229A"/>
    <w:rsid w:val="00EB230C"/>
    <w:rsid w:val="00EB2382"/>
    <w:rsid w:val="00EB3081"/>
    <w:rsid w:val="00EB368D"/>
    <w:rsid w:val="00EB37C7"/>
    <w:rsid w:val="00EB398E"/>
    <w:rsid w:val="00EB3A6A"/>
    <w:rsid w:val="00EB3BE7"/>
    <w:rsid w:val="00EB3C1E"/>
    <w:rsid w:val="00EB3CCF"/>
    <w:rsid w:val="00EB45FA"/>
    <w:rsid w:val="00EB49BC"/>
    <w:rsid w:val="00EB5074"/>
    <w:rsid w:val="00EB50B4"/>
    <w:rsid w:val="00EB5226"/>
    <w:rsid w:val="00EB60E0"/>
    <w:rsid w:val="00EB6819"/>
    <w:rsid w:val="00EB6E05"/>
    <w:rsid w:val="00EB6F75"/>
    <w:rsid w:val="00EB72CE"/>
    <w:rsid w:val="00EB787D"/>
    <w:rsid w:val="00EB7B14"/>
    <w:rsid w:val="00EC01D7"/>
    <w:rsid w:val="00EC024D"/>
    <w:rsid w:val="00EC03C9"/>
    <w:rsid w:val="00EC0821"/>
    <w:rsid w:val="00EC0975"/>
    <w:rsid w:val="00EC0A6F"/>
    <w:rsid w:val="00EC10CC"/>
    <w:rsid w:val="00EC130C"/>
    <w:rsid w:val="00EC1375"/>
    <w:rsid w:val="00EC1433"/>
    <w:rsid w:val="00EC194B"/>
    <w:rsid w:val="00EC1D17"/>
    <w:rsid w:val="00EC24EA"/>
    <w:rsid w:val="00EC286A"/>
    <w:rsid w:val="00EC29FC"/>
    <w:rsid w:val="00EC2BFD"/>
    <w:rsid w:val="00EC2D92"/>
    <w:rsid w:val="00EC3299"/>
    <w:rsid w:val="00EC3565"/>
    <w:rsid w:val="00EC3676"/>
    <w:rsid w:val="00EC37A9"/>
    <w:rsid w:val="00EC3B77"/>
    <w:rsid w:val="00EC3DE8"/>
    <w:rsid w:val="00EC3DEF"/>
    <w:rsid w:val="00EC3E96"/>
    <w:rsid w:val="00EC45ED"/>
    <w:rsid w:val="00EC4828"/>
    <w:rsid w:val="00EC48ED"/>
    <w:rsid w:val="00EC4B83"/>
    <w:rsid w:val="00EC4D2C"/>
    <w:rsid w:val="00EC55AD"/>
    <w:rsid w:val="00EC57F6"/>
    <w:rsid w:val="00EC5892"/>
    <w:rsid w:val="00EC63F8"/>
    <w:rsid w:val="00EC6EFA"/>
    <w:rsid w:val="00EC70E8"/>
    <w:rsid w:val="00EC7366"/>
    <w:rsid w:val="00EC7461"/>
    <w:rsid w:val="00EC769D"/>
    <w:rsid w:val="00ED007D"/>
    <w:rsid w:val="00ED0307"/>
    <w:rsid w:val="00ED03AE"/>
    <w:rsid w:val="00ED04A1"/>
    <w:rsid w:val="00ED0757"/>
    <w:rsid w:val="00ED07AA"/>
    <w:rsid w:val="00ED08E2"/>
    <w:rsid w:val="00ED108A"/>
    <w:rsid w:val="00ED1D25"/>
    <w:rsid w:val="00ED1D70"/>
    <w:rsid w:val="00ED2018"/>
    <w:rsid w:val="00ED2655"/>
    <w:rsid w:val="00ED2816"/>
    <w:rsid w:val="00ED296D"/>
    <w:rsid w:val="00ED311D"/>
    <w:rsid w:val="00ED33B2"/>
    <w:rsid w:val="00ED3DB4"/>
    <w:rsid w:val="00ED4781"/>
    <w:rsid w:val="00ED50DB"/>
    <w:rsid w:val="00ED545A"/>
    <w:rsid w:val="00ED548F"/>
    <w:rsid w:val="00ED551F"/>
    <w:rsid w:val="00ED6324"/>
    <w:rsid w:val="00ED63A4"/>
    <w:rsid w:val="00ED69B6"/>
    <w:rsid w:val="00ED6B7C"/>
    <w:rsid w:val="00ED6E6A"/>
    <w:rsid w:val="00ED6ECB"/>
    <w:rsid w:val="00ED6F79"/>
    <w:rsid w:val="00ED705F"/>
    <w:rsid w:val="00ED71E4"/>
    <w:rsid w:val="00ED7376"/>
    <w:rsid w:val="00ED76A8"/>
    <w:rsid w:val="00ED76B9"/>
    <w:rsid w:val="00ED7705"/>
    <w:rsid w:val="00ED7B2D"/>
    <w:rsid w:val="00ED7C01"/>
    <w:rsid w:val="00EE04BD"/>
    <w:rsid w:val="00EE0555"/>
    <w:rsid w:val="00EE0B01"/>
    <w:rsid w:val="00EE0C23"/>
    <w:rsid w:val="00EE10C7"/>
    <w:rsid w:val="00EE1120"/>
    <w:rsid w:val="00EE1157"/>
    <w:rsid w:val="00EE13CA"/>
    <w:rsid w:val="00EE1427"/>
    <w:rsid w:val="00EE16F4"/>
    <w:rsid w:val="00EE17E9"/>
    <w:rsid w:val="00EE18FB"/>
    <w:rsid w:val="00EE1C05"/>
    <w:rsid w:val="00EE2452"/>
    <w:rsid w:val="00EE2472"/>
    <w:rsid w:val="00EE2B82"/>
    <w:rsid w:val="00EE2C7B"/>
    <w:rsid w:val="00EE2CBF"/>
    <w:rsid w:val="00EE3410"/>
    <w:rsid w:val="00EE346C"/>
    <w:rsid w:val="00EE35B7"/>
    <w:rsid w:val="00EE366B"/>
    <w:rsid w:val="00EE42A0"/>
    <w:rsid w:val="00EE51AE"/>
    <w:rsid w:val="00EE54CB"/>
    <w:rsid w:val="00EE57DF"/>
    <w:rsid w:val="00EE580A"/>
    <w:rsid w:val="00EE58BE"/>
    <w:rsid w:val="00EE5CD6"/>
    <w:rsid w:val="00EE6B4F"/>
    <w:rsid w:val="00EE75FD"/>
    <w:rsid w:val="00EE7910"/>
    <w:rsid w:val="00EE7C51"/>
    <w:rsid w:val="00EF0327"/>
    <w:rsid w:val="00EF0552"/>
    <w:rsid w:val="00EF082D"/>
    <w:rsid w:val="00EF0B32"/>
    <w:rsid w:val="00EF0DAD"/>
    <w:rsid w:val="00EF104A"/>
    <w:rsid w:val="00EF128D"/>
    <w:rsid w:val="00EF143A"/>
    <w:rsid w:val="00EF1AC2"/>
    <w:rsid w:val="00EF1C8B"/>
    <w:rsid w:val="00EF2730"/>
    <w:rsid w:val="00EF28A5"/>
    <w:rsid w:val="00EF3094"/>
    <w:rsid w:val="00EF3129"/>
    <w:rsid w:val="00EF357B"/>
    <w:rsid w:val="00EF3784"/>
    <w:rsid w:val="00EF415D"/>
    <w:rsid w:val="00EF41C1"/>
    <w:rsid w:val="00EF4697"/>
    <w:rsid w:val="00EF4B0A"/>
    <w:rsid w:val="00EF4DC3"/>
    <w:rsid w:val="00EF4E16"/>
    <w:rsid w:val="00EF5025"/>
    <w:rsid w:val="00EF518B"/>
    <w:rsid w:val="00EF51C1"/>
    <w:rsid w:val="00EF51E4"/>
    <w:rsid w:val="00EF541B"/>
    <w:rsid w:val="00EF5AA2"/>
    <w:rsid w:val="00EF5BEE"/>
    <w:rsid w:val="00EF5D35"/>
    <w:rsid w:val="00EF5FEC"/>
    <w:rsid w:val="00EF6996"/>
    <w:rsid w:val="00EF7A10"/>
    <w:rsid w:val="00F001F7"/>
    <w:rsid w:val="00F00336"/>
    <w:rsid w:val="00F00BDC"/>
    <w:rsid w:val="00F00E2D"/>
    <w:rsid w:val="00F00FC8"/>
    <w:rsid w:val="00F01059"/>
    <w:rsid w:val="00F01483"/>
    <w:rsid w:val="00F014D7"/>
    <w:rsid w:val="00F01577"/>
    <w:rsid w:val="00F016A0"/>
    <w:rsid w:val="00F0187A"/>
    <w:rsid w:val="00F0187C"/>
    <w:rsid w:val="00F01D7E"/>
    <w:rsid w:val="00F01E1C"/>
    <w:rsid w:val="00F01F02"/>
    <w:rsid w:val="00F023DA"/>
    <w:rsid w:val="00F03B35"/>
    <w:rsid w:val="00F03C5F"/>
    <w:rsid w:val="00F03CF6"/>
    <w:rsid w:val="00F03F6C"/>
    <w:rsid w:val="00F04033"/>
    <w:rsid w:val="00F045E7"/>
    <w:rsid w:val="00F0468F"/>
    <w:rsid w:val="00F04696"/>
    <w:rsid w:val="00F046D7"/>
    <w:rsid w:val="00F049E2"/>
    <w:rsid w:val="00F04D0B"/>
    <w:rsid w:val="00F04F77"/>
    <w:rsid w:val="00F051C0"/>
    <w:rsid w:val="00F054FF"/>
    <w:rsid w:val="00F05B89"/>
    <w:rsid w:val="00F05CC0"/>
    <w:rsid w:val="00F05FA8"/>
    <w:rsid w:val="00F06453"/>
    <w:rsid w:val="00F06CB9"/>
    <w:rsid w:val="00F06FE2"/>
    <w:rsid w:val="00F0712B"/>
    <w:rsid w:val="00F0720F"/>
    <w:rsid w:val="00F0724E"/>
    <w:rsid w:val="00F072FB"/>
    <w:rsid w:val="00F0779C"/>
    <w:rsid w:val="00F07942"/>
    <w:rsid w:val="00F07F9F"/>
    <w:rsid w:val="00F101BE"/>
    <w:rsid w:val="00F10526"/>
    <w:rsid w:val="00F10668"/>
    <w:rsid w:val="00F10C84"/>
    <w:rsid w:val="00F10FDF"/>
    <w:rsid w:val="00F11382"/>
    <w:rsid w:val="00F118B7"/>
    <w:rsid w:val="00F11AD6"/>
    <w:rsid w:val="00F12370"/>
    <w:rsid w:val="00F12845"/>
    <w:rsid w:val="00F12921"/>
    <w:rsid w:val="00F12965"/>
    <w:rsid w:val="00F12CB9"/>
    <w:rsid w:val="00F12D44"/>
    <w:rsid w:val="00F12D4E"/>
    <w:rsid w:val="00F13264"/>
    <w:rsid w:val="00F1388B"/>
    <w:rsid w:val="00F13ACD"/>
    <w:rsid w:val="00F14044"/>
    <w:rsid w:val="00F14259"/>
    <w:rsid w:val="00F14D2E"/>
    <w:rsid w:val="00F150AD"/>
    <w:rsid w:val="00F15122"/>
    <w:rsid w:val="00F15960"/>
    <w:rsid w:val="00F15D14"/>
    <w:rsid w:val="00F15DB3"/>
    <w:rsid w:val="00F15EF7"/>
    <w:rsid w:val="00F166B9"/>
    <w:rsid w:val="00F16990"/>
    <w:rsid w:val="00F16993"/>
    <w:rsid w:val="00F174DD"/>
    <w:rsid w:val="00F175CC"/>
    <w:rsid w:val="00F17DDF"/>
    <w:rsid w:val="00F200C8"/>
    <w:rsid w:val="00F20858"/>
    <w:rsid w:val="00F209EF"/>
    <w:rsid w:val="00F211CB"/>
    <w:rsid w:val="00F21AE3"/>
    <w:rsid w:val="00F21D41"/>
    <w:rsid w:val="00F2261C"/>
    <w:rsid w:val="00F22C44"/>
    <w:rsid w:val="00F2337D"/>
    <w:rsid w:val="00F2356D"/>
    <w:rsid w:val="00F2366D"/>
    <w:rsid w:val="00F23746"/>
    <w:rsid w:val="00F23D29"/>
    <w:rsid w:val="00F2450D"/>
    <w:rsid w:val="00F2528E"/>
    <w:rsid w:val="00F252A9"/>
    <w:rsid w:val="00F25659"/>
    <w:rsid w:val="00F2591D"/>
    <w:rsid w:val="00F25B80"/>
    <w:rsid w:val="00F26112"/>
    <w:rsid w:val="00F266E4"/>
    <w:rsid w:val="00F26C14"/>
    <w:rsid w:val="00F27527"/>
    <w:rsid w:val="00F27C1F"/>
    <w:rsid w:val="00F27E40"/>
    <w:rsid w:val="00F27E48"/>
    <w:rsid w:val="00F302F5"/>
    <w:rsid w:val="00F306E6"/>
    <w:rsid w:val="00F309FE"/>
    <w:rsid w:val="00F30B25"/>
    <w:rsid w:val="00F31558"/>
    <w:rsid w:val="00F31A83"/>
    <w:rsid w:val="00F3268A"/>
    <w:rsid w:val="00F32A26"/>
    <w:rsid w:val="00F33568"/>
    <w:rsid w:val="00F335ED"/>
    <w:rsid w:val="00F336C8"/>
    <w:rsid w:val="00F336E0"/>
    <w:rsid w:val="00F33A78"/>
    <w:rsid w:val="00F33B12"/>
    <w:rsid w:val="00F33E65"/>
    <w:rsid w:val="00F340F9"/>
    <w:rsid w:val="00F3457A"/>
    <w:rsid w:val="00F34657"/>
    <w:rsid w:val="00F349E9"/>
    <w:rsid w:val="00F3508F"/>
    <w:rsid w:val="00F35EC8"/>
    <w:rsid w:val="00F3602B"/>
    <w:rsid w:val="00F36132"/>
    <w:rsid w:val="00F3708D"/>
    <w:rsid w:val="00F370F1"/>
    <w:rsid w:val="00F371E7"/>
    <w:rsid w:val="00F3786F"/>
    <w:rsid w:val="00F37A0D"/>
    <w:rsid w:val="00F37A0F"/>
    <w:rsid w:val="00F37C87"/>
    <w:rsid w:val="00F4089F"/>
    <w:rsid w:val="00F40962"/>
    <w:rsid w:val="00F40A05"/>
    <w:rsid w:val="00F40C8C"/>
    <w:rsid w:val="00F41361"/>
    <w:rsid w:val="00F41922"/>
    <w:rsid w:val="00F41D2C"/>
    <w:rsid w:val="00F41EB5"/>
    <w:rsid w:val="00F41ED7"/>
    <w:rsid w:val="00F41F06"/>
    <w:rsid w:val="00F422AC"/>
    <w:rsid w:val="00F422E5"/>
    <w:rsid w:val="00F4248C"/>
    <w:rsid w:val="00F425F1"/>
    <w:rsid w:val="00F42859"/>
    <w:rsid w:val="00F42DA3"/>
    <w:rsid w:val="00F43669"/>
    <w:rsid w:val="00F439F2"/>
    <w:rsid w:val="00F43A7B"/>
    <w:rsid w:val="00F440EA"/>
    <w:rsid w:val="00F44247"/>
    <w:rsid w:val="00F4447C"/>
    <w:rsid w:val="00F4487F"/>
    <w:rsid w:val="00F44D1A"/>
    <w:rsid w:val="00F44F7F"/>
    <w:rsid w:val="00F44FAD"/>
    <w:rsid w:val="00F45D70"/>
    <w:rsid w:val="00F464BA"/>
    <w:rsid w:val="00F46A10"/>
    <w:rsid w:val="00F46CCF"/>
    <w:rsid w:val="00F46F23"/>
    <w:rsid w:val="00F46FE9"/>
    <w:rsid w:val="00F47926"/>
    <w:rsid w:val="00F479E9"/>
    <w:rsid w:val="00F47A9F"/>
    <w:rsid w:val="00F5031E"/>
    <w:rsid w:val="00F50402"/>
    <w:rsid w:val="00F50598"/>
    <w:rsid w:val="00F5124A"/>
    <w:rsid w:val="00F5154F"/>
    <w:rsid w:val="00F51590"/>
    <w:rsid w:val="00F5170A"/>
    <w:rsid w:val="00F51EE9"/>
    <w:rsid w:val="00F529BE"/>
    <w:rsid w:val="00F53229"/>
    <w:rsid w:val="00F532ED"/>
    <w:rsid w:val="00F5386E"/>
    <w:rsid w:val="00F53D4F"/>
    <w:rsid w:val="00F53DE8"/>
    <w:rsid w:val="00F53F3E"/>
    <w:rsid w:val="00F544F3"/>
    <w:rsid w:val="00F5475F"/>
    <w:rsid w:val="00F54A3E"/>
    <w:rsid w:val="00F55441"/>
    <w:rsid w:val="00F55628"/>
    <w:rsid w:val="00F5563D"/>
    <w:rsid w:val="00F55803"/>
    <w:rsid w:val="00F55962"/>
    <w:rsid w:val="00F55DD5"/>
    <w:rsid w:val="00F55F60"/>
    <w:rsid w:val="00F56B8F"/>
    <w:rsid w:val="00F56F3F"/>
    <w:rsid w:val="00F570CF"/>
    <w:rsid w:val="00F570E6"/>
    <w:rsid w:val="00F57113"/>
    <w:rsid w:val="00F57207"/>
    <w:rsid w:val="00F5747C"/>
    <w:rsid w:val="00F57716"/>
    <w:rsid w:val="00F57B2A"/>
    <w:rsid w:val="00F57DA0"/>
    <w:rsid w:val="00F615B0"/>
    <w:rsid w:val="00F61706"/>
    <w:rsid w:val="00F61952"/>
    <w:rsid w:val="00F62208"/>
    <w:rsid w:val="00F62306"/>
    <w:rsid w:val="00F62D80"/>
    <w:rsid w:val="00F63189"/>
    <w:rsid w:val="00F632C2"/>
    <w:rsid w:val="00F632C5"/>
    <w:rsid w:val="00F63511"/>
    <w:rsid w:val="00F63F00"/>
    <w:rsid w:val="00F642B7"/>
    <w:rsid w:val="00F642D4"/>
    <w:rsid w:val="00F6458D"/>
    <w:rsid w:val="00F648AD"/>
    <w:rsid w:val="00F65136"/>
    <w:rsid w:val="00F653C2"/>
    <w:rsid w:val="00F657E2"/>
    <w:rsid w:val="00F65929"/>
    <w:rsid w:val="00F65A27"/>
    <w:rsid w:val="00F65FCA"/>
    <w:rsid w:val="00F664A8"/>
    <w:rsid w:val="00F66584"/>
    <w:rsid w:val="00F66B88"/>
    <w:rsid w:val="00F66F18"/>
    <w:rsid w:val="00F67204"/>
    <w:rsid w:val="00F672F0"/>
    <w:rsid w:val="00F67339"/>
    <w:rsid w:val="00F67D18"/>
    <w:rsid w:val="00F67E88"/>
    <w:rsid w:val="00F70648"/>
    <w:rsid w:val="00F70654"/>
    <w:rsid w:val="00F706BA"/>
    <w:rsid w:val="00F71007"/>
    <w:rsid w:val="00F71060"/>
    <w:rsid w:val="00F715F3"/>
    <w:rsid w:val="00F72420"/>
    <w:rsid w:val="00F7266D"/>
    <w:rsid w:val="00F72C34"/>
    <w:rsid w:val="00F72DE5"/>
    <w:rsid w:val="00F735C6"/>
    <w:rsid w:val="00F736B5"/>
    <w:rsid w:val="00F738A1"/>
    <w:rsid w:val="00F738A9"/>
    <w:rsid w:val="00F73B48"/>
    <w:rsid w:val="00F7407B"/>
    <w:rsid w:val="00F7444E"/>
    <w:rsid w:val="00F74551"/>
    <w:rsid w:val="00F7473B"/>
    <w:rsid w:val="00F74BF6"/>
    <w:rsid w:val="00F74EB9"/>
    <w:rsid w:val="00F75104"/>
    <w:rsid w:val="00F757AF"/>
    <w:rsid w:val="00F75E9A"/>
    <w:rsid w:val="00F7609A"/>
    <w:rsid w:val="00F763B3"/>
    <w:rsid w:val="00F76462"/>
    <w:rsid w:val="00F76530"/>
    <w:rsid w:val="00F7696E"/>
    <w:rsid w:val="00F76D89"/>
    <w:rsid w:val="00F77760"/>
    <w:rsid w:val="00F7779F"/>
    <w:rsid w:val="00F7781E"/>
    <w:rsid w:val="00F77876"/>
    <w:rsid w:val="00F80434"/>
    <w:rsid w:val="00F80901"/>
    <w:rsid w:val="00F80D80"/>
    <w:rsid w:val="00F80DA9"/>
    <w:rsid w:val="00F80EAB"/>
    <w:rsid w:val="00F80FCE"/>
    <w:rsid w:val="00F814E3"/>
    <w:rsid w:val="00F81CDA"/>
    <w:rsid w:val="00F82779"/>
    <w:rsid w:val="00F82D41"/>
    <w:rsid w:val="00F82E9C"/>
    <w:rsid w:val="00F84049"/>
    <w:rsid w:val="00F8424A"/>
    <w:rsid w:val="00F84886"/>
    <w:rsid w:val="00F84EF7"/>
    <w:rsid w:val="00F8514D"/>
    <w:rsid w:val="00F8523E"/>
    <w:rsid w:val="00F854DF"/>
    <w:rsid w:val="00F855A7"/>
    <w:rsid w:val="00F857D0"/>
    <w:rsid w:val="00F85E14"/>
    <w:rsid w:val="00F85F70"/>
    <w:rsid w:val="00F86396"/>
    <w:rsid w:val="00F86975"/>
    <w:rsid w:val="00F86B08"/>
    <w:rsid w:val="00F86B8C"/>
    <w:rsid w:val="00F86CF9"/>
    <w:rsid w:val="00F86DD6"/>
    <w:rsid w:val="00F870B3"/>
    <w:rsid w:val="00F87393"/>
    <w:rsid w:val="00F873E0"/>
    <w:rsid w:val="00F8767B"/>
    <w:rsid w:val="00F90043"/>
    <w:rsid w:val="00F90142"/>
    <w:rsid w:val="00F90468"/>
    <w:rsid w:val="00F90EE2"/>
    <w:rsid w:val="00F910DC"/>
    <w:rsid w:val="00F91401"/>
    <w:rsid w:val="00F914EE"/>
    <w:rsid w:val="00F916CE"/>
    <w:rsid w:val="00F91E1F"/>
    <w:rsid w:val="00F91FC8"/>
    <w:rsid w:val="00F922D6"/>
    <w:rsid w:val="00F9279F"/>
    <w:rsid w:val="00F92B5F"/>
    <w:rsid w:val="00F932CE"/>
    <w:rsid w:val="00F9332A"/>
    <w:rsid w:val="00F933B4"/>
    <w:rsid w:val="00F93712"/>
    <w:rsid w:val="00F93B83"/>
    <w:rsid w:val="00F93B90"/>
    <w:rsid w:val="00F93CB1"/>
    <w:rsid w:val="00F93CDC"/>
    <w:rsid w:val="00F9431A"/>
    <w:rsid w:val="00F943BB"/>
    <w:rsid w:val="00F94AE2"/>
    <w:rsid w:val="00F95014"/>
    <w:rsid w:val="00F9516A"/>
    <w:rsid w:val="00F958EC"/>
    <w:rsid w:val="00F95A19"/>
    <w:rsid w:val="00F95B39"/>
    <w:rsid w:val="00F97004"/>
    <w:rsid w:val="00F971E8"/>
    <w:rsid w:val="00F97412"/>
    <w:rsid w:val="00F9788E"/>
    <w:rsid w:val="00F97CC6"/>
    <w:rsid w:val="00FA03C4"/>
    <w:rsid w:val="00FA09ED"/>
    <w:rsid w:val="00FA112D"/>
    <w:rsid w:val="00FA11C9"/>
    <w:rsid w:val="00FA19B2"/>
    <w:rsid w:val="00FA19B4"/>
    <w:rsid w:val="00FA229C"/>
    <w:rsid w:val="00FA2B55"/>
    <w:rsid w:val="00FA2CF0"/>
    <w:rsid w:val="00FA2F67"/>
    <w:rsid w:val="00FA323E"/>
    <w:rsid w:val="00FA337F"/>
    <w:rsid w:val="00FA3634"/>
    <w:rsid w:val="00FA38D4"/>
    <w:rsid w:val="00FA39DF"/>
    <w:rsid w:val="00FA3FDF"/>
    <w:rsid w:val="00FA402C"/>
    <w:rsid w:val="00FA40E2"/>
    <w:rsid w:val="00FA42CE"/>
    <w:rsid w:val="00FA45D6"/>
    <w:rsid w:val="00FA47BB"/>
    <w:rsid w:val="00FA4969"/>
    <w:rsid w:val="00FA4D0A"/>
    <w:rsid w:val="00FA5054"/>
    <w:rsid w:val="00FA5585"/>
    <w:rsid w:val="00FA5694"/>
    <w:rsid w:val="00FA5935"/>
    <w:rsid w:val="00FA5CAA"/>
    <w:rsid w:val="00FA5E43"/>
    <w:rsid w:val="00FA6A57"/>
    <w:rsid w:val="00FA6AD3"/>
    <w:rsid w:val="00FA6C8A"/>
    <w:rsid w:val="00FA6DC9"/>
    <w:rsid w:val="00FA7136"/>
    <w:rsid w:val="00FA723D"/>
    <w:rsid w:val="00FA7476"/>
    <w:rsid w:val="00FA75B6"/>
    <w:rsid w:val="00FA7630"/>
    <w:rsid w:val="00FA773B"/>
    <w:rsid w:val="00FA7746"/>
    <w:rsid w:val="00FA796D"/>
    <w:rsid w:val="00FA79FA"/>
    <w:rsid w:val="00FA7C2F"/>
    <w:rsid w:val="00FA7DB2"/>
    <w:rsid w:val="00FB0087"/>
    <w:rsid w:val="00FB013C"/>
    <w:rsid w:val="00FB08BA"/>
    <w:rsid w:val="00FB0917"/>
    <w:rsid w:val="00FB09E8"/>
    <w:rsid w:val="00FB0F58"/>
    <w:rsid w:val="00FB0F91"/>
    <w:rsid w:val="00FB144C"/>
    <w:rsid w:val="00FB1711"/>
    <w:rsid w:val="00FB196B"/>
    <w:rsid w:val="00FB227F"/>
    <w:rsid w:val="00FB25A2"/>
    <w:rsid w:val="00FB2616"/>
    <w:rsid w:val="00FB2727"/>
    <w:rsid w:val="00FB2C1D"/>
    <w:rsid w:val="00FB2E6A"/>
    <w:rsid w:val="00FB2F92"/>
    <w:rsid w:val="00FB35D8"/>
    <w:rsid w:val="00FB37C0"/>
    <w:rsid w:val="00FB3EC7"/>
    <w:rsid w:val="00FB3F0D"/>
    <w:rsid w:val="00FB3F80"/>
    <w:rsid w:val="00FB45CF"/>
    <w:rsid w:val="00FB45E0"/>
    <w:rsid w:val="00FB4822"/>
    <w:rsid w:val="00FB4C35"/>
    <w:rsid w:val="00FB4D5F"/>
    <w:rsid w:val="00FB5309"/>
    <w:rsid w:val="00FB5A65"/>
    <w:rsid w:val="00FB5FCB"/>
    <w:rsid w:val="00FB64F4"/>
    <w:rsid w:val="00FB6BC9"/>
    <w:rsid w:val="00FB7D11"/>
    <w:rsid w:val="00FC0E35"/>
    <w:rsid w:val="00FC1098"/>
    <w:rsid w:val="00FC1994"/>
    <w:rsid w:val="00FC1C07"/>
    <w:rsid w:val="00FC1F17"/>
    <w:rsid w:val="00FC1F9D"/>
    <w:rsid w:val="00FC2815"/>
    <w:rsid w:val="00FC2D4F"/>
    <w:rsid w:val="00FC2E7E"/>
    <w:rsid w:val="00FC384A"/>
    <w:rsid w:val="00FC3C6B"/>
    <w:rsid w:val="00FC3C70"/>
    <w:rsid w:val="00FC3CA6"/>
    <w:rsid w:val="00FC4154"/>
    <w:rsid w:val="00FC4248"/>
    <w:rsid w:val="00FC43CE"/>
    <w:rsid w:val="00FC452F"/>
    <w:rsid w:val="00FC45A2"/>
    <w:rsid w:val="00FC4642"/>
    <w:rsid w:val="00FC469E"/>
    <w:rsid w:val="00FC4CE4"/>
    <w:rsid w:val="00FC4D41"/>
    <w:rsid w:val="00FC4DDA"/>
    <w:rsid w:val="00FC5093"/>
    <w:rsid w:val="00FC5D97"/>
    <w:rsid w:val="00FC6050"/>
    <w:rsid w:val="00FC682F"/>
    <w:rsid w:val="00FC696A"/>
    <w:rsid w:val="00FC725A"/>
    <w:rsid w:val="00FC73B6"/>
    <w:rsid w:val="00FC771F"/>
    <w:rsid w:val="00FD012F"/>
    <w:rsid w:val="00FD01FD"/>
    <w:rsid w:val="00FD104B"/>
    <w:rsid w:val="00FD137B"/>
    <w:rsid w:val="00FD143A"/>
    <w:rsid w:val="00FD1548"/>
    <w:rsid w:val="00FD17FA"/>
    <w:rsid w:val="00FD1AC8"/>
    <w:rsid w:val="00FD1E32"/>
    <w:rsid w:val="00FD1E8F"/>
    <w:rsid w:val="00FD1F7C"/>
    <w:rsid w:val="00FD20C1"/>
    <w:rsid w:val="00FD212E"/>
    <w:rsid w:val="00FD21C9"/>
    <w:rsid w:val="00FD27B4"/>
    <w:rsid w:val="00FD2847"/>
    <w:rsid w:val="00FD28EC"/>
    <w:rsid w:val="00FD2DD0"/>
    <w:rsid w:val="00FD311F"/>
    <w:rsid w:val="00FD317D"/>
    <w:rsid w:val="00FD3958"/>
    <w:rsid w:val="00FD3D71"/>
    <w:rsid w:val="00FD400D"/>
    <w:rsid w:val="00FD4993"/>
    <w:rsid w:val="00FD539C"/>
    <w:rsid w:val="00FD55C5"/>
    <w:rsid w:val="00FD5765"/>
    <w:rsid w:val="00FD5827"/>
    <w:rsid w:val="00FD5BB9"/>
    <w:rsid w:val="00FD6397"/>
    <w:rsid w:val="00FD6519"/>
    <w:rsid w:val="00FD66FA"/>
    <w:rsid w:val="00FD75DC"/>
    <w:rsid w:val="00FD76D1"/>
    <w:rsid w:val="00FD7882"/>
    <w:rsid w:val="00FD7B70"/>
    <w:rsid w:val="00FD7D01"/>
    <w:rsid w:val="00FD7F47"/>
    <w:rsid w:val="00FD7F53"/>
    <w:rsid w:val="00FE07B9"/>
    <w:rsid w:val="00FE08E8"/>
    <w:rsid w:val="00FE094B"/>
    <w:rsid w:val="00FE0B30"/>
    <w:rsid w:val="00FE16E5"/>
    <w:rsid w:val="00FE18F4"/>
    <w:rsid w:val="00FE19AC"/>
    <w:rsid w:val="00FE1C82"/>
    <w:rsid w:val="00FE1F7C"/>
    <w:rsid w:val="00FE21CD"/>
    <w:rsid w:val="00FE2212"/>
    <w:rsid w:val="00FE2641"/>
    <w:rsid w:val="00FE26FF"/>
    <w:rsid w:val="00FE2738"/>
    <w:rsid w:val="00FE277D"/>
    <w:rsid w:val="00FE2D48"/>
    <w:rsid w:val="00FE2FB7"/>
    <w:rsid w:val="00FE3756"/>
    <w:rsid w:val="00FE39B5"/>
    <w:rsid w:val="00FE3AC0"/>
    <w:rsid w:val="00FE441F"/>
    <w:rsid w:val="00FE48C8"/>
    <w:rsid w:val="00FE4FB2"/>
    <w:rsid w:val="00FE5814"/>
    <w:rsid w:val="00FE5B45"/>
    <w:rsid w:val="00FE5ED0"/>
    <w:rsid w:val="00FE6659"/>
    <w:rsid w:val="00FE66E0"/>
    <w:rsid w:val="00FE67B5"/>
    <w:rsid w:val="00FE6AAF"/>
    <w:rsid w:val="00FE6DB7"/>
    <w:rsid w:val="00FE6E8A"/>
    <w:rsid w:val="00FE712C"/>
    <w:rsid w:val="00FE7A9E"/>
    <w:rsid w:val="00FE7BAD"/>
    <w:rsid w:val="00FE7E46"/>
    <w:rsid w:val="00FF0204"/>
    <w:rsid w:val="00FF0426"/>
    <w:rsid w:val="00FF0AD0"/>
    <w:rsid w:val="00FF0B0D"/>
    <w:rsid w:val="00FF0BA7"/>
    <w:rsid w:val="00FF0C70"/>
    <w:rsid w:val="00FF0D15"/>
    <w:rsid w:val="00FF101F"/>
    <w:rsid w:val="00FF14A5"/>
    <w:rsid w:val="00FF1C10"/>
    <w:rsid w:val="00FF245A"/>
    <w:rsid w:val="00FF266E"/>
    <w:rsid w:val="00FF269E"/>
    <w:rsid w:val="00FF26E1"/>
    <w:rsid w:val="00FF27B0"/>
    <w:rsid w:val="00FF3592"/>
    <w:rsid w:val="00FF3722"/>
    <w:rsid w:val="00FF407F"/>
    <w:rsid w:val="00FF4636"/>
    <w:rsid w:val="00FF4C6A"/>
    <w:rsid w:val="00FF53A2"/>
    <w:rsid w:val="00FF5776"/>
    <w:rsid w:val="00FF5785"/>
    <w:rsid w:val="00FF57DF"/>
    <w:rsid w:val="00FF5D28"/>
    <w:rsid w:val="00FF5D37"/>
    <w:rsid w:val="00FF6200"/>
    <w:rsid w:val="00FF620B"/>
    <w:rsid w:val="00FF687F"/>
    <w:rsid w:val="00FF68F8"/>
    <w:rsid w:val="00FF6943"/>
    <w:rsid w:val="00FF6974"/>
    <w:rsid w:val="00FF6CC4"/>
    <w:rsid w:val="00FF6DD4"/>
    <w:rsid w:val="00FF7091"/>
    <w:rsid w:val="00FF72BB"/>
    <w:rsid w:val="00FF7372"/>
    <w:rsid w:val="00FF7A6D"/>
    <w:rsid w:val="00FF7B25"/>
    <w:rsid w:val="00FF7D5D"/>
    <w:rsid w:val="00FF7DFE"/>
    <w:rsid w:val="00FF7E9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E42F49"/>
  <w15:docId w15:val="{AA6EABDC-304B-4C06-8592-FBB774A2F1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Batang"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D0CB7"/>
    <w:pPr>
      <w:spacing w:after="120" w:line="360" w:lineRule="auto"/>
      <w:jc w:val="both"/>
    </w:pPr>
    <w:rPr>
      <w:sz w:val="24"/>
    </w:rPr>
  </w:style>
  <w:style w:type="paragraph" w:styleId="Nagwek1">
    <w:name w:val="heading 1"/>
    <w:basedOn w:val="Normalny"/>
    <w:next w:val="Normalny"/>
    <w:link w:val="Nagwek1Znak"/>
    <w:qFormat/>
    <w:rsid w:val="00BA6BE6"/>
    <w:pPr>
      <w:keepNext/>
      <w:keepLines/>
      <w:numPr>
        <w:numId w:val="7"/>
      </w:numPr>
      <w:spacing w:before="360" w:line="276" w:lineRule="auto"/>
      <w:ind w:left="709" w:hanging="709"/>
      <w:jc w:val="left"/>
      <w:outlineLvl w:val="0"/>
    </w:pPr>
    <w:rPr>
      <w:rFonts w:ascii="Calibri" w:eastAsiaTheme="majorEastAsia" w:hAnsi="Calibri" w:cstheme="majorBidi"/>
      <w:b/>
      <w:bCs/>
      <w:color w:val="1F497D" w:themeColor="text2"/>
      <w:sz w:val="32"/>
      <w:szCs w:val="28"/>
    </w:rPr>
  </w:style>
  <w:style w:type="paragraph" w:styleId="Nagwek2">
    <w:name w:val="heading 2"/>
    <w:aliases w:val="Paragraaf"/>
    <w:basedOn w:val="Normalny"/>
    <w:next w:val="Normalny"/>
    <w:link w:val="Nagwek2Znak"/>
    <w:unhideWhenUsed/>
    <w:qFormat/>
    <w:rsid w:val="00FE2D48"/>
    <w:pPr>
      <w:keepNext/>
      <w:keepLines/>
      <w:numPr>
        <w:ilvl w:val="1"/>
        <w:numId w:val="7"/>
      </w:numPr>
      <w:spacing w:before="200"/>
      <w:ind w:left="709" w:hanging="709"/>
      <w:outlineLvl w:val="1"/>
    </w:pPr>
    <w:rPr>
      <w:rFonts w:ascii="Calibri" w:eastAsiaTheme="majorEastAsia" w:hAnsi="Calibri" w:cstheme="majorBidi"/>
      <w:b/>
      <w:bCs/>
      <w:color w:val="1F497D" w:themeColor="text2"/>
      <w:sz w:val="28"/>
      <w:szCs w:val="26"/>
    </w:rPr>
  </w:style>
  <w:style w:type="paragraph" w:styleId="Nagwek3">
    <w:name w:val="heading 3"/>
    <w:basedOn w:val="Normalny"/>
    <w:next w:val="Normalny"/>
    <w:link w:val="Nagwek3Znak"/>
    <w:uiPriority w:val="9"/>
    <w:unhideWhenUsed/>
    <w:qFormat/>
    <w:rsid w:val="00116282"/>
    <w:pPr>
      <w:keepNext/>
      <w:keepLines/>
      <w:numPr>
        <w:ilvl w:val="2"/>
        <w:numId w:val="7"/>
      </w:numPr>
      <w:spacing w:before="120"/>
      <w:jc w:val="left"/>
      <w:outlineLvl w:val="2"/>
    </w:pPr>
    <w:rPr>
      <w:rFonts w:ascii="Calibri" w:eastAsiaTheme="majorEastAsia" w:hAnsi="Calibri" w:cstheme="majorBidi"/>
      <w:b/>
      <w:bCs/>
      <w:color w:val="1F497D" w:themeColor="text2"/>
      <w:sz w:val="28"/>
    </w:rPr>
  </w:style>
  <w:style w:type="paragraph" w:styleId="Nagwek4">
    <w:name w:val="heading 4"/>
    <w:basedOn w:val="Normalny"/>
    <w:next w:val="Normalny"/>
    <w:link w:val="Nagwek4Znak"/>
    <w:uiPriority w:val="9"/>
    <w:unhideWhenUsed/>
    <w:qFormat/>
    <w:rsid w:val="00B841D3"/>
    <w:pPr>
      <w:keepNext/>
      <w:keepLines/>
      <w:numPr>
        <w:ilvl w:val="3"/>
        <w:numId w:val="7"/>
      </w:numPr>
      <w:spacing w:before="120"/>
      <w:ind w:left="862" w:hanging="862"/>
      <w:outlineLvl w:val="3"/>
    </w:pPr>
    <w:rPr>
      <w:rFonts w:ascii="Calibri" w:eastAsiaTheme="majorEastAsia" w:hAnsi="Calibri" w:cstheme="majorBidi"/>
      <w:b/>
      <w:bCs/>
      <w:iCs/>
      <w:color w:val="1F497D" w:themeColor="text2"/>
    </w:rPr>
  </w:style>
  <w:style w:type="paragraph" w:styleId="Nagwek5">
    <w:name w:val="heading 5"/>
    <w:basedOn w:val="Normalny"/>
    <w:next w:val="Normalny"/>
    <w:link w:val="Nagwek5Znak"/>
    <w:uiPriority w:val="9"/>
    <w:unhideWhenUsed/>
    <w:qFormat/>
    <w:rsid w:val="00A4026F"/>
    <w:pPr>
      <w:keepNext/>
      <w:keepLines/>
      <w:spacing w:before="200" w:after="0"/>
      <w:outlineLvl w:val="4"/>
    </w:pPr>
    <w:rPr>
      <w:rFonts w:eastAsiaTheme="majorEastAsia" w:cstheme="majorBidi"/>
      <w:b/>
      <w:color w:val="000000" w:themeColor="text1"/>
      <w:u w:val="single"/>
    </w:rPr>
  </w:style>
  <w:style w:type="paragraph" w:styleId="Nagwek6">
    <w:name w:val="heading 6"/>
    <w:basedOn w:val="Normalny"/>
    <w:next w:val="Normalny"/>
    <w:link w:val="Nagwek6Znak"/>
    <w:uiPriority w:val="9"/>
    <w:semiHidden/>
    <w:unhideWhenUsed/>
    <w:qFormat/>
    <w:rsid w:val="0076772A"/>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
    <w:semiHidden/>
    <w:unhideWhenUsed/>
    <w:qFormat/>
    <w:rsid w:val="0076772A"/>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76772A"/>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Nagwek9">
    <w:name w:val="heading 9"/>
    <w:basedOn w:val="Normalny"/>
    <w:next w:val="Normalny"/>
    <w:link w:val="Nagwek9Znak"/>
    <w:uiPriority w:val="9"/>
    <w:semiHidden/>
    <w:unhideWhenUsed/>
    <w:qFormat/>
    <w:rsid w:val="0076772A"/>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BA6BE6"/>
    <w:rPr>
      <w:rFonts w:ascii="Calibri" w:eastAsiaTheme="majorEastAsia" w:hAnsi="Calibri" w:cstheme="majorBidi"/>
      <w:b/>
      <w:bCs/>
      <w:color w:val="1F497D" w:themeColor="text2"/>
      <w:sz w:val="32"/>
      <w:szCs w:val="28"/>
    </w:rPr>
  </w:style>
  <w:style w:type="character" w:customStyle="1" w:styleId="Nagwek2Znak">
    <w:name w:val="Nagłówek 2 Znak"/>
    <w:aliases w:val="Paragraaf Znak"/>
    <w:basedOn w:val="Domylnaczcionkaakapitu"/>
    <w:link w:val="Nagwek2"/>
    <w:rsid w:val="00FE2D48"/>
    <w:rPr>
      <w:rFonts w:ascii="Calibri" w:eastAsiaTheme="majorEastAsia" w:hAnsi="Calibri" w:cstheme="majorBidi"/>
      <w:b/>
      <w:bCs/>
      <w:color w:val="1F497D" w:themeColor="text2"/>
      <w:sz w:val="28"/>
      <w:szCs w:val="26"/>
    </w:rPr>
  </w:style>
  <w:style w:type="character" w:customStyle="1" w:styleId="Nagwek3Znak">
    <w:name w:val="Nagłówek 3 Znak"/>
    <w:basedOn w:val="Domylnaczcionkaakapitu"/>
    <w:link w:val="Nagwek3"/>
    <w:uiPriority w:val="9"/>
    <w:rsid w:val="00116282"/>
    <w:rPr>
      <w:rFonts w:ascii="Calibri" w:eastAsiaTheme="majorEastAsia" w:hAnsi="Calibri" w:cstheme="majorBidi"/>
      <w:b/>
      <w:bCs/>
      <w:color w:val="1F497D" w:themeColor="text2"/>
      <w:sz w:val="28"/>
    </w:rPr>
  </w:style>
  <w:style w:type="character" w:customStyle="1" w:styleId="Nagwek4Znak">
    <w:name w:val="Nagłówek 4 Znak"/>
    <w:basedOn w:val="Domylnaczcionkaakapitu"/>
    <w:link w:val="Nagwek4"/>
    <w:uiPriority w:val="9"/>
    <w:rsid w:val="00B841D3"/>
    <w:rPr>
      <w:rFonts w:ascii="Calibri" w:eastAsiaTheme="majorEastAsia" w:hAnsi="Calibri" w:cstheme="majorBidi"/>
      <w:b/>
      <w:bCs/>
      <w:iCs/>
      <w:color w:val="1F497D" w:themeColor="text2"/>
      <w:sz w:val="24"/>
    </w:rPr>
  </w:style>
  <w:style w:type="character" w:customStyle="1" w:styleId="Nagwek5Znak">
    <w:name w:val="Nagłówek 5 Znak"/>
    <w:basedOn w:val="Domylnaczcionkaakapitu"/>
    <w:link w:val="Nagwek5"/>
    <w:uiPriority w:val="9"/>
    <w:rsid w:val="00624790"/>
    <w:rPr>
      <w:rFonts w:eastAsiaTheme="majorEastAsia" w:cstheme="majorBidi"/>
      <w:b/>
      <w:color w:val="000000" w:themeColor="text1"/>
      <w:sz w:val="24"/>
      <w:u w:val="single"/>
    </w:rPr>
  </w:style>
  <w:style w:type="character" w:customStyle="1" w:styleId="Nagwek6Znak">
    <w:name w:val="Nagłówek 6 Znak"/>
    <w:basedOn w:val="Domylnaczcionkaakapitu"/>
    <w:link w:val="Nagwek6"/>
    <w:uiPriority w:val="9"/>
    <w:semiHidden/>
    <w:rsid w:val="0076772A"/>
    <w:rPr>
      <w:rFonts w:asciiTheme="majorHAnsi" w:eastAsiaTheme="majorEastAsia" w:hAnsiTheme="majorHAnsi" w:cstheme="majorBidi"/>
      <w:i/>
      <w:iCs/>
      <w:color w:val="243F60" w:themeColor="accent1" w:themeShade="7F"/>
      <w:sz w:val="24"/>
    </w:rPr>
  </w:style>
  <w:style w:type="character" w:customStyle="1" w:styleId="Nagwek7Znak">
    <w:name w:val="Nagłówek 7 Znak"/>
    <w:basedOn w:val="Domylnaczcionkaakapitu"/>
    <w:link w:val="Nagwek7"/>
    <w:uiPriority w:val="9"/>
    <w:semiHidden/>
    <w:rsid w:val="0076772A"/>
    <w:rPr>
      <w:rFonts w:asciiTheme="majorHAnsi" w:eastAsiaTheme="majorEastAsia" w:hAnsiTheme="majorHAnsi" w:cstheme="majorBidi"/>
      <w:i/>
      <w:iCs/>
      <w:color w:val="404040" w:themeColor="text1" w:themeTint="BF"/>
      <w:sz w:val="24"/>
    </w:rPr>
  </w:style>
  <w:style w:type="character" w:customStyle="1" w:styleId="Nagwek8Znak">
    <w:name w:val="Nagłówek 8 Znak"/>
    <w:basedOn w:val="Domylnaczcionkaakapitu"/>
    <w:link w:val="Nagwek8"/>
    <w:uiPriority w:val="9"/>
    <w:semiHidden/>
    <w:rsid w:val="0076772A"/>
    <w:rPr>
      <w:rFonts w:asciiTheme="majorHAnsi" w:eastAsiaTheme="majorEastAsia" w:hAnsiTheme="majorHAnsi" w:cstheme="majorBidi"/>
      <w:color w:val="404040" w:themeColor="text1" w:themeTint="BF"/>
      <w:sz w:val="20"/>
      <w:szCs w:val="20"/>
    </w:rPr>
  </w:style>
  <w:style w:type="character" w:customStyle="1" w:styleId="Nagwek9Znak">
    <w:name w:val="Nagłówek 9 Znak"/>
    <w:basedOn w:val="Domylnaczcionkaakapitu"/>
    <w:link w:val="Nagwek9"/>
    <w:uiPriority w:val="9"/>
    <w:semiHidden/>
    <w:rsid w:val="0076772A"/>
    <w:rPr>
      <w:rFonts w:asciiTheme="majorHAnsi" w:eastAsiaTheme="majorEastAsia" w:hAnsiTheme="majorHAnsi" w:cstheme="majorBidi"/>
      <w:i/>
      <w:iCs/>
      <w:color w:val="404040" w:themeColor="text1" w:themeTint="BF"/>
      <w:sz w:val="20"/>
      <w:szCs w:val="20"/>
    </w:rPr>
  </w:style>
  <w:style w:type="paragraph" w:styleId="Nagwek">
    <w:name w:val="header"/>
    <w:basedOn w:val="Normalny"/>
    <w:link w:val="NagwekZnak"/>
    <w:uiPriority w:val="99"/>
    <w:unhideWhenUsed/>
    <w:rsid w:val="0076772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6772A"/>
  </w:style>
  <w:style w:type="paragraph" w:styleId="Stopka">
    <w:name w:val="footer"/>
    <w:basedOn w:val="Normalny"/>
    <w:link w:val="StopkaZnak"/>
    <w:uiPriority w:val="99"/>
    <w:unhideWhenUsed/>
    <w:rsid w:val="0076772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6772A"/>
  </w:style>
  <w:style w:type="paragraph" w:styleId="Tekstdymka">
    <w:name w:val="Balloon Text"/>
    <w:basedOn w:val="Normalny"/>
    <w:link w:val="TekstdymkaZnak"/>
    <w:uiPriority w:val="99"/>
    <w:semiHidden/>
    <w:unhideWhenUsed/>
    <w:rsid w:val="0076772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6772A"/>
    <w:rPr>
      <w:rFonts w:ascii="Tahoma" w:hAnsi="Tahoma" w:cs="Tahoma"/>
      <w:sz w:val="16"/>
      <w:szCs w:val="16"/>
    </w:rPr>
  </w:style>
  <w:style w:type="paragraph" w:styleId="Nagwekspisutreci">
    <w:name w:val="TOC Heading"/>
    <w:basedOn w:val="Nagwek1"/>
    <w:next w:val="Normalny"/>
    <w:uiPriority w:val="39"/>
    <w:unhideWhenUsed/>
    <w:qFormat/>
    <w:rsid w:val="003F3045"/>
    <w:pPr>
      <w:numPr>
        <w:numId w:val="0"/>
      </w:numPr>
      <w:spacing w:before="480" w:after="0"/>
      <w:outlineLvl w:val="9"/>
    </w:pPr>
    <w:rPr>
      <w:rFonts w:asciiTheme="majorHAnsi" w:hAnsiTheme="majorHAnsi"/>
      <w:color w:val="365F91" w:themeColor="accent1" w:themeShade="BF"/>
      <w:sz w:val="28"/>
      <w:lang w:eastAsia="pl-PL"/>
    </w:rPr>
  </w:style>
  <w:style w:type="paragraph" w:styleId="Spistreci1">
    <w:name w:val="toc 1"/>
    <w:basedOn w:val="Normalny"/>
    <w:next w:val="Normalny"/>
    <w:autoRedefine/>
    <w:uiPriority w:val="39"/>
    <w:unhideWhenUsed/>
    <w:qFormat/>
    <w:rsid w:val="00AC7441"/>
    <w:pPr>
      <w:spacing w:before="120"/>
      <w:jc w:val="left"/>
    </w:pPr>
    <w:rPr>
      <w:bCs/>
      <w:szCs w:val="20"/>
    </w:rPr>
  </w:style>
  <w:style w:type="paragraph" w:styleId="Spistreci2">
    <w:name w:val="toc 2"/>
    <w:basedOn w:val="Normalny"/>
    <w:next w:val="Normalny"/>
    <w:autoRedefine/>
    <w:uiPriority w:val="39"/>
    <w:unhideWhenUsed/>
    <w:qFormat/>
    <w:rsid w:val="00BA64A5"/>
    <w:pPr>
      <w:spacing w:after="0"/>
      <w:ind w:left="240"/>
      <w:jc w:val="left"/>
    </w:pPr>
    <w:rPr>
      <w:szCs w:val="20"/>
    </w:rPr>
  </w:style>
  <w:style w:type="paragraph" w:styleId="Spistreci3">
    <w:name w:val="toc 3"/>
    <w:basedOn w:val="Normalny"/>
    <w:next w:val="Normalny"/>
    <w:autoRedefine/>
    <w:uiPriority w:val="39"/>
    <w:unhideWhenUsed/>
    <w:qFormat/>
    <w:rsid w:val="00BA64A5"/>
    <w:pPr>
      <w:spacing w:after="0"/>
      <w:ind w:left="480"/>
      <w:jc w:val="left"/>
    </w:pPr>
    <w:rPr>
      <w:iCs/>
      <w:szCs w:val="20"/>
    </w:rPr>
  </w:style>
  <w:style w:type="character" w:styleId="Hipercze">
    <w:name w:val="Hyperlink"/>
    <w:basedOn w:val="Domylnaczcionkaakapitu"/>
    <w:uiPriority w:val="99"/>
    <w:unhideWhenUsed/>
    <w:rsid w:val="003F3045"/>
    <w:rPr>
      <w:color w:val="0000FF" w:themeColor="hyperlink"/>
      <w:u w:val="single"/>
    </w:rPr>
  </w:style>
  <w:style w:type="character" w:styleId="Odwoaniedokomentarza">
    <w:name w:val="annotation reference"/>
    <w:basedOn w:val="Domylnaczcionkaakapitu"/>
    <w:uiPriority w:val="99"/>
    <w:semiHidden/>
    <w:rsid w:val="003F3045"/>
    <w:rPr>
      <w:sz w:val="16"/>
      <w:szCs w:val="16"/>
    </w:rPr>
  </w:style>
  <w:style w:type="paragraph" w:styleId="Tekstkomentarza">
    <w:name w:val="annotation text"/>
    <w:basedOn w:val="Normalny"/>
    <w:link w:val="TekstkomentarzaZnak"/>
    <w:uiPriority w:val="99"/>
    <w:rsid w:val="003F3045"/>
    <w:pPr>
      <w:spacing w:after="0" w:line="240" w:lineRule="auto"/>
    </w:pPr>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uiPriority w:val="99"/>
    <w:rsid w:val="003F3045"/>
    <w:rPr>
      <w:rFonts w:ascii="Times New Roman" w:eastAsia="Times New Roman" w:hAnsi="Times New Roman" w:cs="Times New Roman"/>
      <w:sz w:val="20"/>
      <w:szCs w:val="20"/>
      <w:lang w:eastAsia="pl-PL"/>
    </w:rPr>
  </w:style>
  <w:style w:type="paragraph" w:styleId="Spistreci4">
    <w:name w:val="toc 4"/>
    <w:basedOn w:val="Normalny"/>
    <w:next w:val="Normalny"/>
    <w:autoRedefine/>
    <w:uiPriority w:val="39"/>
    <w:unhideWhenUsed/>
    <w:rsid w:val="007D1C42"/>
    <w:pPr>
      <w:spacing w:after="0"/>
      <w:ind w:left="720"/>
      <w:jc w:val="left"/>
    </w:pPr>
    <w:rPr>
      <w:szCs w:val="18"/>
    </w:rPr>
  </w:style>
  <w:style w:type="paragraph" w:styleId="Akapitzlist">
    <w:name w:val="List Paragraph"/>
    <w:aliases w:val="Akapit z listą 1,Tekst punktowanie,Chorzów - Akapit z listą"/>
    <w:basedOn w:val="Normalny"/>
    <w:link w:val="AkapitzlistZnak"/>
    <w:uiPriority w:val="34"/>
    <w:qFormat/>
    <w:rsid w:val="0060001B"/>
    <w:pPr>
      <w:ind w:left="720"/>
    </w:pPr>
    <w:rPr>
      <w:rFonts w:ascii="Calibri" w:eastAsia="Times New Roman" w:hAnsi="Calibri" w:cs="Times New Roman"/>
      <w:szCs w:val="24"/>
      <w:lang w:eastAsia="pl-PL"/>
    </w:rPr>
  </w:style>
  <w:style w:type="paragraph" w:styleId="NormalnyWeb">
    <w:name w:val="Normal (Web)"/>
    <w:basedOn w:val="Normalny"/>
    <w:uiPriority w:val="99"/>
    <w:rsid w:val="00257385"/>
    <w:pPr>
      <w:spacing w:before="100" w:beforeAutospacing="1" w:after="100" w:afterAutospacing="1" w:line="240" w:lineRule="auto"/>
    </w:pPr>
    <w:rPr>
      <w:rFonts w:ascii="Times New Roman" w:eastAsia="Times New Roman" w:hAnsi="Times New Roman" w:cs="Times New Roman"/>
      <w:szCs w:val="24"/>
      <w:lang w:eastAsia="pl-PL"/>
    </w:rPr>
  </w:style>
  <w:style w:type="character" w:customStyle="1" w:styleId="apple-converted-space">
    <w:name w:val="apple-converted-space"/>
    <w:rsid w:val="00257385"/>
  </w:style>
  <w:style w:type="character" w:customStyle="1" w:styleId="AkapitzlistZnak">
    <w:name w:val="Akapit z listą Znak"/>
    <w:aliases w:val="Akapit z listą 1 Znak,Tekst punktowanie Znak,Chorzów - Akapit z listą Znak"/>
    <w:link w:val="Akapitzlist"/>
    <w:uiPriority w:val="34"/>
    <w:qFormat/>
    <w:locked/>
    <w:rsid w:val="0060001B"/>
    <w:rPr>
      <w:rFonts w:ascii="Calibri" w:eastAsia="Times New Roman" w:hAnsi="Calibri" w:cs="Times New Roman"/>
      <w:sz w:val="24"/>
      <w:szCs w:val="24"/>
      <w:lang w:eastAsia="pl-PL"/>
    </w:rPr>
  </w:style>
  <w:style w:type="paragraph" w:styleId="Tematkomentarza">
    <w:name w:val="annotation subject"/>
    <w:basedOn w:val="Tekstkomentarza"/>
    <w:next w:val="Tekstkomentarza"/>
    <w:link w:val="TematkomentarzaZnak"/>
    <w:uiPriority w:val="99"/>
    <w:semiHidden/>
    <w:unhideWhenUsed/>
    <w:rsid w:val="00257385"/>
    <w:pPr>
      <w:spacing w:after="200"/>
    </w:pPr>
    <w:rPr>
      <w:rFonts w:asciiTheme="minorHAnsi" w:eastAsiaTheme="minorHAnsi" w:hAnsiTheme="minorHAnsi" w:cstheme="minorBidi"/>
      <w:b/>
      <w:bCs/>
      <w:lang w:eastAsia="en-US"/>
    </w:rPr>
  </w:style>
  <w:style w:type="character" w:customStyle="1" w:styleId="TematkomentarzaZnak">
    <w:name w:val="Temat komentarza Znak"/>
    <w:basedOn w:val="TekstkomentarzaZnak"/>
    <w:link w:val="Tematkomentarza"/>
    <w:uiPriority w:val="99"/>
    <w:semiHidden/>
    <w:rsid w:val="00257385"/>
    <w:rPr>
      <w:rFonts w:ascii="Times New Roman" w:eastAsia="Times New Roman" w:hAnsi="Times New Roman" w:cs="Times New Roman"/>
      <w:b/>
      <w:bCs/>
      <w:sz w:val="20"/>
      <w:szCs w:val="20"/>
      <w:lang w:eastAsia="pl-PL"/>
    </w:rPr>
  </w:style>
  <w:style w:type="table" w:styleId="Tabela-Siatka">
    <w:name w:val="Table Grid"/>
    <w:basedOn w:val="Standardowy"/>
    <w:uiPriority w:val="59"/>
    <w:rsid w:val="00456095"/>
    <w:pPr>
      <w:spacing w:after="0" w:line="240" w:lineRule="auto"/>
      <w:jc w:val="both"/>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aliases w:val="Podpis nad obiektem,Legenda Znak Znak Znak,Legenda Znak Znak,Legenda Znak Znak Znak Znak,Legenda Znak Znak Znak Znak Znak Znak,Legenda Znak Znak Znak Znak Znak Znak Znak,Legenda Znak Znak Znak Znak Znak Znak Znak Znak Znak Z,Legenda Znak Z"/>
    <w:basedOn w:val="Normalny"/>
    <w:next w:val="Normalny"/>
    <w:link w:val="LegendaZnak"/>
    <w:unhideWhenUsed/>
    <w:qFormat/>
    <w:rsid w:val="004C7758"/>
    <w:pPr>
      <w:spacing w:after="60" w:line="240" w:lineRule="auto"/>
      <w:jc w:val="left"/>
    </w:pPr>
    <w:rPr>
      <w:rFonts w:ascii="Calibri" w:eastAsia="Times New Roman" w:hAnsi="Calibri" w:cs="Times New Roman"/>
      <w:b/>
      <w:bCs/>
      <w:color w:val="000000" w:themeColor="text1"/>
      <w:sz w:val="22"/>
      <w:szCs w:val="18"/>
      <w:lang w:eastAsia="pl-PL"/>
    </w:rPr>
  </w:style>
  <w:style w:type="paragraph" w:styleId="Tekstprzypisudolnego">
    <w:name w:val="footnote text"/>
    <w:basedOn w:val="Normalny"/>
    <w:link w:val="TekstprzypisudolnegoZnak"/>
    <w:unhideWhenUsed/>
    <w:rsid w:val="003510C4"/>
    <w:pPr>
      <w:spacing w:after="0" w:line="240" w:lineRule="auto"/>
    </w:pPr>
    <w:rPr>
      <w:rFonts w:ascii="Calibri" w:eastAsia="Times New Roman" w:hAnsi="Calibri" w:cs="Times New Roman"/>
      <w:sz w:val="20"/>
      <w:szCs w:val="20"/>
      <w:lang w:eastAsia="pl-PL"/>
    </w:rPr>
  </w:style>
  <w:style w:type="character" w:customStyle="1" w:styleId="TekstprzypisudolnegoZnak">
    <w:name w:val="Tekst przypisu dolnego Znak"/>
    <w:basedOn w:val="Domylnaczcionkaakapitu"/>
    <w:link w:val="Tekstprzypisudolnego"/>
    <w:qFormat/>
    <w:rsid w:val="003510C4"/>
    <w:rPr>
      <w:rFonts w:ascii="Calibri" w:eastAsia="Times New Roman" w:hAnsi="Calibri" w:cs="Times New Roman"/>
      <w:sz w:val="20"/>
      <w:szCs w:val="20"/>
      <w:lang w:eastAsia="pl-PL"/>
    </w:rPr>
  </w:style>
  <w:style w:type="character" w:styleId="Odwoanieprzypisudolnego">
    <w:name w:val="footnote reference"/>
    <w:basedOn w:val="Domylnaczcionkaakapitu"/>
    <w:semiHidden/>
    <w:unhideWhenUsed/>
    <w:qFormat/>
    <w:rsid w:val="0050377D"/>
    <w:rPr>
      <w:vertAlign w:val="superscript"/>
    </w:rPr>
  </w:style>
  <w:style w:type="paragraph" w:styleId="Tekstpodstawowy">
    <w:name w:val="Body Text"/>
    <w:aliases w:val="b,anita1,Brødtekst Tegn Tegn"/>
    <w:basedOn w:val="Normalny"/>
    <w:link w:val="TekstpodstawowyZnak"/>
    <w:uiPriority w:val="99"/>
    <w:rsid w:val="00166FE6"/>
    <w:rPr>
      <w:rFonts w:ascii="Times New Roman" w:eastAsia="Times New Roman" w:hAnsi="Times New Roman" w:cs="Times New Roman"/>
      <w:szCs w:val="24"/>
      <w:lang w:eastAsia="pl-PL"/>
    </w:rPr>
  </w:style>
  <w:style w:type="character" w:customStyle="1" w:styleId="TekstpodstawowyZnak">
    <w:name w:val="Tekst podstawowy Znak"/>
    <w:aliases w:val="b Znak,anita1 Znak,Brødtekst Tegn Tegn Znak"/>
    <w:basedOn w:val="Domylnaczcionkaakapitu"/>
    <w:link w:val="Tekstpodstawowy"/>
    <w:uiPriority w:val="99"/>
    <w:rsid w:val="00166FE6"/>
    <w:rPr>
      <w:rFonts w:ascii="Times New Roman" w:eastAsia="Times New Roman" w:hAnsi="Times New Roman" w:cs="Times New Roman"/>
      <w:sz w:val="24"/>
      <w:szCs w:val="24"/>
      <w:lang w:eastAsia="pl-PL"/>
    </w:rPr>
  </w:style>
  <w:style w:type="character" w:styleId="Uwydatnienie">
    <w:name w:val="Emphasis"/>
    <w:basedOn w:val="Domylnaczcionkaakapitu"/>
    <w:uiPriority w:val="20"/>
    <w:qFormat/>
    <w:rsid w:val="00316F43"/>
    <w:rPr>
      <w:i/>
      <w:iCs/>
    </w:rPr>
  </w:style>
  <w:style w:type="character" w:styleId="Pogrubienie">
    <w:name w:val="Strong"/>
    <w:basedOn w:val="Domylnaczcionkaakapitu"/>
    <w:uiPriority w:val="22"/>
    <w:qFormat/>
    <w:rsid w:val="00E312E4"/>
    <w:rPr>
      <w:rFonts w:asciiTheme="minorHAnsi" w:hAnsiTheme="minorHAnsi"/>
      <w:b/>
      <w:bCs/>
      <w:sz w:val="24"/>
      <w:u w:val="single"/>
    </w:rPr>
  </w:style>
  <w:style w:type="paragraph" w:styleId="Bezodstpw">
    <w:name w:val="No Spacing"/>
    <w:link w:val="BezodstpwZnak"/>
    <w:uiPriority w:val="1"/>
    <w:qFormat/>
    <w:rsid w:val="00C420A9"/>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C420A9"/>
    <w:rPr>
      <w:rFonts w:eastAsiaTheme="minorEastAsia"/>
      <w:lang w:eastAsia="pl-PL"/>
    </w:rPr>
  </w:style>
  <w:style w:type="paragraph" w:customStyle="1" w:styleId="D345FF3D873148C5AE3FBF3267827368">
    <w:name w:val="D345FF3D873148C5AE3FBF3267827368"/>
    <w:rsid w:val="00D0618A"/>
    <w:rPr>
      <w:rFonts w:eastAsiaTheme="minorEastAsia"/>
      <w:lang w:eastAsia="pl-PL"/>
    </w:rPr>
  </w:style>
  <w:style w:type="paragraph" w:styleId="Poprawka">
    <w:name w:val="Revision"/>
    <w:hidden/>
    <w:uiPriority w:val="99"/>
    <w:semiHidden/>
    <w:rsid w:val="007B4DBD"/>
    <w:pPr>
      <w:spacing w:after="0" w:line="240" w:lineRule="auto"/>
    </w:pPr>
  </w:style>
  <w:style w:type="character" w:customStyle="1" w:styleId="TekstprzypisukocowegoZnak">
    <w:name w:val="Tekst przypisu końcowego Znak"/>
    <w:basedOn w:val="Domylnaczcionkaakapitu"/>
    <w:link w:val="Tekstprzypisukocowego"/>
    <w:uiPriority w:val="99"/>
    <w:semiHidden/>
    <w:rsid w:val="001564BE"/>
    <w:rPr>
      <w:sz w:val="20"/>
      <w:szCs w:val="20"/>
    </w:rPr>
  </w:style>
  <w:style w:type="paragraph" w:styleId="Tekstprzypisukocowego">
    <w:name w:val="endnote text"/>
    <w:basedOn w:val="Normalny"/>
    <w:link w:val="TekstprzypisukocowegoZnak"/>
    <w:uiPriority w:val="99"/>
    <w:semiHidden/>
    <w:unhideWhenUsed/>
    <w:rsid w:val="001564BE"/>
    <w:pPr>
      <w:spacing w:after="0" w:line="240" w:lineRule="auto"/>
    </w:pPr>
    <w:rPr>
      <w:sz w:val="20"/>
      <w:szCs w:val="20"/>
    </w:rPr>
  </w:style>
  <w:style w:type="character" w:customStyle="1" w:styleId="TekstprzypisukocowegoZnak1">
    <w:name w:val="Tekst przypisu końcowego Znak1"/>
    <w:basedOn w:val="Domylnaczcionkaakapitu"/>
    <w:uiPriority w:val="99"/>
    <w:semiHidden/>
    <w:rsid w:val="001564BE"/>
    <w:rPr>
      <w:sz w:val="20"/>
      <w:szCs w:val="20"/>
    </w:rPr>
  </w:style>
  <w:style w:type="character" w:styleId="UyteHipercze">
    <w:name w:val="FollowedHyperlink"/>
    <w:basedOn w:val="Domylnaczcionkaakapitu"/>
    <w:uiPriority w:val="99"/>
    <w:semiHidden/>
    <w:unhideWhenUsed/>
    <w:rsid w:val="00712F16"/>
    <w:rPr>
      <w:color w:val="800080" w:themeColor="followedHyperlink"/>
      <w:u w:val="single"/>
    </w:rPr>
  </w:style>
  <w:style w:type="paragraph" w:customStyle="1" w:styleId="Default">
    <w:name w:val="Default"/>
    <w:rsid w:val="00C45046"/>
    <w:pPr>
      <w:autoSpaceDE w:val="0"/>
      <w:autoSpaceDN w:val="0"/>
      <w:adjustRightInd w:val="0"/>
      <w:spacing w:after="0" w:line="240" w:lineRule="auto"/>
    </w:pPr>
    <w:rPr>
      <w:rFonts w:ascii="Times New Roman" w:eastAsia="Calibri" w:hAnsi="Times New Roman" w:cs="Times New Roman"/>
      <w:color w:val="000000"/>
      <w:sz w:val="24"/>
      <w:szCs w:val="24"/>
    </w:rPr>
  </w:style>
  <w:style w:type="table" w:customStyle="1" w:styleId="Tabela-Siatka10">
    <w:name w:val="Tabela - Siatka10"/>
    <w:basedOn w:val="Standardowy"/>
    <w:next w:val="Tabela-Siatka"/>
    <w:uiPriority w:val="59"/>
    <w:rsid w:val="000736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zastpczy">
    <w:name w:val="Placeholder Text"/>
    <w:basedOn w:val="Domylnaczcionkaakapitu"/>
    <w:uiPriority w:val="99"/>
    <w:semiHidden/>
    <w:rsid w:val="0038605E"/>
    <w:rPr>
      <w:color w:val="808080"/>
    </w:rPr>
  </w:style>
  <w:style w:type="paragraph" w:styleId="Spisilustracji">
    <w:name w:val="table of figures"/>
    <w:basedOn w:val="Normalny"/>
    <w:next w:val="Normalny"/>
    <w:uiPriority w:val="99"/>
    <w:unhideWhenUsed/>
    <w:rsid w:val="007E1141"/>
    <w:pPr>
      <w:spacing w:after="0"/>
    </w:pPr>
  </w:style>
  <w:style w:type="character" w:styleId="Odwoanieprzypisukocowego">
    <w:name w:val="endnote reference"/>
    <w:basedOn w:val="Domylnaczcionkaakapitu"/>
    <w:uiPriority w:val="99"/>
    <w:semiHidden/>
    <w:unhideWhenUsed/>
    <w:rsid w:val="00386CF0"/>
    <w:rPr>
      <w:vertAlign w:val="superscript"/>
    </w:rPr>
  </w:style>
  <w:style w:type="paragraph" w:styleId="Tekstpodstawowy3">
    <w:name w:val="Body Text 3"/>
    <w:basedOn w:val="Normalny"/>
    <w:link w:val="Tekstpodstawowy3Znak"/>
    <w:uiPriority w:val="99"/>
    <w:unhideWhenUsed/>
    <w:rsid w:val="00BF2757"/>
    <w:rPr>
      <w:sz w:val="16"/>
      <w:szCs w:val="16"/>
    </w:rPr>
  </w:style>
  <w:style w:type="character" w:customStyle="1" w:styleId="Tekstpodstawowy3Znak">
    <w:name w:val="Tekst podstawowy 3 Znak"/>
    <w:basedOn w:val="Domylnaczcionkaakapitu"/>
    <w:link w:val="Tekstpodstawowy3"/>
    <w:uiPriority w:val="99"/>
    <w:rsid w:val="00BF2757"/>
    <w:rPr>
      <w:sz w:val="16"/>
      <w:szCs w:val="16"/>
    </w:rPr>
  </w:style>
  <w:style w:type="paragraph" w:styleId="Tekstpodstawowywcity">
    <w:name w:val="Body Text Indent"/>
    <w:basedOn w:val="Normalny"/>
    <w:link w:val="TekstpodstawowywcityZnak"/>
    <w:uiPriority w:val="99"/>
    <w:unhideWhenUsed/>
    <w:rsid w:val="00BF2757"/>
    <w:pPr>
      <w:ind w:left="283"/>
    </w:pPr>
  </w:style>
  <w:style w:type="character" w:customStyle="1" w:styleId="TekstpodstawowywcityZnak">
    <w:name w:val="Tekst podstawowy wcięty Znak"/>
    <w:basedOn w:val="Domylnaczcionkaakapitu"/>
    <w:link w:val="Tekstpodstawowywcity"/>
    <w:uiPriority w:val="99"/>
    <w:rsid w:val="00BF2757"/>
  </w:style>
  <w:style w:type="paragraph" w:customStyle="1" w:styleId="xl33">
    <w:name w:val="xl33"/>
    <w:basedOn w:val="Normalny"/>
    <w:rsid w:val="00BF2757"/>
    <w:pPr>
      <w:spacing w:before="100" w:after="100" w:line="240" w:lineRule="auto"/>
    </w:pPr>
    <w:rPr>
      <w:rFonts w:ascii="Times New Roman" w:eastAsia="Times New Roman" w:hAnsi="Times New Roman" w:cs="Times New Roman"/>
      <w:sz w:val="28"/>
      <w:szCs w:val="20"/>
      <w:lang w:eastAsia="pl-PL"/>
    </w:rPr>
  </w:style>
  <w:style w:type="paragraph" w:customStyle="1" w:styleId="p3">
    <w:name w:val="p3"/>
    <w:basedOn w:val="Normalny"/>
    <w:rsid w:val="00BF2757"/>
    <w:pPr>
      <w:spacing w:before="100" w:after="100" w:line="240" w:lineRule="auto"/>
    </w:pPr>
    <w:rPr>
      <w:rFonts w:ascii="Times New Roman" w:eastAsia="Times New Roman" w:hAnsi="Times New Roman" w:cs="Times New Roman"/>
      <w:szCs w:val="20"/>
      <w:lang w:eastAsia="pl-PL"/>
    </w:rPr>
  </w:style>
  <w:style w:type="character" w:customStyle="1" w:styleId="Odwo3anieprzypisu">
    <w:name w:val="Odwo3anie przypisu"/>
    <w:uiPriority w:val="99"/>
    <w:rsid w:val="00A446A2"/>
    <w:rPr>
      <w:color w:val="000000"/>
    </w:rPr>
  </w:style>
  <w:style w:type="paragraph" w:styleId="Cytat">
    <w:name w:val="Quote"/>
    <w:aliases w:val="Przypix"/>
    <w:basedOn w:val="Normalny"/>
    <w:next w:val="Normalny"/>
    <w:link w:val="CytatZnak"/>
    <w:uiPriority w:val="29"/>
    <w:qFormat/>
    <w:rsid w:val="00CD19BC"/>
    <w:pPr>
      <w:spacing w:after="0" w:line="240" w:lineRule="auto"/>
      <w:jc w:val="left"/>
    </w:pPr>
    <w:rPr>
      <w:iCs/>
      <w:color w:val="000000" w:themeColor="text1"/>
      <w:sz w:val="20"/>
    </w:rPr>
  </w:style>
  <w:style w:type="character" w:customStyle="1" w:styleId="CytatZnak">
    <w:name w:val="Cytat Znak"/>
    <w:aliases w:val="Przypix Znak"/>
    <w:basedOn w:val="Domylnaczcionkaakapitu"/>
    <w:link w:val="Cytat"/>
    <w:uiPriority w:val="29"/>
    <w:rsid w:val="00CD19BC"/>
    <w:rPr>
      <w:iCs/>
      <w:color w:val="000000" w:themeColor="text1"/>
      <w:sz w:val="20"/>
    </w:rPr>
  </w:style>
  <w:style w:type="paragraph" w:customStyle="1" w:styleId="Tekstpodstawowywciety2">
    <w:name w:val="Tekst podstawowy wciety 2"/>
    <w:basedOn w:val="Default"/>
    <w:next w:val="Default"/>
    <w:uiPriority w:val="99"/>
    <w:rsid w:val="00812242"/>
    <w:rPr>
      <w:rFonts w:eastAsiaTheme="minorHAnsi"/>
      <w:color w:val="auto"/>
    </w:rPr>
  </w:style>
  <w:style w:type="paragraph" w:styleId="Tekstpodstawowy2">
    <w:name w:val="Body Text 2"/>
    <w:basedOn w:val="Normalny"/>
    <w:link w:val="Tekstpodstawowy2Znak"/>
    <w:uiPriority w:val="99"/>
    <w:semiHidden/>
    <w:unhideWhenUsed/>
    <w:rsid w:val="00B13169"/>
    <w:pPr>
      <w:spacing w:line="480" w:lineRule="auto"/>
    </w:pPr>
  </w:style>
  <w:style w:type="character" w:customStyle="1" w:styleId="Tekstpodstawowy2Znak">
    <w:name w:val="Tekst podstawowy 2 Znak"/>
    <w:basedOn w:val="Domylnaczcionkaakapitu"/>
    <w:link w:val="Tekstpodstawowy2"/>
    <w:uiPriority w:val="99"/>
    <w:semiHidden/>
    <w:rsid w:val="00B13169"/>
    <w:rPr>
      <w:sz w:val="24"/>
    </w:rPr>
  </w:style>
  <w:style w:type="paragraph" w:customStyle="1" w:styleId="Akapity">
    <w:name w:val="Akapity"/>
    <w:basedOn w:val="Normalny"/>
    <w:link w:val="AkapityZnak"/>
    <w:qFormat/>
    <w:rsid w:val="00315FA5"/>
    <w:pPr>
      <w:ind w:firstLine="709"/>
    </w:pPr>
    <w:rPr>
      <w:rFonts w:eastAsiaTheme="minorHAnsi"/>
      <w:szCs w:val="24"/>
    </w:rPr>
  </w:style>
  <w:style w:type="paragraph" w:customStyle="1" w:styleId="PodpisRysunki">
    <w:name w:val="Podpis Rysunki"/>
    <w:basedOn w:val="Normalny"/>
    <w:autoRedefine/>
    <w:qFormat/>
    <w:rsid w:val="002C3EF2"/>
    <w:pPr>
      <w:autoSpaceDE w:val="0"/>
      <w:autoSpaceDN w:val="0"/>
      <w:adjustRightInd w:val="0"/>
      <w:spacing w:after="0" w:line="276" w:lineRule="auto"/>
      <w:jc w:val="left"/>
    </w:pPr>
    <w:rPr>
      <w:rFonts w:ascii="Calibri" w:eastAsia="Calibri" w:hAnsi="Calibri" w:cs="Times New Roman"/>
      <w:b/>
      <w:sz w:val="22"/>
    </w:rPr>
  </w:style>
  <w:style w:type="paragraph" w:customStyle="1" w:styleId="rdo">
    <w:name w:val="Źródło"/>
    <w:basedOn w:val="Normalny"/>
    <w:qFormat/>
    <w:rsid w:val="00876615"/>
    <w:pPr>
      <w:autoSpaceDE w:val="0"/>
      <w:autoSpaceDN w:val="0"/>
      <w:adjustRightInd w:val="0"/>
      <w:spacing w:after="240" w:line="276" w:lineRule="auto"/>
      <w:jc w:val="left"/>
    </w:pPr>
    <w:rPr>
      <w:rFonts w:ascii="Calibri" w:eastAsia="Calibri" w:hAnsi="Calibri" w:cs="Times New Roman"/>
      <w:i/>
      <w:sz w:val="20"/>
      <w:lang w:eastAsia="pl-PL"/>
    </w:rPr>
  </w:style>
  <w:style w:type="character" w:customStyle="1" w:styleId="h2">
    <w:name w:val="h2"/>
    <w:basedOn w:val="Domylnaczcionkaakapitu"/>
    <w:rsid w:val="008E1945"/>
  </w:style>
  <w:style w:type="paragraph" w:styleId="Lista">
    <w:name w:val="List"/>
    <w:basedOn w:val="Normalny"/>
    <w:uiPriority w:val="99"/>
    <w:unhideWhenUsed/>
    <w:rsid w:val="00363A72"/>
    <w:pPr>
      <w:spacing w:after="0" w:line="240" w:lineRule="auto"/>
      <w:ind w:left="283" w:hanging="283"/>
      <w:contextualSpacing/>
      <w:jc w:val="left"/>
    </w:pPr>
    <w:rPr>
      <w:rFonts w:ascii="Calibri" w:eastAsia="Calibri" w:hAnsi="Calibri" w:cs="Times New Roman"/>
    </w:rPr>
  </w:style>
  <w:style w:type="paragraph" w:customStyle="1" w:styleId="AKAPITY0">
    <w:name w:val="AKAPITY"/>
    <w:basedOn w:val="Normalny"/>
    <w:qFormat/>
    <w:rsid w:val="000C0CFB"/>
    <w:pPr>
      <w:ind w:firstLine="709"/>
    </w:pPr>
    <w:rPr>
      <w:rFonts w:ascii="Calibri" w:eastAsia="Calibri" w:hAnsi="Calibri" w:cs="Calibri"/>
      <w:szCs w:val="24"/>
      <w:lang w:eastAsia="pl-PL"/>
    </w:rPr>
  </w:style>
  <w:style w:type="paragraph" w:customStyle="1" w:styleId="Akapit">
    <w:name w:val="Akapit"/>
    <w:basedOn w:val="Normalny"/>
    <w:qFormat/>
    <w:rsid w:val="00122999"/>
    <w:pPr>
      <w:spacing w:after="0"/>
      <w:ind w:firstLine="709"/>
    </w:pPr>
    <w:rPr>
      <w:rFonts w:ascii="Calibri" w:eastAsia="Calibri" w:hAnsi="Calibri" w:cs="Times New Roman"/>
      <w:szCs w:val="24"/>
    </w:rPr>
  </w:style>
  <w:style w:type="character" w:customStyle="1" w:styleId="toctoggle">
    <w:name w:val="toctoggle"/>
    <w:basedOn w:val="Domylnaczcionkaakapitu"/>
    <w:rsid w:val="00E70B05"/>
  </w:style>
  <w:style w:type="paragraph" w:styleId="Listapunktowana2">
    <w:name w:val="List Bullet 2"/>
    <w:basedOn w:val="Normalny"/>
    <w:uiPriority w:val="99"/>
    <w:unhideWhenUsed/>
    <w:rsid w:val="00EE2452"/>
    <w:pPr>
      <w:numPr>
        <w:numId w:val="5"/>
      </w:numPr>
      <w:spacing w:after="0" w:line="240" w:lineRule="auto"/>
      <w:contextualSpacing/>
      <w:jc w:val="left"/>
    </w:pPr>
    <w:rPr>
      <w:rFonts w:ascii="Calibri" w:eastAsia="Calibri" w:hAnsi="Calibri" w:cs="Times New Roman"/>
    </w:rPr>
  </w:style>
  <w:style w:type="paragraph" w:customStyle="1" w:styleId="aaaaanita">
    <w:name w:val="aaaaanita"/>
    <w:basedOn w:val="Normalny"/>
    <w:link w:val="aaaaanitaZnak"/>
    <w:uiPriority w:val="99"/>
    <w:qFormat/>
    <w:rsid w:val="00E04CE0"/>
    <w:pPr>
      <w:suppressAutoHyphens/>
      <w:spacing w:after="200" w:line="276" w:lineRule="auto"/>
    </w:pPr>
    <w:rPr>
      <w:rFonts w:ascii="Times New Roman" w:eastAsia="Times New Roman" w:hAnsi="Times New Roman" w:cs="Times New Roman"/>
      <w:sz w:val="22"/>
      <w:lang w:eastAsia="ar-SA"/>
    </w:rPr>
  </w:style>
  <w:style w:type="character" w:customStyle="1" w:styleId="aaaaanitaZnak">
    <w:name w:val="aaaaanita Znak"/>
    <w:basedOn w:val="Domylnaczcionkaakapitu"/>
    <w:link w:val="aaaaanita"/>
    <w:uiPriority w:val="99"/>
    <w:rsid w:val="00E04CE0"/>
    <w:rPr>
      <w:rFonts w:ascii="Times New Roman" w:eastAsia="Times New Roman" w:hAnsi="Times New Roman" w:cs="Times New Roman"/>
      <w:lang w:eastAsia="ar-SA"/>
    </w:rPr>
  </w:style>
  <w:style w:type="paragraph" w:customStyle="1" w:styleId="Standard">
    <w:name w:val="Standard"/>
    <w:uiPriority w:val="99"/>
    <w:rsid w:val="00CE2DAA"/>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Zwykytekst">
    <w:name w:val="Plain Text"/>
    <w:basedOn w:val="Normalny"/>
    <w:link w:val="ZwykytekstZnak"/>
    <w:uiPriority w:val="99"/>
    <w:semiHidden/>
    <w:rsid w:val="00854817"/>
    <w:pPr>
      <w:spacing w:before="120" w:after="0" w:line="240" w:lineRule="auto"/>
      <w:ind w:left="3240" w:hanging="360"/>
    </w:pPr>
    <w:rPr>
      <w:rFonts w:ascii="Tahoma" w:eastAsia="Times New Roman" w:hAnsi="Tahoma" w:cs="Times New Roman"/>
      <w:sz w:val="22"/>
      <w:szCs w:val="20"/>
      <w:lang w:eastAsia="pl-PL"/>
    </w:rPr>
  </w:style>
  <w:style w:type="character" w:customStyle="1" w:styleId="ZwykytekstZnak">
    <w:name w:val="Zwykły tekst Znak"/>
    <w:basedOn w:val="Domylnaczcionkaakapitu"/>
    <w:link w:val="Zwykytekst"/>
    <w:uiPriority w:val="99"/>
    <w:semiHidden/>
    <w:rsid w:val="00854817"/>
    <w:rPr>
      <w:rFonts w:ascii="Tahoma" w:eastAsia="Times New Roman" w:hAnsi="Tahoma" w:cs="Times New Roman"/>
      <w:szCs w:val="20"/>
      <w:lang w:eastAsia="pl-PL"/>
    </w:rPr>
  </w:style>
  <w:style w:type="paragraph" w:customStyle="1" w:styleId="zmwpktlit">
    <w:name w:val="zm_w_pkt_lit"/>
    <w:basedOn w:val="Normalny"/>
    <w:uiPriority w:val="99"/>
    <w:rsid w:val="00F41361"/>
    <w:pPr>
      <w:numPr>
        <w:numId w:val="6"/>
      </w:numPr>
      <w:spacing w:after="0" w:line="240" w:lineRule="auto"/>
    </w:pPr>
    <w:rPr>
      <w:rFonts w:ascii="Times New Roman" w:eastAsia="Times New Roman" w:hAnsi="Times New Roman" w:cs="Times New Roman"/>
      <w:szCs w:val="24"/>
      <w:lang w:eastAsia="pl-PL"/>
    </w:rPr>
  </w:style>
  <w:style w:type="paragraph" w:customStyle="1" w:styleId="zmwpktlit1">
    <w:name w:val="zm_w_pkt_lit_1"/>
    <w:basedOn w:val="zmwpktlit"/>
    <w:uiPriority w:val="99"/>
    <w:rsid w:val="00F41361"/>
    <w:pPr>
      <w:numPr>
        <w:ilvl w:val="1"/>
      </w:numPr>
    </w:pPr>
  </w:style>
  <w:style w:type="paragraph" w:customStyle="1" w:styleId="zmwpktlitt">
    <w:name w:val="zm_w_pkt_lit_t"/>
    <w:basedOn w:val="zmwpktlit1"/>
    <w:uiPriority w:val="99"/>
    <w:rsid w:val="00F41361"/>
    <w:pPr>
      <w:numPr>
        <w:ilvl w:val="2"/>
      </w:numPr>
    </w:pPr>
  </w:style>
  <w:style w:type="paragraph" w:customStyle="1" w:styleId="-wyliczenie">
    <w:name w:val="- wyliczenie"/>
    <w:basedOn w:val="Tekstpodstawowy"/>
    <w:autoRedefine/>
    <w:uiPriority w:val="99"/>
    <w:rsid w:val="001A00EE"/>
    <w:pPr>
      <w:tabs>
        <w:tab w:val="num" w:pos="360"/>
      </w:tabs>
      <w:spacing w:after="0"/>
    </w:pPr>
  </w:style>
  <w:style w:type="character" w:customStyle="1" w:styleId="LegendaZnak">
    <w:name w:val="Legenda Znak"/>
    <w:aliases w:val="Podpis nad obiektem Znak,Legenda Znak Znak Znak Znak1,Legenda Znak Znak Znak1,Legenda Znak Znak Znak Znak Znak,Legenda Znak Znak Znak Znak Znak Znak Znak1,Legenda Znak Znak Znak Znak Znak Znak Znak Znak,Legenda Znak Z Znak"/>
    <w:basedOn w:val="Domylnaczcionkaakapitu"/>
    <w:link w:val="Legenda"/>
    <w:qFormat/>
    <w:locked/>
    <w:rsid w:val="004C7758"/>
    <w:rPr>
      <w:rFonts w:ascii="Calibri" w:eastAsia="Times New Roman" w:hAnsi="Calibri" w:cs="Times New Roman"/>
      <w:b/>
      <w:bCs/>
      <w:color w:val="000000" w:themeColor="text1"/>
      <w:szCs w:val="18"/>
      <w:lang w:eastAsia="pl-PL"/>
    </w:rPr>
  </w:style>
  <w:style w:type="paragraph" w:customStyle="1" w:styleId="centruj">
    <w:name w:val="centruj"/>
    <w:basedOn w:val="Normalny"/>
    <w:rsid w:val="00324CC2"/>
    <w:pPr>
      <w:overflowPunct w:val="0"/>
      <w:autoSpaceDE w:val="0"/>
      <w:autoSpaceDN w:val="0"/>
      <w:adjustRightInd w:val="0"/>
      <w:spacing w:before="100" w:after="100" w:line="240" w:lineRule="auto"/>
      <w:jc w:val="center"/>
      <w:textAlignment w:val="baseline"/>
    </w:pPr>
    <w:rPr>
      <w:rFonts w:ascii="Times New Roman" w:eastAsia="Times New Roman" w:hAnsi="Times New Roman" w:cs="Times New Roman"/>
      <w:szCs w:val="20"/>
      <w:lang w:eastAsia="pl-PL"/>
    </w:rPr>
  </w:style>
  <w:style w:type="paragraph" w:customStyle="1" w:styleId="artdate">
    <w:name w:val="art_date"/>
    <w:basedOn w:val="Normalny"/>
    <w:rsid w:val="00492224"/>
    <w:pPr>
      <w:spacing w:before="100" w:beforeAutospacing="1" w:after="100" w:afterAutospacing="1" w:line="240" w:lineRule="auto"/>
      <w:jc w:val="left"/>
    </w:pPr>
    <w:rPr>
      <w:rFonts w:ascii="Times New Roman" w:eastAsia="Times New Roman" w:hAnsi="Times New Roman" w:cs="Times New Roman"/>
      <w:szCs w:val="24"/>
      <w:lang w:eastAsia="pl-PL"/>
    </w:rPr>
  </w:style>
  <w:style w:type="paragraph" w:styleId="Nagwekwykazurde">
    <w:name w:val="toa heading"/>
    <w:basedOn w:val="Nagwek1"/>
    <w:next w:val="Normalny"/>
    <w:rsid w:val="003244D6"/>
    <w:pPr>
      <w:numPr>
        <w:numId w:val="0"/>
      </w:numPr>
      <w:suppressAutoHyphens/>
      <w:spacing w:before="480" w:after="0"/>
    </w:pPr>
    <w:rPr>
      <w:rFonts w:ascii="Calibri Light" w:eastAsia="Times New Roman" w:hAnsi="Calibri Light" w:cs="Calibri Light"/>
      <w:color w:val="2E74B5"/>
      <w:sz w:val="28"/>
      <w:lang w:val="x-none" w:eastAsia="zh-CN"/>
    </w:rPr>
  </w:style>
  <w:style w:type="paragraph" w:customStyle="1" w:styleId="tatry">
    <w:name w:val="tatry"/>
    <w:link w:val="tatryZnak"/>
    <w:rsid w:val="00A4026F"/>
    <w:pPr>
      <w:suppressAutoHyphens/>
      <w:spacing w:before="100" w:after="0" w:line="240" w:lineRule="auto"/>
      <w:jc w:val="both"/>
    </w:pPr>
    <w:rPr>
      <w:rFonts w:ascii="Times New Roman" w:eastAsia="Times New Roman" w:hAnsi="Times New Roman" w:cs="Times New Roman"/>
      <w:bCs/>
      <w:sz w:val="20"/>
      <w:szCs w:val="20"/>
      <w:lang w:eastAsia="pl-PL"/>
    </w:rPr>
  </w:style>
  <w:style w:type="character" w:customStyle="1" w:styleId="tatryZnak">
    <w:name w:val="tatry Znak"/>
    <w:link w:val="tatry"/>
    <w:rsid w:val="00A4026F"/>
    <w:rPr>
      <w:rFonts w:ascii="Times New Roman" w:eastAsia="Times New Roman" w:hAnsi="Times New Roman" w:cs="Times New Roman"/>
      <w:bCs/>
      <w:sz w:val="20"/>
      <w:szCs w:val="20"/>
      <w:lang w:eastAsia="pl-PL"/>
    </w:rPr>
  </w:style>
  <w:style w:type="table" w:customStyle="1" w:styleId="Zwykatabela32">
    <w:name w:val="Zwykła tabela 32"/>
    <w:basedOn w:val="Standardowy"/>
    <w:next w:val="Standardowy"/>
    <w:uiPriority w:val="43"/>
    <w:rsid w:val="006C1C79"/>
    <w:pPr>
      <w:spacing w:before="100" w:after="0" w:line="240" w:lineRule="auto"/>
    </w:pPr>
    <w:rPr>
      <w:rFonts w:eastAsiaTheme="minorEastAsia"/>
      <w:sz w:val="20"/>
      <w:szCs w:val="20"/>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WW8Num12z3">
    <w:name w:val="WW8Num12z3"/>
    <w:rsid w:val="000A13B2"/>
    <w:rPr>
      <w:rFonts w:ascii="Symbol" w:hAnsi="Symbol" w:cs="Times New Roman" w:hint="default"/>
    </w:rPr>
  </w:style>
  <w:style w:type="character" w:customStyle="1" w:styleId="WW8Num20z4">
    <w:name w:val="WW8Num20z4"/>
    <w:rsid w:val="0007752C"/>
    <w:rPr>
      <w:rFonts w:ascii="Courier New" w:hAnsi="Courier New" w:cs="Courier New"/>
    </w:rPr>
  </w:style>
  <w:style w:type="paragraph" w:styleId="Tytu">
    <w:name w:val="Title"/>
    <w:basedOn w:val="Normalny"/>
    <w:next w:val="Normalny"/>
    <w:link w:val="TytuZnak"/>
    <w:uiPriority w:val="10"/>
    <w:qFormat/>
    <w:rsid w:val="00DE1717"/>
    <w:pPr>
      <w:pBdr>
        <w:bottom w:val="single" w:sz="8" w:space="4" w:color="4F81BD" w:themeColor="accent1"/>
      </w:pBdr>
      <w:spacing w:before="840" w:after="0" w:line="276" w:lineRule="auto"/>
      <w:jc w:val="center"/>
    </w:pPr>
    <w:rPr>
      <w:rFonts w:eastAsiaTheme="majorEastAsia" w:cstheme="majorBidi"/>
      <w:b/>
      <w:color w:val="1F497D" w:themeColor="text2"/>
      <w:spacing w:val="5"/>
      <w:kern w:val="28"/>
      <w:sz w:val="52"/>
      <w:szCs w:val="52"/>
    </w:rPr>
  </w:style>
  <w:style w:type="character" w:customStyle="1" w:styleId="TytuZnak">
    <w:name w:val="Tytuł Znak"/>
    <w:basedOn w:val="Domylnaczcionkaakapitu"/>
    <w:link w:val="Tytu"/>
    <w:uiPriority w:val="10"/>
    <w:rsid w:val="00DE1717"/>
    <w:rPr>
      <w:rFonts w:eastAsiaTheme="majorEastAsia" w:cstheme="majorBidi"/>
      <w:b/>
      <w:color w:val="1F497D" w:themeColor="text2"/>
      <w:spacing w:val="5"/>
      <w:kern w:val="28"/>
      <w:sz w:val="52"/>
      <w:szCs w:val="52"/>
    </w:rPr>
  </w:style>
  <w:style w:type="paragraph" w:styleId="Spistreci5">
    <w:name w:val="toc 5"/>
    <w:basedOn w:val="Normalny"/>
    <w:next w:val="Normalny"/>
    <w:autoRedefine/>
    <w:uiPriority w:val="39"/>
    <w:unhideWhenUsed/>
    <w:rsid w:val="002C3929"/>
    <w:pPr>
      <w:spacing w:after="0"/>
      <w:ind w:left="960"/>
      <w:jc w:val="left"/>
    </w:pPr>
    <w:rPr>
      <w:sz w:val="18"/>
      <w:szCs w:val="18"/>
    </w:rPr>
  </w:style>
  <w:style w:type="paragraph" w:styleId="Spistreci6">
    <w:name w:val="toc 6"/>
    <w:basedOn w:val="Normalny"/>
    <w:next w:val="Normalny"/>
    <w:autoRedefine/>
    <w:uiPriority w:val="39"/>
    <w:unhideWhenUsed/>
    <w:rsid w:val="002C3929"/>
    <w:pPr>
      <w:spacing w:after="0"/>
      <w:ind w:left="1200"/>
      <w:jc w:val="left"/>
    </w:pPr>
    <w:rPr>
      <w:sz w:val="18"/>
      <w:szCs w:val="18"/>
    </w:rPr>
  </w:style>
  <w:style w:type="paragraph" w:styleId="Spistreci7">
    <w:name w:val="toc 7"/>
    <w:basedOn w:val="Normalny"/>
    <w:next w:val="Normalny"/>
    <w:autoRedefine/>
    <w:uiPriority w:val="39"/>
    <w:unhideWhenUsed/>
    <w:rsid w:val="002C3929"/>
    <w:pPr>
      <w:spacing w:after="0"/>
      <w:ind w:left="1440"/>
      <w:jc w:val="left"/>
    </w:pPr>
    <w:rPr>
      <w:sz w:val="18"/>
      <w:szCs w:val="18"/>
    </w:rPr>
  </w:style>
  <w:style w:type="paragraph" w:styleId="Spistreci8">
    <w:name w:val="toc 8"/>
    <w:basedOn w:val="Normalny"/>
    <w:next w:val="Normalny"/>
    <w:autoRedefine/>
    <w:uiPriority w:val="39"/>
    <w:unhideWhenUsed/>
    <w:rsid w:val="002C3929"/>
    <w:pPr>
      <w:spacing w:after="0"/>
      <w:ind w:left="1680"/>
      <w:jc w:val="left"/>
    </w:pPr>
    <w:rPr>
      <w:sz w:val="18"/>
      <w:szCs w:val="18"/>
    </w:rPr>
  </w:style>
  <w:style w:type="paragraph" w:styleId="Spistreci9">
    <w:name w:val="toc 9"/>
    <w:basedOn w:val="Normalny"/>
    <w:next w:val="Normalny"/>
    <w:autoRedefine/>
    <w:uiPriority w:val="39"/>
    <w:unhideWhenUsed/>
    <w:rsid w:val="002C3929"/>
    <w:pPr>
      <w:spacing w:after="0"/>
      <w:ind w:left="1920"/>
      <w:jc w:val="left"/>
    </w:pPr>
    <w:rPr>
      <w:sz w:val="18"/>
      <w:szCs w:val="18"/>
    </w:rPr>
  </w:style>
  <w:style w:type="character" w:customStyle="1" w:styleId="Podpistabeli">
    <w:name w:val="Podpis tabeli"/>
    <w:basedOn w:val="Domylnaczcionkaakapitu"/>
    <w:uiPriority w:val="99"/>
    <w:rsid w:val="00A8487A"/>
    <w:rPr>
      <w:rFonts w:ascii="Lucida Sans Unicode" w:hAnsi="Lucida Sans Unicode" w:cs="Lucida Sans Unicode"/>
      <w:sz w:val="16"/>
      <w:szCs w:val="16"/>
      <w:u w:val="single"/>
    </w:rPr>
  </w:style>
  <w:style w:type="character" w:customStyle="1" w:styleId="AkapityZnak">
    <w:name w:val="Akapity Znak"/>
    <w:basedOn w:val="Domylnaczcionkaakapitu"/>
    <w:link w:val="Akapity"/>
    <w:rsid w:val="004B0707"/>
    <w:rPr>
      <w:rFonts w:eastAsiaTheme="minorHAnsi"/>
      <w:sz w:val="24"/>
      <w:szCs w:val="24"/>
    </w:rPr>
  </w:style>
  <w:style w:type="table" w:styleId="rednialista2akcent1">
    <w:name w:val="Medium List 2 Accent 1"/>
    <w:basedOn w:val="Standardowy"/>
    <w:uiPriority w:val="66"/>
    <w:rsid w:val="00072F27"/>
    <w:pPr>
      <w:spacing w:after="0" w:line="240" w:lineRule="auto"/>
    </w:pPr>
    <w:rPr>
      <w:rFonts w:asciiTheme="majorHAnsi" w:eastAsiaTheme="majorEastAsia" w:hAnsiTheme="majorHAnsi" w:cstheme="majorBidi"/>
      <w:color w:val="000000" w:themeColor="text1"/>
      <w:lang w:eastAsia="pl-PL"/>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Tekst2">
    <w:name w:val="Tekst 2"/>
    <w:basedOn w:val="Nagwek2"/>
    <w:link w:val="Tekst2Znak2"/>
    <w:rsid w:val="00D07BB8"/>
    <w:pPr>
      <w:keepNext w:val="0"/>
      <w:keepLines w:val="0"/>
      <w:numPr>
        <w:ilvl w:val="0"/>
        <w:numId w:val="0"/>
      </w:numPr>
      <w:tabs>
        <w:tab w:val="left" w:pos="794"/>
      </w:tabs>
      <w:spacing w:before="0" w:after="0" w:line="240" w:lineRule="auto"/>
      <w:ind w:left="284" w:firstLine="567"/>
    </w:pPr>
    <w:rPr>
      <w:rFonts w:ascii="Arial" w:eastAsia="Times New Roman" w:hAnsi="Arial" w:cs="Arial"/>
      <w:b w:val="0"/>
      <w:iCs/>
      <w:color w:val="auto"/>
      <w:sz w:val="20"/>
      <w:szCs w:val="28"/>
      <w:lang w:eastAsia="pl-PL"/>
    </w:rPr>
  </w:style>
  <w:style w:type="character" w:customStyle="1" w:styleId="Tekst2Znak2">
    <w:name w:val="Tekst 2 Znak2"/>
    <w:link w:val="Tekst2"/>
    <w:rsid w:val="00D07BB8"/>
    <w:rPr>
      <w:rFonts w:ascii="Arial" w:eastAsia="Times New Roman" w:hAnsi="Arial" w:cs="Arial"/>
      <w:bCs/>
      <w:iCs/>
      <w:sz w:val="20"/>
      <w:szCs w:val="28"/>
      <w:lang w:eastAsia="pl-PL"/>
    </w:rPr>
  </w:style>
  <w:style w:type="character" w:customStyle="1" w:styleId="highlight">
    <w:name w:val="highlight"/>
    <w:basedOn w:val="Domylnaczcionkaakapitu"/>
    <w:rsid w:val="00CC20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08587">
      <w:bodyDiv w:val="1"/>
      <w:marLeft w:val="0"/>
      <w:marRight w:val="0"/>
      <w:marTop w:val="0"/>
      <w:marBottom w:val="0"/>
      <w:divBdr>
        <w:top w:val="none" w:sz="0" w:space="0" w:color="auto"/>
        <w:left w:val="none" w:sz="0" w:space="0" w:color="auto"/>
        <w:bottom w:val="none" w:sz="0" w:space="0" w:color="auto"/>
        <w:right w:val="none" w:sz="0" w:space="0" w:color="auto"/>
      </w:divBdr>
    </w:div>
    <w:div w:id="13239524">
      <w:bodyDiv w:val="1"/>
      <w:marLeft w:val="0"/>
      <w:marRight w:val="0"/>
      <w:marTop w:val="0"/>
      <w:marBottom w:val="0"/>
      <w:divBdr>
        <w:top w:val="none" w:sz="0" w:space="0" w:color="auto"/>
        <w:left w:val="none" w:sz="0" w:space="0" w:color="auto"/>
        <w:bottom w:val="none" w:sz="0" w:space="0" w:color="auto"/>
        <w:right w:val="none" w:sz="0" w:space="0" w:color="auto"/>
      </w:divBdr>
      <w:divsChild>
        <w:div w:id="1991518388">
          <w:marLeft w:val="0"/>
          <w:marRight w:val="0"/>
          <w:marTop w:val="0"/>
          <w:marBottom w:val="0"/>
          <w:divBdr>
            <w:top w:val="none" w:sz="0" w:space="0" w:color="auto"/>
            <w:left w:val="none" w:sz="0" w:space="0" w:color="auto"/>
            <w:bottom w:val="none" w:sz="0" w:space="0" w:color="auto"/>
            <w:right w:val="none" w:sz="0" w:space="0" w:color="auto"/>
          </w:divBdr>
        </w:div>
        <w:div w:id="625623345">
          <w:marLeft w:val="0"/>
          <w:marRight w:val="0"/>
          <w:marTop w:val="0"/>
          <w:marBottom w:val="0"/>
          <w:divBdr>
            <w:top w:val="none" w:sz="0" w:space="0" w:color="auto"/>
            <w:left w:val="none" w:sz="0" w:space="0" w:color="auto"/>
            <w:bottom w:val="none" w:sz="0" w:space="0" w:color="auto"/>
            <w:right w:val="none" w:sz="0" w:space="0" w:color="auto"/>
          </w:divBdr>
        </w:div>
        <w:div w:id="505438524">
          <w:marLeft w:val="0"/>
          <w:marRight w:val="0"/>
          <w:marTop w:val="0"/>
          <w:marBottom w:val="0"/>
          <w:divBdr>
            <w:top w:val="none" w:sz="0" w:space="0" w:color="auto"/>
            <w:left w:val="none" w:sz="0" w:space="0" w:color="auto"/>
            <w:bottom w:val="none" w:sz="0" w:space="0" w:color="auto"/>
            <w:right w:val="none" w:sz="0" w:space="0" w:color="auto"/>
          </w:divBdr>
        </w:div>
        <w:div w:id="1537427883">
          <w:marLeft w:val="0"/>
          <w:marRight w:val="0"/>
          <w:marTop w:val="0"/>
          <w:marBottom w:val="0"/>
          <w:divBdr>
            <w:top w:val="none" w:sz="0" w:space="0" w:color="auto"/>
            <w:left w:val="none" w:sz="0" w:space="0" w:color="auto"/>
            <w:bottom w:val="none" w:sz="0" w:space="0" w:color="auto"/>
            <w:right w:val="none" w:sz="0" w:space="0" w:color="auto"/>
          </w:divBdr>
        </w:div>
        <w:div w:id="1346978240">
          <w:marLeft w:val="0"/>
          <w:marRight w:val="0"/>
          <w:marTop w:val="0"/>
          <w:marBottom w:val="0"/>
          <w:divBdr>
            <w:top w:val="none" w:sz="0" w:space="0" w:color="auto"/>
            <w:left w:val="none" w:sz="0" w:space="0" w:color="auto"/>
            <w:bottom w:val="none" w:sz="0" w:space="0" w:color="auto"/>
            <w:right w:val="none" w:sz="0" w:space="0" w:color="auto"/>
          </w:divBdr>
        </w:div>
        <w:div w:id="2055497020">
          <w:marLeft w:val="0"/>
          <w:marRight w:val="0"/>
          <w:marTop w:val="0"/>
          <w:marBottom w:val="0"/>
          <w:divBdr>
            <w:top w:val="none" w:sz="0" w:space="0" w:color="auto"/>
            <w:left w:val="none" w:sz="0" w:space="0" w:color="auto"/>
            <w:bottom w:val="none" w:sz="0" w:space="0" w:color="auto"/>
            <w:right w:val="none" w:sz="0" w:space="0" w:color="auto"/>
          </w:divBdr>
        </w:div>
        <w:div w:id="1563904128">
          <w:marLeft w:val="0"/>
          <w:marRight w:val="0"/>
          <w:marTop w:val="0"/>
          <w:marBottom w:val="0"/>
          <w:divBdr>
            <w:top w:val="none" w:sz="0" w:space="0" w:color="auto"/>
            <w:left w:val="none" w:sz="0" w:space="0" w:color="auto"/>
            <w:bottom w:val="none" w:sz="0" w:space="0" w:color="auto"/>
            <w:right w:val="none" w:sz="0" w:space="0" w:color="auto"/>
          </w:divBdr>
        </w:div>
      </w:divsChild>
    </w:div>
    <w:div w:id="16319820">
      <w:bodyDiv w:val="1"/>
      <w:marLeft w:val="0"/>
      <w:marRight w:val="0"/>
      <w:marTop w:val="0"/>
      <w:marBottom w:val="0"/>
      <w:divBdr>
        <w:top w:val="none" w:sz="0" w:space="0" w:color="auto"/>
        <w:left w:val="none" w:sz="0" w:space="0" w:color="auto"/>
        <w:bottom w:val="none" w:sz="0" w:space="0" w:color="auto"/>
        <w:right w:val="none" w:sz="0" w:space="0" w:color="auto"/>
      </w:divBdr>
    </w:div>
    <w:div w:id="17707935">
      <w:bodyDiv w:val="1"/>
      <w:marLeft w:val="0"/>
      <w:marRight w:val="0"/>
      <w:marTop w:val="0"/>
      <w:marBottom w:val="0"/>
      <w:divBdr>
        <w:top w:val="none" w:sz="0" w:space="0" w:color="auto"/>
        <w:left w:val="none" w:sz="0" w:space="0" w:color="auto"/>
        <w:bottom w:val="none" w:sz="0" w:space="0" w:color="auto"/>
        <w:right w:val="none" w:sz="0" w:space="0" w:color="auto"/>
      </w:divBdr>
    </w:div>
    <w:div w:id="23412252">
      <w:bodyDiv w:val="1"/>
      <w:marLeft w:val="0"/>
      <w:marRight w:val="0"/>
      <w:marTop w:val="0"/>
      <w:marBottom w:val="0"/>
      <w:divBdr>
        <w:top w:val="none" w:sz="0" w:space="0" w:color="auto"/>
        <w:left w:val="none" w:sz="0" w:space="0" w:color="auto"/>
        <w:bottom w:val="none" w:sz="0" w:space="0" w:color="auto"/>
        <w:right w:val="none" w:sz="0" w:space="0" w:color="auto"/>
      </w:divBdr>
    </w:div>
    <w:div w:id="28578820">
      <w:bodyDiv w:val="1"/>
      <w:marLeft w:val="0"/>
      <w:marRight w:val="0"/>
      <w:marTop w:val="0"/>
      <w:marBottom w:val="0"/>
      <w:divBdr>
        <w:top w:val="none" w:sz="0" w:space="0" w:color="auto"/>
        <w:left w:val="none" w:sz="0" w:space="0" w:color="auto"/>
        <w:bottom w:val="none" w:sz="0" w:space="0" w:color="auto"/>
        <w:right w:val="none" w:sz="0" w:space="0" w:color="auto"/>
      </w:divBdr>
    </w:div>
    <w:div w:id="39592619">
      <w:bodyDiv w:val="1"/>
      <w:marLeft w:val="0"/>
      <w:marRight w:val="0"/>
      <w:marTop w:val="0"/>
      <w:marBottom w:val="0"/>
      <w:divBdr>
        <w:top w:val="none" w:sz="0" w:space="0" w:color="auto"/>
        <w:left w:val="none" w:sz="0" w:space="0" w:color="auto"/>
        <w:bottom w:val="none" w:sz="0" w:space="0" w:color="auto"/>
        <w:right w:val="none" w:sz="0" w:space="0" w:color="auto"/>
      </w:divBdr>
    </w:div>
    <w:div w:id="40830885">
      <w:bodyDiv w:val="1"/>
      <w:marLeft w:val="0"/>
      <w:marRight w:val="0"/>
      <w:marTop w:val="0"/>
      <w:marBottom w:val="0"/>
      <w:divBdr>
        <w:top w:val="none" w:sz="0" w:space="0" w:color="auto"/>
        <w:left w:val="none" w:sz="0" w:space="0" w:color="auto"/>
        <w:bottom w:val="none" w:sz="0" w:space="0" w:color="auto"/>
        <w:right w:val="none" w:sz="0" w:space="0" w:color="auto"/>
      </w:divBdr>
      <w:divsChild>
        <w:div w:id="1570572084">
          <w:marLeft w:val="0"/>
          <w:marRight w:val="0"/>
          <w:marTop w:val="0"/>
          <w:marBottom w:val="0"/>
          <w:divBdr>
            <w:top w:val="none" w:sz="0" w:space="0" w:color="auto"/>
            <w:left w:val="none" w:sz="0" w:space="0" w:color="auto"/>
            <w:bottom w:val="none" w:sz="0" w:space="0" w:color="auto"/>
            <w:right w:val="none" w:sz="0" w:space="0" w:color="auto"/>
          </w:divBdr>
        </w:div>
        <w:div w:id="1290546558">
          <w:marLeft w:val="0"/>
          <w:marRight w:val="0"/>
          <w:marTop w:val="0"/>
          <w:marBottom w:val="0"/>
          <w:divBdr>
            <w:top w:val="none" w:sz="0" w:space="0" w:color="auto"/>
            <w:left w:val="none" w:sz="0" w:space="0" w:color="auto"/>
            <w:bottom w:val="none" w:sz="0" w:space="0" w:color="auto"/>
            <w:right w:val="none" w:sz="0" w:space="0" w:color="auto"/>
          </w:divBdr>
        </w:div>
        <w:div w:id="1539006954">
          <w:marLeft w:val="0"/>
          <w:marRight w:val="0"/>
          <w:marTop w:val="0"/>
          <w:marBottom w:val="0"/>
          <w:divBdr>
            <w:top w:val="none" w:sz="0" w:space="0" w:color="auto"/>
            <w:left w:val="none" w:sz="0" w:space="0" w:color="auto"/>
            <w:bottom w:val="none" w:sz="0" w:space="0" w:color="auto"/>
            <w:right w:val="none" w:sz="0" w:space="0" w:color="auto"/>
          </w:divBdr>
        </w:div>
      </w:divsChild>
    </w:div>
    <w:div w:id="49619067">
      <w:bodyDiv w:val="1"/>
      <w:marLeft w:val="0"/>
      <w:marRight w:val="0"/>
      <w:marTop w:val="0"/>
      <w:marBottom w:val="0"/>
      <w:divBdr>
        <w:top w:val="none" w:sz="0" w:space="0" w:color="auto"/>
        <w:left w:val="none" w:sz="0" w:space="0" w:color="auto"/>
        <w:bottom w:val="none" w:sz="0" w:space="0" w:color="auto"/>
        <w:right w:val="none" w:sz="0" w:space="0" w:color="auto"/>
      </w:divBdr>
    </w:div>
    <w:div w:id="60761073">
      <w:bodyDiv w:val="1"/>
      <w:marLeft w:val="0"/>
      <w:marRight w:val="0"/>
      <w:marTop w:val="0"/>
      <w:marBottom w:val="0"/>
      <w:divBdr>
        <w:top w:val="none" w:sz="0" w:space="0" w:color="auto"/>
        <w:left w:val="none" w:sz="0" w:space="0" w:color="auto"/>
        <w:bottom w:val="none" w:sz="0" w:space="0" w:color="auto"/>
        <w:right w:val="none" w:sz="0" w:space="0" w:color="auto"/>
      </w:divBdr>
    </w:div>
    <w:div w:id="82457545">
      <w:bodyDiv w:val="1"/>
      <w:marLeft w:val="0"/>
      <w:marRight w:val="0"/>
      <w:marTop w:val="0"/>
      <w:marBottom w:val="0"/>
      <w:divBdr>
        <w:top w:val="none" w:sz="0" w:space="0" w:color="auto"/>
        <w:left w:val="none" w:sz="0" w:space="0" w:color="auto"/>
        <w:bottom w:val="none" w:sz="0" w:space="0" w:color="auto"/>
        <w:right w:val="none" w:sz="0" w:space="0" w:color="auto"/>
      </w:divBdr>
    </w:div>
    <w:div w:id="85813324">
      <w:bodyDiv w:val="1"/>
      <w:marLeft w:val="0"/>
      <w:marRight w:val="0"/>
      <w:marTop w:val="0"/>
      <w:marBottom w:val="0"/>
      <w:divBdr>
        <w:top w:val="none" w:sz="0" w:space="0" w:color="auto"/>
        <w:left w:val="none" w:sz="0" w:space="0" w:color="auto"/>
        <w:bottom w:val="none" w:sz="0" w:space="0" w:color="auto"/>
        <w:right w:val="none" w:sz="0" w:space="0" w:color="auto"/>
      </w:divBdr>
    </w:div>
    <w:div w:id="86315458">
      <w:bodyDiv w:val="1"/>
      <w:marLeft w:val="0"/>
      <w:marRight w:val="0"/>
      <w:marTop w:val="0"/>
      <w:marBottom w:val="0"/>
      <w:divBdr>
        <w:top w:val="none" w:sz="0" w:space="0" w:color="auto"/>
        <w:left w:val="none" w:sz="0" w:space="0" w:color="auto"/>
        <w:bottom w:val="none" w:sz="0" w:space="0" w:color="auto"/>
        <w:right w:val="none" w:sz="0" w:space="0" w:color="auto"/>
      </w:divBdr>
    </w:div>
    <w:div w:id="92626844">
      <w:bodyDiv w:val="1"/>
      <w:marLeft w:val="0"/>
      <w:marRight w:val="0"/>
      <w:marTop w:val="0"/>
      <w:marBottom w:val="0"/>
      <w:divBdr>
        <w:top w:val="none" w:sz="0" w:space="0" w:color="auto"/>
        <w:left w:val="none" w:sz="0" w:space="0" w:color="auto"/>
        <w:bottom w:val="none" w:sz="0" w:space="0" w:color="auto"/>
        <w:right w:val="none" w:sz="0" w:space="0" w:color="auto"/>
      </w:divBdr>
    </w:div>
    <w:div w:id="92946170">
      <w:bodyDiv w:val="1"/>
      <w:marLeft w:val="0"/>
      <w:marRight w:val="0"/>
      <w:marTop w:val="0"/>
      <w:marBottom w:val="0"/>
      <w:divBdr>
        <w:top w:val="none" w:sz="0" w:space="0" w:color="auto"/>
        <w:left w:val="none" w:sz="0" w:space="0" w:color="auto"/>
        <w:bottom w:val="none" w:sz="0" w:space="0" w:color="auto"/>
        <w:right w:val="none" w:sz="0" w:space="0" w:color="auto"/>
      </w:divBdr>
    </w:div>
    <w:div w:id="93985429">
      <w:bodyDiv w:val="1"/>
      <w:marLeft w:val="0"/>
      <w:marRight w:val="0"/>
      <w:marTop w:val="0"/>
      <w:marBottom w:val="0"/>
      <w:divBdr>
        <w:top w:val="none" w:sz="0" w:space="0" w:color="auto"/>
        <w:left w:val="none" w:sz="0" w:space="0" w:color="auto"/>
        <w:bottom w:val="none" w:sz="0" w:space="0" w:color="auto"/>
        <w:right w:val="none" w:sz="0" w:space="0" w:color="auto"/>
      </w:divBdr>
      <w:divsChild>
        <w:div w:id="820728590">
          <w:marLeft w:val="0"/>
          <w:marRight w:val="0"/>
          <w:marTop w:val="0"/>
          <w:marBottom w:val="0"/>
          <w:divBdr>
            <w:top w:val="none" w:sz="0" w:space="0" w:color="auto"/>
            <w:left w:val="none" w:sz="0" w:space="0" w:color="auto"/>
            <w:bottom w:val="none" w:sz="0" w:space="0" w:color="auto"/>
            <w:right w:val="none" w:sz="0" w:space="0" w:color="auto"/>
          </w:divBdr>
        </w:div>
        <w:div w:id="1657493908">
          <w:marLeft w:val="0"/>
          <w:marRight w:val="0"/>
          <w:marTop w:val="0"/>
          <w:marBottom w:val="0"/>
          <w:divBdr>
            <w:top w:val="none" w:sz="0" w:space="0" w:color="auto"/>
            <w:left w:val="none" w:sz="0" w:space="0" w:color="auto"/>
            <w:bottom w:val="none" w:sz="0" w:space="0" w:color="auto"/>
            <w:right w:val="none" w:sz="0" w:space="0" w:color="auto"/>
          </w:divBdr>
        </w:div>
        <w:div w:id="649821720">
          <w:marLeft w:val="0"/>
          <w:marRight w:val="0"/>
          <w:marTop w:val="0"/>
          <w:marBottom w:val="0"/>
          <w:divBdr>
            <w:top w:val="none" w:sz="0" w:space="0" w:color="auto"/>
            <w:left w:val="none" w:sz="0" w:space="0" w:color="auto"/>
            <w:bottom w:val="none" w:sz="0" w:space="0" w:color="auto"/>
            <w:right w:val="none" w:sz="0" w:space="0" w:color="auto"/>
          </w:divBdr>
        </w:div>
        <w:div w:id="2098745126">
          <w:marLeft w:val="0"/>
          <w:marRight w:val="0"/>
          <w:marTop w:val="0"/>
          <w:marBottom w:val="0"/>
          <w:divBdr>
            <w:top w:val="none" w:sz="0" w:space="0" w:color="auto"/>
            <w:left w:val="none" w:sz="0" w:space="0" w:color="auto"/>
            <w:bottom w:val="none" w:sz="0" w:space="0" w:color="auto"/>
            <w:right w:val="none" w:sz="0" w:space="0" w:color="auto"/>
          </w:divBdr>
        </w:div>
      </w:divsChild>
    </w:div>
    <w:div w:id="99644951">
      <w:bodyDiv w:val="1"/>
      <w:marLeft w:val="0"/>
      <w:marRight w:val="0"/>
      <w:marTop w:val="0"/>
      <w:marBottom w:val="0"/>
      <w:divBdr>
        <w:top w:val="none" w:sz="0" w:space="0" w:color="auto"/>
        <w:left w:val="none" w:sz="0" w:space="0" w:color="auto"/>
        <w:bottom w:val="none" w:sz="0" w:space="0" w:color="auto"/>
        <w:right w:val="none" w:sz="0" w:space="0" w:color="auto"/>
      </w:divBdr>
    </w:div>
    <w:div w:id="110982565">
      <w:bodyDiv w:val="1"/>
      <w:marLeft w:val="0"/>
      <w:marRight w:val="0"/>
      <w:marTop w:val="0"/>
      <w:marBottom w:val="0"/>
      <w:divBdr>
        <w:top w:val="none" w:sz="0" w:space="0" w:color="auto"/>
        <w:left w:val="none" w:sz="0" w:space="0" w:color="auto"/>
        <w:bottom w:val="none" w:sz="0" w:space="0" w:color="auto"/>
        <w:right w:val="none" w:sz="0" w:space="0" w:color="auto"/>
      </w:divBdr>
    </w:div>
    <w:div w:id="111830450">
      <w:bodyDiv w:val="1"/>
      <w:marLeft w:val="0"/>
      <w:marRight w:val="0"/>
      <w:marTop w:val="0"/>
      <w:marBottom w:val="0"/>
      <w:divBdr>
        <w:top w:val="none" w:sz="0" w:space="0" w:color="auto"/>
        <w:left w:val="none" w:sz="0" w:space="0" w:color="auto"/>
        <w:bottom w:val="none" w:sz="0" w:space="0" w:color="auto"/>
        <w:right w:val="none" w:sz="0" w:space="0" w:color="auto"/>
      </w:divBdr>
    </w:div>
    <w:div w:id="113250799">
      <w:bodyDiv w:val="1"/>
      <w:marLeft w:val="0"/>
      <w:marRight w:val="0"/>
      <w:marTop w:val="0"/>
      <w:marBottom w:val="0"/>
      <w:divBdr>
        <w:top w:val="none" w:sz="0" w:space="0" w:color="auto"/>
        <w:left w:val="none" w:sz="0" w:space="0" w:color="auto"/>
        <w:bottom w:val="none" w:sz="0" w:space="0" w:color="auto"/>
        <w:right w:val="none" w:sz="0" w:space="0" w:color="auto"/>
      </w:divBdr>
    </w:div>
    <w:div w:id="120851809">
      <w:bodyDiv w:val="1"/>
      <w:marLeft w:val="0"/>
      <w:marRight w:val="0"/>
      <w:marTop w:val="0"/>
      <w:marBottom w:val="0"/>
      <w:divBdr>
        <w:top w:val="none" w:sz="0" w:space="0" w:color="auto"/>
        <w:left w:val="none" w:sz="0" w:space="0" w:color="auto"/>
        <w:bottom w:val="none" w:sz="0" w:space="0" w:color="auto"/>
        <w:right w:val="none" w:sz="0" w:space="0" w:color="auto"/>
      </w:divBdr>
      <w:divsChild>
        <w:div w:id="507214345">
          <w:marLeft w:val="0"/>
          <w:marRight w:val="0"/>
          <w:marTop w:val="0"/>
          <w:marBottom w:val="0"/>
          <w:divBdr>
            <w:top w:val="none" w:sz="0" w:space="0" w:color="auto"/>
            <w:left w:val="none" w:sz="0" w:space="0" w:color="auto"/>
            <w:bottom w:val="none" w:sz="0" w:space="0" w:color="auto"/>
            <w:right w:val="none" w:sz="0" w:space="0" w:color="auto"/>
          </w:divBdr>
        </w:div>
        <w:div w:id="1564830545">
          <w:marLeft w:val="0"/>
          <w:marRight w:val="0"/>
          <w:marTop w:val="0"/>
          <w:marBottom w:val="0"/>
          <w:divBdr>
            <w:top w:val="none" w:sz="0" w:space="0" w:color="auto"/>
            <w:left w:val="none" w:sz="0" w:space="0" w:color="auto"/>
            <w:bottom w:val="none" w:sz="0" w:space="0" w:color="auto"/>
            <w:right w:val="none" w:sz="0" w:space="0" w:color="auto"/>
          </w:divBdr>
        </w:div>
        <w:div w:id="556891851">
          <w:marLeft w:val="0"/>
          <w:marRight w:val="0"/>
          <w:marTop w:val="0"/>
          <w:marBottom w:val="0"/>
          <w:divBdr>
            <w:top w:val="none" w:sz="0" w:space="0" w:color="auto"/>
            <w:left w:val="none" w:sz="0" w:space="0" w:color="auto"/>
            <w:bottom w:val="none" w:sz="0" w:space="0" w:color="auto"/>
            <w:right w:val="none" w:sz="0" w:space="0" w:color="auto"/>
          </w:divBdr>
        </w:div>
        <w:div w:id="1381513405">
          <w:marLeft w:val="0"/>
          <w:marRight w:val="0"/>
          <w:marTop w:val="0"/>
          <w:marBottom w:val="0"/>
          <w:divBdr>
            <w:top w:val="none" w:sz="0" w:space="0" w:color="auto"/>
            <w:left w:val="none" w:sz="0" w:space="0" w:color="auto"/>
            <w:bottom w:val="none" w:sz="0" w:space="0" w:color="auto"/>
            <w:right w:val="none" w:sz="0" w:space="0" w:color="auto"/>
          </w:divBdr>
        </w:div>
        <w:div w:id="1309894185">
          <w:marLeft w:val="0"/>
          <w:marRight w:val="0"/>
          <w:marTop w:val="0"/>
          <w:marBottom w:val="0"/>
          <w:divBdr>
            <w:top w:val="none" w:sz="0" w:space="0" w:color="auto"/>
            <w:left w:val="none" w:sz="0" w:space="0" w:color="auto"/>
            <w:bottom w:val="none" w:sz="0" w:space="0" w:color="auto"/>
            <w:right w:val="none" w:sz="0" w:space="0" w:color="auto"/>
          </w:divBdr>
        </w:div>
        <w:div w:id="1702046231">
          <w:marLeft w:val="0"/>
          <w:marRight w:val="0"/>
          <w:marTop w:val="0"/>
          <w:marBottom w:val="0"/>
          <w:divBdr>
            <w:top w:val="none" w:sz="0" w:space="0" w:color="auto"/>
            <w:left w:val="none" w:sz="0" w:space="0" w:color="auto"/>
            <w:bottom w:val="none" w:sz="0" w:space="0" w:color="auto"/>
            <w:right w:val="none" w:sz="0" w:space="0" w:color="auto"/>
          </w:divBdr>
        </w:div>
        <w:div w:id="1417480115">
          <w:marLeft w:val="0"/>
          <w:marRight w:val="0"/>
          <w:marTop w:val="0"/>
          <w:marBottom w:val="0"/>
          <w:divBdr>
            <w:top w:val="none" w:sz="0" w:space="0" w:color="auto"/>
            <w:left w:val="none" w:sz="0" w:space="0" w:color="auto"/>
            <w:bottom w:val="none" w:sz="0" w:space="0" w:color="auto"/>
            <w:right w:val="none" w:sz="0" w:space="0" w:color="auto"/>
          </w:divBdr>
        </w:div>
        <w:div w:id="1505321889">
          <w:marLeft w:val="0"/>
          <w:marRight w:val="0"/>
          <w:marTop w:val="0"/>
          <w:marBottom w:val="0"/>
          <w:divBdr>
            <w:top w:val="none" w:sz="0" w:space="0" w:color="auto"/>
            <w:left w:val="none" w:sz="0" w:space="0" w:color="auto"/>
            <w:bottom w:val="none" w:sz="0" w:space="0" w:color="auto"/>
            <w:right w:val="none" w:sz="0" w:space="0" w:color="auto"/>
          </w:divBdr>
        </w:div>
        <w:div w:id="1122074571">
          <w:marLeft w:val="0"/>
          <w:marRight w:val="0"/>
          <w:marTop w:val="0"/>
          <w:marBottom w:val="0"/>
          <w:divBdr>
            <w:top w:val="none" w:sz="0" w:space="0" w:color="auto"/>
            <w:left w:val="none" w:sz="0" w:space="0" w:color="auto"/>
            <w:bottom w:val="none" w:sz="0" w:space="0" w:color="auto"/>
            <w:right w:val="none" w:sz="0" w:space="0" w:color="auto"/>
          </w:divBdr>
        </w:div>
        <w:div w:id="768622759">
          <w:marLeft w:val="0"/>
          <w:marRight w:val="0"/>
          <w:marTop w:val="0"/>
          <w:marBottom w:val="0"/>
          <w:divBdr>
            <w:top w:val="none" w:sz="0" w:space="0" w:color="auto"/>
            <w:left w:val="none" w:sz="0" w:space="0" w:color="auto"/>
            <w:bottom w:val="none" w:sz="0" w:space="0" w:color="auto"/>
            <w:right w:val="none" w:sz="0" w:space="0" w:color="auto"/>
          </w:divBdr>
        </w:div>
        <w:div w:id="1754085264">
          <w:marLeft w:val="0"/>
          <w:marRight w:val="0"/>
          <w:marTop w:val="0"/>
          <w:marBottom w:val="0"/>
          <w:divBdr>
            <w:top w:val="none" w:sz="0" w:space="0" w:color="auto"/>
            <w:left w:val="none" w:sz="0" w:space="0" w:color="auto"/>
            <w:bottom w:val="none" w:sz="0" w:space="0" w:color="auto"/>
            <w:right w:val="none" w:sz="0" w:space="0" w:color="auto"/>
          </w:divBdr>
        </w:div>
        <w:div w:id="494809323">
          <w:marLeft w:val="0"/>
          <w:marRight w:val="0"/>
          <w:marTop w:val="0"/>
          <w:marBottom w:val="0"/>
          <w:divBdr>
            <w:top w:val="none" w:sz="0" w:space="0" w:color="auto"/>
            <w:left w:val="none" w:sz="0" w:space="0" w:color="auto"/>
            <w:bottom w:val="none" w:sz="0" w:space="0" w:color="auto"/>
            <w:right w:val="none" w:sz="0" w:space="0" w:color="auto"/>
          </w:divBdr>
        </w:div>
        <w:div w:id="923610365">
          <w:marLeft w:val="0"/>
          <w:marRight w:val="0"/>
          <w:marTop w:val="0"/>
          <w:marBottom w:val="0"/>
          <w:divBdr>
            <w:top w:val="none" w:sz="0" w:space="0" w:color="auto"/>
            <w:left w:val="none" w:sz="0" w:space="0" w:color="auto"/>
            <w:bottom w:val="none" w:sz="0" w:space="0" w:color="auto"/>
            <w:right w:val="none" w:sz="0" w:space="0" w:color="auto"/>
          </w:divBdr>
        </w:div>
        <w:div w:id="3827383">
          <w:marLeft w:val="0"/>
          <w:marRight w:val="0"/>
          <w:marTop w:val="0"/>
          <w:marBottom w:val="0"/>
          <w:divBdr>
            <w:top w:val="none" w:sz="0" w:space="0" w:color="auto"/>
            <w:left w:val="none" w:sz="0" w:space="0" w:color="auto"/>
            <w:bottom w:val="none" w:sz="0" w:space="0" w:color="auto"/>
            <w:right w:val="none" w:sz="0" w:space="0" w:color="auto"/>
          </w:divBdr>
        </w:div>
        <w:div w:id="540441391">
          <w:marLeft w:val="0"/>
          <w:marRight w:val="0"/>
          <w:marTop w:val="0"/>
          <w:marBottom w:val="0"/>
          <w:divBdr>
            <w:top w:val="none" w:sz="0" w:space="0" w:color="auto"/>
            <w:left w:val="none" w:sz="0" w:space="0" w:color="auto"/>
            <w:bottom w:val="none" w:sz="0" w:space="0" w:color="auto"/>
            <w:right w:val="none" w:sz="0" w:space="0" w:color="auto"/>
          </w:divBdr>
        </w:div>
        <w:div w:id="1492453888">
          <w:marLeft w:val="0"/>
          <w:marRight w:val="0"/>
          <w:marTop w:val="0"/>
          <w:marBottom w:val="0"/>
          <w:divBdr>
            <w:top w:val="none" w:sz="0" w:space="0" w:color="auto"/>
            <w:left w:val="none" w:sz="0" w:space="0" w:color="auto"/>
            <w:bottom w:val="none" w:sz="0" w:space="0" w:color="auto"/>
            <w:right w:val="none" w:sz="0" w:space="0" w:color="auto"/>
          </w:divBdr>
        </w:div>
        <w:div w:id="644242397">
          <w:marLeft w:val="0"/>
          <w:marRight w:val="0"/>
          <w:marTop w:val="0"/>
          <w:marBottom w:val="0"/>
          <w:divBdr>
            <w:top w:val="none" w:sz="0" w:space="0" w:color="auto"/>
            <w:left w:val="none" w:sz="0" w:space="0" w:color="auto"/>
            <w:bottom w:val="none" w:sz="0" w:space="0" w:color="auto"/>
            <w:right w:val="none" w:sz="0" w:space="0" w:color="auto"/>
          </w:divBdr>
        </w:div>
        <w:div w:id="1474828278">
          <w:marLeft w:val="0"/>
          <w:marRight w:val="0"/>
          <w:marTop w:val="0"/>
          <w:marBottom w:val="0"/>
          <w:divBdr>
            <w:top w:val="none" w:sz="0" w:space="0" w:color="auto"/>
            <w:left w:val="none" w:sz="0" w:space="0" w:color="auto"/>
            <w:bottom w:val="none" w:sz="0" w:space="0" w:color="auto"/>
            <w:right w:val="none" w:sz="0" w:space="0" w:color="auto"/>
          </w:divBdr>
        </w:div>
        <w:div w:id="1294940851">
          <w:marLeft w:val="0"/>
          <w:marRight w:val="0"/>
          <w:marTop w:val="0"/>
          <w:marBottom w:val="0"/>
          <w:divBdr>
            <w:top w:val="none" w:sz="0" w:space="0" w:color="auto"/>
            <w:left w:val="none" w:sz="0" w:space="0" w:color="auto"/>
            <w:bottom w:val="none" w:sz="0" w:space="0" w:color="auto"/>
            <w:right w:val="none" w:sz="0" w:space="0" w:color="auto"/>
          </w:divBdr>
        </w:div>
      </w:divsChild>
    </w:div>
    <w:div w:id="125972045">
      <w:bodyDiv w:val="1"/>
      <w:marLeft w:val="0"/>
      <w:marRight w:val="0"/>
      <w:marTop w:val="0"/>
      <w:marBottom w:val="0"/>
      <w:divBdr>
        <w:top w:val="none" w:sz="0" w:space="0" w:color="auto"/>
        <w:left w:val="none" w:sz="0" w:space="0" w:color="auto"/>
        <w:bottom w:val="none" w:sz="0" w:space="0" w:color="auto"/>
        <w:right w:val="none" w:sz="0" w:space="0" w:color="auto"/>
      </w:divBdr>
    </w:div>
    <w:div w:id="139855641">
      <w:bodyDiv w:val="1"/>
      <w:marLeft w:val="0"/>
      <w:marRight w:val="0"/>
      <w:marTop w:val="0"/>
      <w:marBottom w:val="0"/>
      <w:divBdr>
        <w:top w:val="none" w:sz="0" w:space="0" w:color="auto"/>
        <w:left w:val="none" w:sz="0" w:space="0" w:color="auto"/>
        <w:bottom w:val="none" w:sz="0" w:space="0" w:color="auto"/>
        <w:right w:val="none" w:sz="0" w:space="0" w:color="auto"/>
      </w:divBdr>
    </w:div>
    <w:div w:id="144323326">
      <w:bodyDiv w:val="1"/>
      <w:marLeft w:val="0"/>
      <w:marRight w:val="0"/>
      <w:marTop w:val="0"/>
      <w:marBottom w:val="0"/>
      <w:divBdr>
        <w:top w:val="none" w:sz="0" w:space="0" w:color="auto"/>
        <w:left w:val="none" w:sz="0" w:space="0" w:color="auto"/>
        <w:bottom w:val="none" w:sz="0" w:space="0" w:color="auto"/>
        <w:right w:val="none" w:sz="0" w:space="0" w:color="auto"/>
      </w:divBdr>
    </w:div>
    <w:div w:id="155850871">
      <w:bodyDiv w:val="1"/>
      <w:marLeft w:val="0"/>
      <w:marRight w:val="0"/>
      <w:marTop w:val="0"/>
      <w:marBottom w:val="0"/>
      <w:divBdr>
        <w:top w:val="none" w:sz="0" w:space="0" w:color="auto"/>
        <w:left w:val="none" w:sz="0" w:space="0" w:color="auto"/>
        <w:bottom w:val="none" w:sz="0" w:space="0" w:color="auto"/>
        <w:right w:val="none" w:sz="0" w:space="0" w:color="auto"/>
      </w:divBdr>
      <w:divsChild>
        <w:div w:id="1998722597">
          <w:marLeft w:val="0"/>
          <w:marRight w:val="0"/>
          <w:marTop w:val="0"/>
          <w:marBottom w:val="0"/>
          <w:divBdr>
            <w:top w:val="none" w:sz="0" w:space="0" w:color="auto"/>
            <w:left w:val="none" w:sz="0" w:space="0" w:color="auto"/>
            <w:bottom w:val="none" w:sz="0" w:space="0" w:color="auto"/>
            <w:right w:val="none" w:sz="0" w:space="0" w:color="auto"/>
          </w:divBdr>
        </w:div>
        <w:div w:id="557933406">
          <w:marLeft w:val="0"/>
          <w:marRight w:val="0"/>
          <w:marTop w:val="0"/>
          <w:marBottom w:val="0"/>
          <w:divBdr>
            <w:top w:val="none" w:sz="0" w:space="0" w:color="auto"/>
            <w:left w:val="none" w:sz="0" w:space="0" w:color="auto"/>
            <w:bottom w:val="none" w:sz="0" w:space="0" w:color="auto"/>
            <w:right w:val="none" w:sz="0" w:space="0" w:color="auto"/>
          </w:divBdr>
        </w:div>
        <w:div w:id="575629065">
          <w:marLeft w:val="0"/>
          <w:marRight w:val="0"/>
          <w:marTop w:val="0"/>
          <w:marBottom w:val="0"/>
          <w:divBdr>
            <w:top w:val="none" w:sz="0" w:space="0" w:color="auto"/>
            <w:left w:val="none" w:sz="0" w:space="0" w:color="auto"/>
            <w:bottom w:val="none" w:sz="0" w:space="0" w:color="auto"/>
            <w:right w:val="none" w:sz="0" w:space="0" w:color="auto"/>
          </w:divBdr>
        </w:div>
        <w:div w:id="1558124856">
          <w:marLeft w:val="0"/>
          <w:marRight w:val="0"/>
          <w:marTop w:val="0"/>
          <w:marBottom w:val="0"/>
          <w:divBdr>
            <w:top w:val="none" w:sz="0" w:space="0" w:color="auto"/>
            <w:left w:val="none" w:sz="0" w:space="0" w:color="auto"/>
            <w:bottom w:val="none" w:sz="0" w:space="0" w:color="auto"/>
            <w:right w:val="none" w:sz="0" w:space="0" w:color="auto"/>
          </w:divBdr>
        </w:div>
        <w:div w:id="52773567">
          <w:marLeft w:val="0"/>
          <w:marRight w:val="0"/>
          <w:marTop w:val="0"/>
          <w:marBottom w:val="0"/>
          <w:divBdr>
            <w:top w:val="none" w:sz="0" w:space="0" w:color="auto"/>
            <w:left w:val="none" w:sz="0" w:space="0" w:color="auto"/>
            <w:bottom w:val="none" w:sz="0" w:space="0" w:color="auto"/>
            <w:right w:val="none" w:sz="0" w:space="0" w:color="auto"/>
          </w:divBdr>
        </w:div>
        <w:div w:id="636375162">
          <w:marLeft w:val="0"/>
          <w:marRight w:val="0"/>
          <w:marTop w:val="0"/>
          <w:marBottom w:val="0"/>
          <w:divBdr>
            <w:top w:val="none" w:sz="0" w:space="0" w:color="auto"/>
            <w:left w:val="none" w:sz="0" w:space="0" w:color="auto"/>
            <w:bottom w:val="none" w:sz="0" w:space="0" w:color="auto"/>
            <w:right w:val="none" w:sz="0" w:space="0" w:color="auto"/>
          </w:divBdr>
        </w:div>
        <w:div w:id="1859078932">
          <w:marLeft w:val="0"/>
          <w:marRight w:val="0"/>
          <w:marTop w:val="0"/>
          <w:marBottom w:val="0"/>
          <w:divBdr>
            <w:top w:val="none" w:sz="0" w:space="0" w:color="auto"/>
            <w:left w:val="none" w:sz="0" w:space="0" w:color="auto"/>
            <w:bottom w:val="none" w:sz="0" w:space="0" w:color="auto"/>
            <w:right w:val="none" w:sz="0" w:space="0" w:color="auto"/>
          </w:divBdr>
        </w:div>
        <w:div w:id="1545826545">
          <w:marLeft w:val="0"/>
          <w:marRight w:val="0"/>
          <w:marTop w:val="0"/>
          <w:marBottom w:val="0"/>
          <w:divBdr>
            <w:top w:val="none" w:sz="0" w:space="0" w:color="auto"/>
            <w:left w:val="none" w:sz="0" w:space="0" w:color="auto"/>
            <w:bottom w:val="none" w:sz="0" w:space="0" w:color="auto"/>
            <w:right w:val="none" w:sz="0" w:space="0" w:color="auto"/>
          </w:divBdr>
        </w:div>
        <w:div w:id="1755975427">
          <w:marLeft w:val="0"/>
          <w:marRight w:val="0"/>
          <w:marTop w:val="0"/>
          <w:marBottom w:val="0"/>
          <w:divBdr>
            <w:top w:val="none" w:sz="0" w:space="0" w:color="auto"/>
            <w:left w:val="none" w:sz="0" w:space="0" w:color="auto"/>
            <w:bottom w:val="none" w:sz="0" w:space="0" w:color="auto"/>
            <w:right w:val="none" w:sz="0" w:space="0" w:color="auto"/>
          </w:divBdr>
        </w:div>
        <w:div w:id="11735105">
          <w:marLeft w:val="0"/>
          <w:marRight w:val="0"/>
          <w:marTop w:val="0"/>
          <w:marBottom w:val="0"/>
          <w:divBdr>
            <w:top w:val="none" w:sz="0" w:space="0" w:color="auto"/>
            <w:left w:val="none" w:sz="0" w:space="0" w:color="auto"/>
            <w:bottom w:val="none" w:sz="0" w:space="0" w:color="auto"/>
            <w:right w:val="none" w:sz="0" w:space="0" w:color="auto"/>
          </w:divBdr>
        </w:div>
        <w:div w:id="352608160">
          <w:marLeft w:val="0"/>
          <w:marRight w:val="0"/>
          <w:marTop w:val="0"/>
          <w:marBottom w:val="0"/>
          <w:divBdr>
            <w:top w:val="none" w:sz="0" w:space="0" w:color="auto"/>
            <w:left w:val="none" w:sz="0" w:space="0" w:color="auto"/>
            <w:bottom w:val="none" w:sz="0" w:space="0" w:color="auto"/>
            <w:right w:val="none" w:sz="0" w:space="0" w:color="auto"/>
          </w:divBdr>
        </w:div>
        <w:div w:id="459541466">
          <w:marLeft w:val="0"/>
          <w:marRight w:val="0"/>
          <w:marTop w:val="0"/>
          <w:marBottom w:val="0"/>
          <w:divBdr>
            <w:top w:val="none" w:sz="0" w:space="0" w:color="auto"/>
            <w:left w:val="none" w:sz="0" w:space="0" w:color="auto"/>
            <w:bottom w:val="none" w:sz="0" w:space="0" w:color="auto"/>
            <w:right w:val="none" w:sz="0" w:space="0" w:color="auto"/>
          </w:divBdr>
        </w:div>
        <w:div w:id="756438816">
          <w:marLeft w:val="0"/>
          <w:marRight w:val="0"/>
          <w:marTop w:val="0"/>
          <w:marBottom w:val="0"/>
          <w:divBdr>
            <w:top w:val="none" w:sz="0" w:space="0" w:color="auto"/>
            <w:left w:val="none" w:sz="0" w:space="0" w:color="auto"/>
            <w:bottom w:val="none" w:sz="0" w:space="0" w:color="auto"/>
            <w:right w:val="none" w:sz="0" w:space="0" w:color="auto"/>
          </w:divBdr>
        </w:div>
        <w:div w:id="256863518">
          <w:marLeft w:val="0"/>
          <w:marRight w:val="0"/>
          <w:marTop w:val="0"/>
          <w:marBottom w:val="0"/>
          <w:divBdr>
            <w:top w:val="none" w:sz="0" w:space="0" w:color="auto"/>
            <w:left w:val="none" w:sz="0" w:space="0" w:color="auto"/>
            <w:bottom w:val="none" w:sz="0" w:space="0" w:color="auto"/>
            <w:right w:val="none" w:sz="0" w:space="0" w:color="auto"/>
          </w:divBdr>
        </w:div>
        <w:div w:id="1345593278">
          <w:marLeft w:val="0"/>
          <w:marRight w:val="0"/>
          <w:marTop w:val="0"/>
          <w:marBottom w:val="0"/>
          <w:divBdr>
            <w:top w:val="none" w:sz="0" w:space="0" w:color="auto"/>
            <w:left w:val="none" w:sz="0" w:space="0" w:color="auto"/>
            <w:bottom w:val="none" w:sz="0" w:space="0" w:color="auto"/>
            <w:right w:val="none" w:sz="0" w:space="0" w:color="auto"/>
          </w:divBdr>
        </w:div>
        <w:div w:id="1302266168">
          <w:marLeft w:val="0"/>
          <w:marRight w:val="0"/>
          <w:marTop w:val="0"/>
          <w:marBottom w:val="0"/>
          <w:divBdr>
            <w:top w:val="none" w:sz="0" w:space="0" w:color="auto"/>
            <w:left w:val="none" w:sz="0" w:space="0" w:color="auto"/>
            <w:bottom w:val="none" w:sz="0" w:space="0" w:color="auto"/>
            <w:right w:val="none" w:sz="0" w:space="0" w:color="auto"/>
          </w:divBdr>
        </w:div>
        <w:div w:id="1230575320">
          <w:marLeft w:val="0"/>
          <w:marRight w:val="0"/>
          <w:marTop w:val="0"/>
          <w:marBottom w:val="0"/>
          <w:divBdr>
            <w:top w:val="none" w:sz="0" w:space="0" w:color="auto"/>
            <w:left w:val="none" w:sz="0" w:space="0" w:color="auto"/>
            <w:bottom w:val="none" w:sz="0" w:space="0" w:color="auto"/>
            <w:right w:val="none" w:sz="0" w:space="0" w:color="auto"/>
          </w:divBdr>
        </w:div>
        <w:div w:id="1992638128">
          <w:marLeft w:val="0"/>
          <w:marRight w:val="0"/>
          <w:marTop w:val="0"/>
          <w:marBottom w:val="0"/>
          <w:divBdr>
            <w:top w:val="none" w:sz="0" w:space="0" w:color="auto"/>
            <w:left w:val="none" w:sz="0" w:space="0" w:color="auto"/>
            <w:bottom w:val="none" w:sz="0" w:space="0" w:color="auto"/>
            <w:right w:val="none" w:sz="0" w:space="0" w:color="auto"/>
          </w:divBdr>
        </w:div>
        <w:div w:id="1920365039">
          <w:marLeft w:val="0"/>
          <w:marRight w:val="0"/>
          <w:marTop w:val="0"/>
          <w:marBottom w:val="0"/>
          <w:divBdr>
            <w:top w:val="none" w:sz="0" w:space="0" w:color="auto"/>
            <w:left w:val="none" w:sz="0" w:space="0" w:color="auto"/>
            <w:bottom w:val="none" w:sz="0" w:space="0" w:color="auto"/>
            <w:right w:val="none" w:sz="0" w:space="0" w:color="auto"/>
          </w:divBdr>
        </w:div>
        <w:div w:id="394820655">
          <w:marLeft w:val="0"/>
          <w:marRight w:val="0"/>
          <w:marTop w:val="0"/>
          <w:marBottom w:val="0"/>
          <w:divBdr>
            <w:top w:val="none" w:sz="0" w:space="0" w:color="auto"/>
            <w:left w:val="none" w:sz="0" w:space="0" w:color="auto"/>
            <w:bottom w:val="none" w:sz="0" w:space="0" w:color="auto"/>
            <w:right w:val="none" w:sz="0" w:space="0" w:color="auto"/>
          </w:divBdr>
        </w:div>
        <w:div w:id="1387608106">
          <w:marLeft w:val="0"/>
          <w:marRight w:val="0"/>
          <w:marTop w:val="0"/>
          <w:marBottom w:val="0"/>
          <w:divBdr>
            <w:top w:val="none" w:sz="0" w:space="0" w:color="auto"/>
            <w:left w:val="none" w:sz="0" w:space="0" w:color="auto"/>
            <w:bottom w:val="none" w:sz="0" w:space="0" w:color="auto"/>
            <w:right w:val="none" w:sz="0" w:space="0" w:color="auto"/>
          </w:divBdr>
        </w:div>
        <w:div w:id="1303269109">
          <w:marLeft w:val="0"/>
          <w:marRight w:val="0"/>
          <w:marTop w:val="0"/>
          <w:marBottom w:val="0"/>
          <w:divBdr>
            <w:top w:val="none" w:sz="0" w:space="0" w:color="auto"/>
            <w:left w:val="none" w:sz="0" w:space="0" w:color="auto"/>
            <w:bottom w:val="none" w:sz="0" w:space="0" w:color="auto"/>
            <w:right w:val="none" w:sz="0" w:space="0" w:color="auto"/>
          </w:divBdr>
        </w:div>
        <w:div w:id="775176995">
          <w:marLeft w:val="0"/>
          <w:marRight w:val="0"/>
          <w:marTop w:val="0"/>
          <w:marBottom w:val="0"/>
          <w:divBdr>
            <w:top w:val="none" w:sz="0" w:space="0" w:color="auto"/>
            <w:left w:val="none" w:sz="0" w:space="0" w:color="auto"/>
            <w:bottom w:val="none" w:sz="0" w:space="0" w:color="auto"/>
            <w:right w:val="none" w:sz="0" w:space="0" w:color="auto"/>
          </w:divBdr>
        </w:div>
        <w:div w:id="823161544">
          <w:marLeft w:val="0"/>
          <w:marRight w:val="0"/>
          <w:marTop w:val="0"/>
          <w:marBottom w:val="0"/>
          <w:divBdr>
            <w:top w:val="none" w:sz="0" w:space="0" w:color="auto"/>
            <w:left w:val="none" w:sz="0" w:space="0" w:color="auto"/>
            <w:bottom w:val="none" w:sz="0" w:space="0" w:color="auto"/>
            <w:right w:val="none" w:sz="0" w:space="0" w:color="auto"/>
          </w:divBdr>
        </w:div>
        <w:div w:id="219749941">
          <w:marLeft w:val="0"/>
          <w:marRight w:val="0"/>
          <w:marTop w:val="0"/>
          <w:marBottom w:val="0"/>
          <w:divBdr>
            <w:top w:val="none" w:sz="0" w:space="0" w:color="auto"/>
            <w:left w:val="none" w:sz="0" w:space="0" w:color="auto"/>
            <w:bottom w:val="none" w:sz="0" w:space="0" w:color="auto"/>
            <w:right w:val="none" w:sz="0" w:space="0" w:color="auto"/>
          </w:divBdr>
        </w:div>
        <w:div w:id="1961455282">
          <w:marLeft w:val="0"/>
          <w:marRight w:val="0"/>
          <w:marTop w:val="0"/>
          <w:marBottom w:val="0"/>
          <w:divBdr>
            <w:top w:val="none" w:sz="0" w:space="0" w:color="auto"/>
            <w:left w:val="none" w:sz="0" w:space="0" w:color="auto"/>
            <w:bottom w:val="none" w:sz="0" w:space="0" w:color="auto"/>
            <w:right w:val="none" w:sz="0" w:space="0" w:color="auto"/>
          </w:divBdr>
        </w:div>
        <w:div w:id="1289316851">
          <w:marLeft w:val="0"/>
          <w:marRight w:val="0"/>
          <w:marTop w:val="0"/>
          <w:marBottom w:val="0"/>
          <w:divBdr>
            <w:top w:val="none" w:sz="0" w:space="0" w:color="auto"/>
            <w:left w:val="none" w:sz="0" w:space="0" w:color="auto"/>
            <w:bottom w:val="none" w:sz="0" w:space="0" w:color="auto"/>
            <w:right w:val="none" w:sz="0" w:space="0" w:color="auto"/>
          </w:divBdr>
        </w:div>
        <w:div w:id="1215117593">
          <w:marLeft w:val="0"/>
          <w:marRight w:val="0"/>
          <w:marTop w:val="0"/>
          <w:marBottom w:val="0"/>
          <w:divBdr>
            <w:top w:val="none" w:sz="0" w:space="0" w:color="auto"/>
            <w:left w:val="none" w:sz="0" w:space="0" w:color="auto"/>
            <w:bottom w:val="none" w:sz="0" w:space="0" w:color="auto"/>
            <w:right w:val="none" w:sz="0" w:space="0" w:color="auto"/>
          </w:divBdr>
        </w:div>
        <w:div w:id="404493123">
          <w:marLeft w:val="0"/>
          <w:marRight w:val="0"/>
          <w:marTop w:val="0"/>
          <w:marBottom w:val="0"/>
          <w:divBdr>
            <w:top w:val="none" w:sz="0" w:space="0" w:color="auto"/>
            <w:left w:val="none" w:sz="0" w:space="0" w:color="auto"/>
            <w:bottom w:val="none" w:sz="0" w:space="0" w:color="auto"/>
            <w:right w:val="none" w:sz="0" w:space="0" w:color="auto"/>
          </w:divBdr>
        </w:div>
        <w:div w:id="1884903163">
          <w:marLeft w:val="0"/>
          <w:marRight w:val="0"/>
          <w:marTop w:val="0"/>
          <w:marBottom w:val="0"/>
          <w:divBdr>
            <w:top w:val="none" w:sz="0" w:space="0" w:color="auto"/>
            <w:left w:val="none" w:sz="0" w:space="0" w:color="auto"/>
            <w:bottom w:val="none" w:sz="0" w:space="0" w:color="auto"/>
            <w:right w:val="none" w:sz="0" w:space="0" w:color="auto"/>
          </w:divBdr>
        </w:div>
      </w:divsChild>
    </w:div>
    <w:div w:id="156459724">
      <w:bodyDiv w:val="1"/>
      <w:marLeft w:val="0"/>
      <w:marRight w:val="0"/>
      <w:marTop w:val="0"/>
      <w:marBottom w:val="0"/>
      <w:divBdr>
        <w:top w:val="none" w:sz="0" w:space="0" w:color="auto"/>
        <w:left w:val="none" w:sz="0" w:space="0" w:color="auto"/>
        <w:bottom w:val="none" w:sz="0" w:space="0" w:color="auto"/>
        <w:right w:val="none" w:sz="0" w:space="0" w:color="auto"/>
      </w:divBdr>
    </w:div>
    <w:div w:id="165294673">
      <w:bodyDiv w:val="1"/>
      <w:marLeft w:val="0"/>
      <w:marRight w:val="0"/>
      <w:marTop w:val="0"/>
      <w:marBottom w:val="0"/>
      <w:divBdr>
        <w:top w:val="none" w:sz="0" w:space="0" w:color="auto"/>
        <w:left w:val="none" w:sz="0" w:space="0" w:color="auto"/>
        <w:bottom w:val="none" w:sz="0" w:space="0" w:color="auto"/>
        <w:right w:val="none" w:sz="0" w:space="0" w:color="auto"/>
      </w:divBdr>
    </w:div>
    <w:div w:id="167791289">
      <w:bodyDiv w:val="1"/>
      <w:marLeft w:val="0"/>
      <w:marRight w:val="0"/>
      <w:marTop w:val="0"/>
      <w:marBottom w:val="0"/>
      <w:divBdr>
        <w:top w:val="none" w:sz="0" w:space="0" w:color="auto"/>
        <w:left w:val="none" w:sz="0" w:space="0" w:color="auto"/>
        <w:bottom w:val="none" w:sz="0" w:space="0" w:color="auto"/>
        <w:right w:val="none" w:sz="0" w:space="0" w:color="auto"/>
      </w:divBdr>
    </w:div>
    <w:div w:id="174149665">
      <w:bodyDiv w:val="1"/>
      <w:marLeft w:val="0"/>
      <w:marRight w:val="0"/>
      <w:marTop w:val="0"/>
      <w:marBottom w:val="0"/>
      <w:divBdr>
        <w:top w:val="none" w:sz="0" w:space="0" w:color="auto"/>
        <w:left w:val="none" w:sz="0" w:space="0" w:color="auto"/>
        <w:bottom w:val="none" w:sz="0" w:space="0" w:color="auto"/>
        <w:right w:val="none" w:sz="0" w:space="0" w:color="auto"/>
      </w:divBdr>
    </w:div>
    <w:div w:id="183709948">
      <w:bodyDiv w:val="1"/>
      <w:marLeft w:val="0"/>
      <w:marRight w:val="0"/>
      <w:marTop w:val="0"/>
      <w:marBottom w:val="0"/>
      <w:divBdr>
        <w:top w:val="none" w:sz="0" w:space="0" w:color="auto"/>
        <w:left w:val="none" w:sz="0" w:space="0" w:color="auto"/>
        <w:bottom w:val="none" w:sz="0" w:space="0" w:color="auto"/>
        <w:right w:val="none" w:sz="0" w:space="0" w:color="auto"/>
      </w:divBdr>
    </w:div>
    <w:div w:id="192231528">
      <w:bodyDiv w:val="1"/>
      <w:marLeft w:val="0"/>
      <w:marRight w:val="0"/>
      <w:marTop w:val="0"/>
      <w:marBottom w:val="0"/>
      <w:divBdr>
        <w:top w:val="none" w:sz="0" w:space="0" w:color="auto"/>
        <w:left w:val="none" w:sz="0" w:space="0" w:color="auto"/>
        <w:bottom w:val="none" w:sz="0" w:space="0" w:color="auto"/>
        <w:right w:val="none" w:sz="0" w:space="0" w:color="auto"/>
      </w:divBdr>
    </w:div>
    <w:div w:id="199048410">
      <w:bodyDiv w:val="1"/>
      <w:marLeft w:val="0"/>
      <w:marRight w:val="0"/>
      <w:marTop w:val="0"/>
      <w:marBottom w:val="0"/>
      <w:divBdr>
        <w:top w:val="none" w:sz="0" w:space="0" w:color="auto"/>
        <w:left w:val="none" w:sz="0" w:space="0" w:color="auto"/>
        <w:bottom w:val="none" w:sz="0" w:space="0" w:color="auto"/>
        <w:right w:val="none" w:sz="0" w:space="0" w:color="auto"/>
      </w:divBdr>
    </w:div>
    <w:div w:id="199323529">
      <w:bodyDiv w:val="1"/>
      <w:marLeft w:val="0"/>
      <w:marRight w:val="0"/>
      <w:marTop w:val="0"/>
      <w:marBottom w:val="0"/>
      <w:divBdr>
        <w:top w:val="none" w:sz="0" w:space="0" w:color="auto"/>
        <w:left w:val="none" w:sz="0" w:space="0" w:color="auto"/>
        <w:bottom w:val="none" w:sz="0" w:space="0" w:color="auto"/>
        <w:right w:val="none" w:sz="0" w:space="0" w:color="auto"/>
      </w:divBdr>
    </w:div>
    <w:div w:id="209196139">
      <w:bodyDiv w:val="1"/>
      <w:marLeft w:val="0"/>
      <w:marRight w:val="0"/>
      <w:marTop w:val="0"/>
      <w:marBottom w:val="0"/>
      <w:divBdr>
        <w:top w:val="none" w:sz="0" w:space="0" w:color="auto"/>
        <w:left w:val="none" w:sz="0" w:space="0" w:color="auto"/>
        <w:bottom w:val="none" w:sz="0" w:space="0" w:color="auto"/>
        <w:right w:val="none" w:sz="0" w:space="0" w:color="auto"/>
      </w:divBdr>
    </w:div>
    <w:div w:id="211157718">
      <w:bodyDiv w:val="1"/>
      <w:marLeft w:val="0"/>
      <w:marRight w:val="0"/>
      <w:marTop w:val="0"/>
      <w:marBottom w:val="0"/>
      <w:divBdr>
        <w:top w:val="none" w:sz="0" w:space="0" w:color="auto"/>
        <w:left w:val="none" w:sz="0" w:space="0" w:color="auto"/>
        <w:bottom w:val="none" w:sz="0" w:space="0" w:color="auto"/>
        <w:right w:val="none" w:sz="0" w:space="0" w:color="auto"/>
      </w:divBdr>
    </w:div>
    <w:div w:id="217013968">
      <w:bodyDiv w:val="1"/>
      <w:marLeft w:val="0"/>
      <w:marRight w:val="0"/>
      <w:marTop w:val="0"/>
      <w:marBottom w:val="0"/>
      <w:divBdr>
        <w:top w:val="none" w:sz="0" w:space="0" w:color="auto"/>
        <w:left w:val="none" w:sz="0" w:space="0" w:color="auto"/>
        <w:bottom w:val="none" w:sz="0" w:space="0" w:color="auto"/>
        <w:right w:val="none" w:sz="0" w:space="0" w:color="auto"/>
      </w:divBdr>
    </w:div>
    <w:div w:id="218051964">
      <w:bodyDiv w:val="1"/>
      <w:marLeft w:val="0"/>
      <w:marRight w:val="0"/>
      <w:marTop w:val="0"/>
      <w:marBottom w:val="0"/>
      <w:divBdr>
        <w:top w:val="none" w:sz="0" w:space="0" w:color="auto"/>
        <w:left w:val="none" w:sz="0" w:space="0" w:color="auto"/>
        <w:bottom w:val="none" w:sz="0" w:space="0" w:color="auto"/>
        <w:right w:val="none" w:sz="0" w:space="0" w:color="auto"/>
      </w:divBdr>
    </w:div>
    <w:div w:id="228421896">
      <w:bodyDiv w:val="1"/>
      <w:marLeft w:val="0"/>
      <w:marRight w:val="0"/>
      <w:marTop w:val="0"/>
      <w:marBottom w:val="0"/>
      <w:divBdr>
        <w:top w:val="none" w:sz="0" w:space="0" w:color="auto"/>
        <w:left w:val="none" w:sz="0" w:space="0" w:color="auto"/>
        <w:bottom w:val="none" w:sz="0" w:space="0" w:color="auto"/>
        <w:right w:val="none" w:sz="0" w:space="0" w:color="auto"/>
      </w:divBdr>
    </w:div>
    <w:div w:id="229729217">
      <w:bodyDiv w:val="1"/>
      <w:marLeft w:val="0"/>
      <w:marRight w:val="0"/>
      <w:marTop w:val="0"/>
      <w:marBottom w:val="0"/>
      <w:divBdr>
        <w:top w:val="none" w:sz="0" w:space="0" w:color="auto"/>
        <w:left w:val="none" w:sz="0" w:space="0" w:color="auto"/>
        <w:bottom w:val="none" w:sz="0" w:space="0" w:color="auto"/>
        <w:right w:val="none" w:sz="0" w:space="0" w:color="auto"/>
      </w:divBdr>
    </w:div>
    <w:div w:id="235670691">
      <w:bodyDiv w:val="1"/>
      <w:marLeft w:val="0"/>
      <w:marRight w:val="0"/>
      <w:marTop w:val="0"/>
      <w:marBottom w:val="0"/>
      <w:divBdr>
        <w:top w:val="none" w:sz="0" w:space="0" w:color="auto"/>
        <w:left w:val="none" w:sz="0" w:space="0" w:color="auto"/>
        <w:bottom w:val="none" w:sz="0" w:space="0" w:color="auto"/>
        <w:right w:val="none" w:sz="0" w:space="0" w:color="auto"/>
      </w:divBdr>
    </w:div>
    <w:div w:id="241456249">
      <w:bodyDiv w:val="1"/>
      <w:marLeft w:val="0"/>
      <w:marRight w:val="0"/>
      <w:marTop w:val="0"/>
      <w:marBottom w:val="0"/>
      <w:divBdr>
        <w:top w:val="none" w:sz="0" w:space="0" w:color="auto"/>
        <w:left w:val="none" w:sz="0" w:space="0" w:color="auto"/>
        <w:bottom w:val="none" w:sz="0" w:space="0" w:color="auto"/>
        <w:right w:val="none" w:sz="0" w:space="0" w:color="auto"/>
      </w:divBdr>
      <w:divsChild>
        <w:div w:id="434329993">
          <w:marLeft w:val="0"/>
          <w:marRight w:val="0"/>
          <w:marTop w:val="0"/>
          <w:marBottom w:val="0"/>
          <w:divBdr>
            <w:top w:val="none" w:sz="0" w:space="0" w:color="auto"/>
            <w:left w:val="none" w:sz="0" w:space="0" w:color="auto"/>
            <w:bottom w:val="none" w:sz="0" w:space="0" w:color="auto"/>
            <w:right w:val="none" w:sz="0" w:space="0" w:color="auto"/>
          </w:divBdr>
        </w:div>
        <w:div w:id="60056254">
          <w:marLeft w:val="0"/>
          <w:marRight w:val="0"/>
          <w:marTop w:val="0"/>
          <w:marBottom w:val="0"/>
          <w:divBdr>
            <w:top w:val="none" w:sz="0" w:space="0" w:color="auto"/>
            <w:left w:val="none" w:sz="0" w:space="0" w:color="auto"/>
            <w:bottom w:val="none" w:sz="0" w:space="0" w:color="auto"/>
            <w:right w:val="none" w:sz="0" w:space="0" w:color="auto"/>
          </w:divBdr>
        </w:div>
        <w:div w:id="843976294">
          <w:marLeft w:val="0"/>
          <w:marRight w:val="0"/>
          <w:marTop w:val="0"/>
          <w:marBottom w:val="0"/>
          <w:divBdr>
            <w:top w:val="none" w:sz="0" w:space="0" w:color="auto"/>
            <w:left w:val="none" w:sz="0" w:space="0" w:color="auto"/>
            <w:bottom w:val="none" w:sz="0" w:space="0" w:color="auto"/>
            <w:right w:val="none" w:sz="0" w:space="0" w:color="auto"/>
          </w:divBdr>
        </w:div>
        <w:div w:id="1958247026">
          <w:marLeft w:val="0"/>
          <w:marRight w:val="0"/>
          <w:marTop w:val="0"/>
          <w:marBottom w:val="0"/>
          <w:divBdr>
            <w:top w:val="none" w:sz="0" w:space="0" w:color="auto"/>
            <w:left w:val="none" w:sz="0" w:space="0" w:color="auto"/>
            <w:bottom w:val="none" w:sz="0" w:space="0" w:color="auto"/>
            <w:right w:val="none" w:sz="0" w:space="0" w:color="auto"/>
          </w:divBdr>
        </w:div>
      </w:divsChild>
    </w:div>
    <w:div w:id="243925444">
      <w:bodyDiv w:val="1"/>
      <w:marLeft w:val="0"/>
      <w:marRight w:val="0"/>
      <w:marTop w:val="0"/>
      <w:marBottom w:val="0"/>
      <w:divBdr>
        <w:top w:val="none" w:sz="0" w:space="0" w:color="auto"/>
        <w:left w:val="none" w:sz="0" w:space="0" w:color="auto"/>
        <w:bottom w:val="none" w:sz="0" w:space="0" w:color="auto"/>
        <w:right w:val="none" w:sz="0" w:space="0" w:color="auto"/>
      </w:divBdr>
    </w:div>
    <w:div w:id="253048911">
      <w:bodyDiv w:val="1"/>
      <w:marLeft w:val="0"/>
      <w:marRight w:val="0"/>
      <w:marTop w:val="0"/>
      <w:marBottom w:val="0"/>
      <w:divBdr>
        <w:top w:val="none" w:sz="0" w:space="0" w:color="auto"/>
        <w:left w:val="none" w:sz="0" w:space="0" w:color="auto"/>
        <w:bottom w:val="none" w:sz="0" w:space="0" w:color="auto"/>
        <w:right w:val="none" w:sz="0" w:space="0" w:color="auto"/>
      </w:divBdr>
    </w:div>
    <w:div w:id="260453106">
      <w:bodyDiv w:val="1"/>
      <w:marLeft w:val="0"/>
      <w:marRight w:val="0"/>
      <w:marTop w:val="0"/>
      <w:marBottom w:val="0"/>
      <w:divBdr>
        <w:top w:val="none" w:sz="0" w:space="0" w:color="auto"/>
        <w:left w:val="none" w:sz="0" w:space="0" w:color="auto"/>
        <w:bottom w:val="none" w:sz="0" w:space="0" w:color="auto"/>
        <w:right w:val="none" w:sz="0" w:space="0" w:color="auto"/>
      </w:divBdr>
    </w:div>
    <w:div w:id="284821703">
      <w:bodyDiv w:val="1"/>
      <w:marLeft w:val="0"/>
      <w:marRight w:val="0"/>
      <w:marTop w:val="0"/>
      <w:marBottom w:val="0"/>
      <w:divBdr>
        <w:top w:val="none" w:sz="0" w:space="0" w:color="auto"/>
        <w:left w:val="none" w:sz="0" w:space="0" w:color="auto"/>
        <w:bottom w:val="none" w:sz="0" w:space="0" w:color="auto"/>
        <w:right w:val="none" w:sz="0" w:space="0" w:color="auto"/>
      </w:divBdr>
    </w:div>
    <w:div w:id="307059421">
      <w:bodyDiv w:val="1"/>
      <w:marLeft w:val="0"/>
      <w:marRight w:val="0"/>
      <w:marTop w:val="0"/>
      <w:marBottom w:val="0"/>
      <w:divBdr>
        <w:top w:val="none" w:sz="0" w:space="0" w:color="auto"/>
        <w:left w:val="none" w:sz="0" w:space="0" w:color="auto"/>
        <w:bottom w:val="none" w:sz="0" w:space="0" w:color="auto"/>
        <w:right w:val="none" w:sz="0" w:space="0" w:color="auto"/>
      </w:divBdr>
      <w:divsChild>
        <w:div w:id="600800110">
          <w:marLeft w:val="0"/>
          <w:marRight w:val="0"/>
          <w:marTop w:val="0"/>
          <w:marBottom w:val="0"/>
          <w:divBdr>
            <w:top w:val="none" w:sz="0" w:space="0" w:color="auto"/>
            <w:left w:val="none" w:sz="0" w:space="0" w:color="auto"/>
            <w:bottom w:val="none" w:sz="0" w:space="0" w:color="auto"/>
            <w:right w:val="none" w:sz="0" w:space="0" w:color="auto"/>
          </w:divBdr>
        </w:div>
        <w:div w:id="1451319507">
          <w:marLeft w:val="0"/>
          <w:marRight w:val="0"/>
          <w:marTop w:val="0"/>
          <w:marBottom w:val="0"/>
          <w:divBdr>
            <w:top w:val="none" w:sz="0" w:space="0" w:color="auto"/>
            <w:left w:val="none" w:sz="0" w:space="0" w:color="auto"/>
            <w:bottom w:val="none" w:sz="0" w:space="0" w:color="auto"/>
            <w:right w:val="none" w:sz="0" w:space="0" w:color="auto"/>
          </w:divBdr>
        </w:div>
        <w:div w:id="379986862">
          <w:marLeft w:val="0"/>
          <w:marRight w:val="0"/>
          <w:marTop w:val="0"/>
          <w:marBottom w:val="0"/>
          <w:divBdr>
            <w:top w:val="none" w:sz="0" w:space="0" w:color="auto"/>
            <w:left w:val="none" w:sz="0" w:space="0" w:color="auto"/>
            <w:bottom w:val="none" w:sz="0" w:space="0" w:color="auto"/>
            <w:right w:val="none" w:sz="0" w:space="0" w:color="auto"/>
          </w:divBdr>
        </w:div>
        <w:div w:id="1256128678">
          <w:marLeft w:val="0"/>
          <w:marRight w:val="0"/>
          <w:marTop w:val="0"/>
          <w:marBottom w:val="0"/>
          <w:divBdr>
            <w:top w:val="none" w:sz="0" w:space="0" w:color="auto"/>
            <w:left w:val="none" w:sz="0" w:space="0" w:color="auto"/>
            <w:bottom w:val="none" w:sz="0" w:space="0" w:color="auto"/>
            <w:right w:val="none" w:sz="0" w:space="0" w:color="auto"/>
          </w:divBdr>
        </w:div>
        <w:div w:id="2041272182">
          <w:marLeft w:val="0"/>
          <w:marRight w:val="0"/>
          <w:marTop w:val="0"/>
          <w:marBottom w:val="0"/>
          <w:divBdr>
            <w:top w:val="none" w:sz="0" w:space="0" w:color="auto"/>
            <w:left w:val="none" w:sz="0" w:space="0" w:color="auto"/>
            <w:bottom w:val="none" w:sz="0" w:space="0" w:color="auto"/>
            <w:right w:val="none" w:sz="0" w:space="0" w:color="auto"/>
          </w:divBdr>
        </w:div>
        <w:div w:id="1596670896">
          <w:marLeft w:val="0"/>
          <w:marRight w:val="0"/>
          <w:marTop w:val="0"/>
          <w:marBottom w:val="0"/>
          <w:divBdr>
            <w:top w:val="none" w:sz="0" w:space="0" w:color="auto"/>
            <w:left w:val="none" w:sz="0" w:space="0" w:color="auto"/>
            <w:bottom w:val="none" w:sz="0" w:space="0" w:color="auto"/>
            <w:right w:val="none" w:sz="0" w:space="0" w:color="auto"/>
          </w:divBdr>
        </w:div>
        <w:div w:id="1174536904">
          <w:marLeft w:val="0"/>
          <w:marRight w:val="0"/>
          <w:marTop w:val="0"/>
          <w:marBottom w:val="0"/>
          <w:divBdr>
            <w:top w:val="none" w:sz="0" w:space="0" w:color="auto"/>
            <w:left w:val="none" w:sz="0" w:space="0" w:color="auto"/>
            <w:bottom w:val="none" w:sz="0" w:space="0" w:color="auto"/>
            <w:right w:val="none" w:sz="0" w:space="0" w:color="auto"/>
          </w:divBdr>
        </w:div>
        <w:div w:id="1120761160">
          <w:marLeft w:val="0"/>
          <w:marRight w:val="0"/>
          <w:marTop w:val="0"/>
          <w:marBottom w:val="0"/>
          <w:divBdr>
            <w:top w:val="none" w:sz="0" w:space="0" w:color="auto"/>
            <w:left w:val="none" w:sz="0" w:space="0" w:color="auto"/>
            <w:bottom w:val="none" w:sz="0" w:space="0" w:color="auto"/>
            <w:right w:val="none" w:sz="0" w:space="0" w:color="auto"/>
          </w:divBdr>
        </w:div>
        <w:div w:id="1748842831">
          <w:marLeft w:val="0"/>
          <w:marRight w:val="0"/>
          <w:marTop w:val="0"/>
          <w:marBottom w:val="0"/>
          <w:divBdr>
            <w:top w:val="none" w:sz="0" w:space="0" w:color="auto"/>
            <w:left w:val="none" w:sz="0" w:space="0" w:color="auto"/>
            <w:bottom w:val="none" w:sz="0" w:space="0" w:color="auto"/>
            <w:right w:val="none" w:sz="0" w:space="0" w:color="auto"/>
          </w:divBdr>
        </w:div>
      </w:divsChild>
    </w:div>
    <w:div w:id="321473673">
      <w:bodyDiv w:val="1"/>
      <w:marLeft w:val="0"/>
      <w:marRight w:val="0"/>
      <w:marTop w:val="0"/>
      <w:marBottom w:val="0"/>
      <w:divBdr>
        <w:top w:val="none" w:sz="0" w:space="0" w:color="auto"/>
        <w:left w:val="none" w:sz="0" w:space="0" w:color="auto"/>
        <w:bottom w:val="none" w:sz="0" w:space="0" w:color="auto"/>
        <w:right w:val="none" w:sz="0" w:space="0" w:color="auto"/>
      </w:divBdr>
    </w:div>
    <w:div w:id="329674595">
      <w:bodyDiv w:val="1"/>
      <w:marLeft w:val="0"/>
      <w:marRight w:val="0"/>
      <w:marTop w:val="0"/>
      <w:marBottom w:val="0"/>
      <w:divBdr>
        <w:top w:val="none" w:sz="0" w:space="0" w:color="auto"/>
        <w:left w:val="none" w:sz="0" w:space="0" w:color="auto"/>
        <w:bottom w:val="none" w:sz="0" w:space="0" w:color="auto"/>
        <w:right w:val="none" w:sz="0" w:space="0" w:color="auto"/>
      </w:divBdr>
    </w:div>
    <w:div w:id="335422741">
      <w:bodyDiv w:val="1"/>
      <w:marLeft w:val="0"/>
      <w:marRight w:val="0"/>
      <w:marTop w:val="0"/>
      <w:marBottom w:val="0"/>
      <w:divBdr>
        <w:top w:val="none" w:sz="0" w:space="0" w:color="auto"/>
        <w:left w:val="none" w:sz="0" w:space="0" w:color="auto"/>
        <w:bottom w:val="none" w:sz="0" w:space="0" w:color="auto"/>
        <w:right w:val="none" w:sz="0" w:space="0" w:color="auto"/>
      </w:divBdr>
    </w:div>
    <w:div w:id="338234805">
      <w:bodyDiv w:val="1"/>
      <w:marLeft w:val="0"/>
      <w:marRight w:val="0"/>
      <w:marTop w:val="0"/>
      <w:marBottom w:val="0"/>
      <w:divBdr>
        <w:top w:val="none" w:sz="0" w:space="0" w:color="auto"/>
        <w:left w:val="none" w:sz="0" w:space="0" w:color="auto"/>
        <w:bottom w:val="none" w:sz="0" w:space="0" w:color="auto"/>
        <w:right w:val="none" w:sz="0" w:space="0" w:color="auto"/>
      </w:divBdr>
    </w:div>
    <w:div w:id="340012463">
      <w:bodyDiv w:val="1"/>
      <w:marLeft w:val="0"/>
      <w:marRight w:val="0"/>
      <w:marTop w:val="0"/>
      <w:marBottom w:val="0"/>
      <w:divBdr>
        <w:top w:val="none" w:sz="0" w:space="0" w:color="auto"/>
        <w:left w:val="none" w:sz="0" w:space="0" w:color="auto"/>
        <w:bottom w:val="none" w:sz="0" w:space="0" w:color="auto"/>
        <w:right w:val="none" w:sz="0" w:space="0" w:color="auto"/>
      </w:divBdr>
    </w:div>
    <w:div w:id="356546350">
      <w:bodyDiv w:val="1"/>
      <w:marLeft w:val="0"/>
      <w:marRight w:val="0"/>
      <w:marTop w:val="0"/>
      <w:marBottom w:val="0"/>
      <w:divBdr>
        <w:top w:val="none" w:sz="0" w:space="0" w:color="auto"/>
        <w:left w:val="none" w:sz="0" w:space="0" w:color="auto"/>
        <w:bottom w:val="none" w:sz="0" w:space="0" w:color="auto"/>
        <w:right w:val="none" w:sz="0" w:space="0" w:color="auto"/>
      </w:divBdr>
    </w:div>
    <w:div w:id="357199361">
      <w:bodyDiv w:val="1"/>
      <w:marLeft w:val="0"/>
      <w:marRight w:val="0"/>
      <w:marTop w:val="0"/>
      <w:marBottom w:val="0"/>
      <w:divBdr>
        <w:top w:val="none" w:sz="0" w:space="0" w:color="auto"/>
        <w:left w:val="none" w:sz="0" w:space="0" w:color="auto"/>
        <w:bottom w:val="none" w:sz="0" w:space="0" w:color="auto"/>
        <w:right w:val="none" w:sz="0" w:space="0" w:color="auto"/>
      </w:divBdr>
    </w:div>
    <w:div w:id="364869704">
      <w:bodyDiv w:val="1"/>
      <w:marLeft w:val="0"/>
      <w:marRight w:val="0"/>
      <w:marTop w:val="0"/>
      <w:marBottom w:val="0"/>
      <w:divBdr>
        <w:top w:val="none" w:sz="0" w:space="0" w:color="auto"/>
        <w:left w:val="none" w:sz="0" w:space="0" w:color="auto"/>
        <w:bottom w:val="none" w:sz="0" w:space="0" w:color="auto"/>
        <w:right w:val="none" w:sz="0" w:space="0" w:color="auto"/>
      </w:divBdr>
    </w:div>
    <w:div w:id="369960811">
      <w:bodyDiv w:val="1"/>
      <w:marLeft w:val="0"/>
      <w:marRight w:val="0"/>
      <w:marTop w:val="0"/>
      <w:marBottom w:val="0"/>
      <w:divBdr>
        <w:top w:val="none" w:sz="0" w:space="0" w:color="auto"/>
        <w:left w:val="none" w:sz="0" w:space="0" w:color="auto"/>
        <w:bottom w:val="none" w:sz="0" w:space="0" w:color="auto"/>
        <w:right w:val="none" w:sz="0" w:space="0" w:color="auto"/>
      </w:divBdr>
    </w:div>
    <w:div w:id="375812226">
      <w:bodyDiv w:val="1"/>
      <w:marLeft w:val="0"/>
      <w:marRight w:val="0"/>
      <w:marTop w:val="0"/>
      <w:marBottom w:val="0"/>
      <w:divBdr>
        <w:top w:val="none" w:sz="0" w:space="0" w:color="auto"/>
        <w:left w:val="none" w:sz="0" w:space="0" w:color="auto"/>
        <w:bottom w:val="none" w:sz="0" w:space="0" w:color="auto"/>
        <w:right w:val="none" w:sz="0" w:space="0" w:color="auto"/>
      </w:divBdr>
    </w:div>
    <w:div w:id="376978727">
      <w:bodyDiv w:val="1"/>
      <w:marLeft w:val="0"/>
      <w:marRight w:val="0"/>
      <w:marTop w:val="0"/>
      <w:marBottom w:val="0"/>
      <w:divBdr>
        <w:top w:val="none" w:sz="0" w:space="0" w:color="auto"/>
        <w:left w:val="none" w:sz="0" w:space="0" w:color="auto"/>
        <w:bottom w:val="none" w:sz="0" w:space="0" w:color="auto"/>
        <w:right w:val="none" w:sz="0" w:space="0" w:color="auto"/>
      </w:divBdr>
    </w:div>
    <w:div w:id="386413538">
      <w:bodyDiv w:val="1"/>
      <w:marLeft w:val="0"/>
      <w:marRight w:val="0"/>
      <w:marTop w:val="0"/>
      <w:marBottom w:val="0"/>
      <w:divBdr>
        <w:top w:val="none" w:sz="0" w:space="0" w:color="auto"/>
        <w:left w:val="none" w:sz="0" w:space="0" w:color="auto"/>
        <w:bottom w:val="none" w:sz="0" w:space="0" w:color="auto"/>
        <w:right w:val="none" w:sz="0" w:space="0" w:color="auto"/>
      </w:divBdr>
    </w:div>
    <w:div w:id="387261617">
      <w:bodyDiv w:val="1"/>
      <w:marLeft w:val="0"/>
      <w:marRight w:val="0"/>
      <w:marTop w:val="0"/>
      <w:marBottom w:val="0"/>
      <w:divBdr>
        <w:top w:val="none" w:sz="0" w:space="0" w:color="auto"/>
        <w:left w:val="none" w:sz="0" w:space="0" w:color="auto"/>
        <w:bottom w:val="none" w:sz="0" w:space="0" w:color="auto"/>
        <w:right w:val="none" w:sz="0" w:space="0" w:color="auto"/>
      </w:divBdr>
    </w:div>
    <w:div w:id="387921632">
      <w:bodyDiv w:val="1"/>
      <w:marLeft w:val="0"/>
      <w:marRight w:val="0"/>
      <w:marTop w:val="0"/>
      <w:marBottom w:val="0"/>
      <w:divBdr>
        <w:top w:val="none" w:sz="0" w:space="0" w:color="auto"/>
        <w:left w:val="none" w:sz="0" w:space="0" w:color="auto"/>
        <w:bottom w:val="none" w:sz="0" w:space="0" w:color="auto"/>
        <w:right w:val="none" w:sz="0" w:space="0" w:color="auto"/>
      </w:divBdr>
    </w:div>
    <w:div w:id="392391432">
      <w:bodyDiv w:val="1"/>
      <w:marLeft w:val="0"/>
      <w:marRight w:val="0"/>
      <w:marTop w:val="0"/>
      <w:marBottom w:val="0"/>
      <w:divBdr>
        <w:top w:val="none" w:sz="0" w:space="0" w:color="auto"/>
        <w:left w:val="none" w:sz="0" w:space="0" w:color="auto"/>
        <w:bottom w:val="none" w:sz="0" w:space="0" w:color="auto"/>
        <w:right w:val="none" w:sz="0" w:space="0" w:color="auto"/>
      </w:divBdr>
    </w:div>
    <w:div w:id="394011970">
      <w:bodyDiv w:val="1"/>
      <w:marLeft w:val="0"/>
      <w:marRight w:val="0"/>
      <w:marTop w:val="0"/>
      <w:marBottom w:val="0"/>
      <w:divBdr>
        <w:top w:val="none" w:sz="0" w:space="0" w:color="auto"/>
        <w:left w:val="none" w:sz="0" w:space="0" w:color="auto"/>
        <w:bottom w:val="none" w:sz="0" w:space="0" w:color="auto"/>
        <w:right w:val="none" w:sz="0" w:space="0" w:color="auto"/>
      </w:divBdr>
    </w:div>
    <w:div w:id="402946866">
      <w:bodyDiv w:val="1"/>
      <w:marLeft w:val="0"/>
      <w:marRight w:val="0"/>
      <w:marTop w:val="0"/>
      <w:marBottom w:val="0"/>
      <w:divBdr>
        <w:top w:val="none" w:sz="0" w:space="0" w:color="auto"/>
        <w:left w:val="none" w:sz="0" w:space="0" w:color="auto"/>
        <w:bottom w:val="none" w:sz="0" w:space="0" w:color="auto"/>
        <w:right w:val="none" w:sz="0" w:space="0" w:color="auto"/>
      </w:divBdr>
    </w:div>
    <w:div w:id="419104803">
      <w:bodyDiv w:val="1"/>
      <w:marLeft w:val="0"/>
      <w:marRight w:val="0"/>
      <w:marTop w:val="0"/>
      <w:marBottom w:val="0"/>
      <w:divBdr>
        <w:top w:val="none" w:sz="0" w:space="0" w:color="auto"/>
        <w:left w:val="none" w:sz="0" w:space="0" w:color="auto"/>
        <w:bottom w:val="none" w:sz="0" w:space="0" w:color="auto"/>
        <w:right w:val="none" w:sz="0" w:space="0" w:color="auto"/>
      </w:divBdr>
    </w:div>
    <w:div w:id="423577862">
      <w:bodyDiv w:val="1"/>
      <w:marLeft w:val="0"/>
      <w:marRight w:val="0"/>
      <w:marTop w:val="0"/>
      <w:marBottom w:val="0"/>
      <w:divBdr>
        <w:top w:val="none" w:sz="0" w:space="0" w:color="auto"/>
        <w:left w:val="none" w:sz="0" w:space="0" w:color="auto"/>
        <w:bottom w:val="none" w:sz="0" w:space="0" w:color="auto"/>
        <w:right w:val="none" w:sz="0" w:space="0" w:color="auto"/>
      </w:divBdr>
    </w:div>
    <w:div w:id="426778571">
      <w:bodyDiv w:val="1"/>
      <w:marLeft w:val="0"/>
      <w:marRight w:val="0"/>
      <w:marTop w:val="0"/>
      <w:marBottom w:val="0"/>
      <w:divBdr>
        <w:top w:val="none" w:sz="0" w:space="0" w:color="auto"/>
        <w:left w:val="none" w:sz="0" w:space="0" w:color="auto"/>
        <w:bottom w:val="none" w:sz="0" w:space="0" w:color="auto"/>
        <w:right w:val="none" w:sz="0" w:space="0" w:color="auto"/>
      </w:divBdr>
    </w:div>
    <w:div w:id="427778054">
      <w:bodyDiv w:val="1"/>
      <w:marLeft w:val="0"/>
      <w:marRight w:val="0"/>
      <w:marTop w:val="0"/>
      <w:marBottom w:val="0"/>
      <w:divBdr>
        <w:top w:val="none" w:sz="0" w:space="0" w:color="auto"/>
        <w:left w:val="none" w:sz="0" w:space="0" w:color="auto"/>
        <w:bottom w:val="none" w:sz="0" w:space="0" w:color="auto"/>
        <w:right w:val="none" w:sz="0" w:space="0" w:color="auto"/>
      </w:divBdr>
    </w:div>
    <w:div w:id="436798966">
      <w:bodyDiv w:val="1"/>
      <w:marLeft w:val="0"/>
      <w:marRight w:val="0"/>
      <w:marTop w:val="0"/>
      <w:marBottom w:val="0"/>
      <w:divBdr>
        <w:top w:val="none" w:sz="0" w:space="0" w:color="auto"/>
        <w:left w:val="none" w:sz="0" w:space="0" w:color="auto"/>
        <w:bottom w:val="none" w:sz="0" w:space="0" w:color="auto"/>
        <w:right w:val="none" w:sz="0" w:space="0" w:color="auto"/>
      </w:divBdr>
    </w:div>
    <w:div w:id="450630664">
      <w:bodyDiv w:val="1"/>
      <w:marLeft w:val="0"/>
      <w:marRight w:val="0"/>
      <w:marTop w:val="0"/>
      <w:marBottom w:val="0"/>
      <w:divBdr>
        <w:top w:val="none" w:sz="0" w:space="0" w:color="auto"/>
        <w:left w:val="none" w:sz="0" w:space="0" w:color="auto"/>
        <w:bottom w:val="none" w:sz="0" w:space="0" w:color="auto"/>
        <w:right w:val="none" w:sz="0" w:space="0" w:color="auto"/>
      </w:divBdr>
    </w:div>
    <w:div w:id="454451552">
      <w:bodyDiv w:val="1"/>
      <w:marLeft w:val="0"/>
      <w:marRight w:val="0"/>
      <w:marTop w:val="0"/>
      <w:marBottom w:val="0"/>
      <w:divBdr>
        <w:top w:val="none" w:sz="0" w:space="0" w:color="auto"/>
        <w:left w:val="none" w:sz="0" w:space="0" w:color="auto"/>
        <w:bottom w:val="none" w:sz="0" w:space="0" w:color="auto"/>
        <w:right w:val="none" w:sz="0" w:space="0" w:color="auto"/>
      </w:divBdr>
    </w:div>
    <w:div w:id="456875473">
      <w:bodyDiv w:val="1"/>
      <w:marLeft w:val="0"/>
      <w:marRight w:val="0"/>
      <w:marTop w:val="0"/>
      <w:marBottom w:val="0"/>
      <w:divBdr>
        <w:top w:val="none" w:sz="0" w:space="0" w:color="auto"/>
        <w:left w:val="none" w:sz="0" w:space="0" w:color="auto"/>
        <w:bottom w:val="none" w:sz="0" w:space="0" w:color="auto"/>
        <w:right w:val="none" w:sz="0" w:space="0" w:color="auto"/>
      </w:divBdr>
    </w:div>
    <w:div w:id="458374157">
      <w:bodyDiv w:val="1"/>
      <w:marLeft w:val="0"/>
      <w:marRight w:val="0"/>
      <w:marTop w:val="0"/>
      <w:marBottom w:val="0"/>
      <w:divBdr>
        <w:top w:val="none" w:sz="0" w:space="0" w:color="auto"/>
        <w:left w:val="none" w:sz="0" w:space="0" w:color="auto"/>
        <w:bottom w:val="none" w:sz="0" w:space="0" w:color="auto"/>
        <w:right w:val="none" w:sz="0" w:space="0" w:color="auto"/>
      </w:divBdr>
      <w:divsChild>
        <w:div w:id="1986548562">
          <w:marLeft w:val="0"/>
          <w:marRight w:val="0"/>
          <w:marTop w:val="0"/>
          <w:marBottom w:val="0"/>
          <w:divBdr>
            <w:top w:val="none" w:sz="0" w:space="0" w:color="auto"/>
            <w:left w:val="none" w:sz="0" w:space="0" w:color="auto"/>
            <w:bottom w:val="none" w:sz="0" w:space="0" w:color="auto"/>
            <w:right w:val="none" w:sz="0" w:space="0" w:color="auto"/>
          </w:divBdr>
        </w:div>
        <w:div w:id="505634309">
          <w:marLeft w:val="0"/>
          <w:marRight w:val="0"/>
          <w:marTop w:val="0"/>
          <w:marBottom w:val="0"/>
          <w:divBdr>
            <w:top w:val="none" w:sz="0" w:space="0" w:color="auto"/>
            <w:left w:val="none" w:sz="0" w:space="0" w:color="auto"/>
            <w:bottom w:val="none" w:sz="0" w:space="0" w:color="auto"/>
            <w:right w:val="none" w:sz="0" w:space="0" w:color="auto"/>
          </w:divBdr>
        </w:div>
      </w:divsChild>
    </w:div>
    <w:div w:id="469329901">
      <w:bodyDiv w:val="1"/>
      <w:marLeft w:val="0"/>
      <w:marRight w:val="0"/>
      <w:marTop w:val="0"/>
      <w:marBottom w:val="0"/>
      <w:divBdr>
        <w:top w:val="none" w:sz="0" w:space="0" w:color="auto"/>
        <w:left w:val="none" w:sz="0" w:space="0" w:color="auto"/>
        <w:bottom w:val="none" w:sz="0" w:space="0" w:color="auto"/>
        <w:right w:val="none" w:sz="0" w:space="0" w:color="auto"/>
      </w:divBdr>
      <w:divsChild>
        <w:div w:id="796067807">
          <w:marLeft w:val="0"/>
          <w:marRight w:val="0"/>
          <w:marTop w:val="0"/>
          <w:marBottom w:val="0"/>
          <w:divBdr>
            <w:top w:val="none" w:sz="0" w:space="0" w:color="auto"/>
            <w:left w:val="none" w:sz="0" w:space="0" w:color="auto"/>
            <w:bottom w:val="none" w:sz="0" w:space="0" w:color="auto"/>
            <w:right w:val="none" w:sz="0" w:space="0" w:color="auto"/>
          </w:divBdr>
        </w:div>
        <w:div w:id="129177335">
          <w:marLeft w:val="0"/>
          <w:marRight w:val="0"/>
          <w:marTop w:val="0"/>
          <w:marBottom w:val="0"/>
          <w:divBdr>
            <w:top w:val="none" w:sz="0" w:space="0" w:color="auto"/>
            <w:left w:val="none" w:sz="0" w:space="0" w:color="auto"/>
            <w:bottom w:val="none" w:sz="0" w:space="0" w:color="auto"/>
            <w:right w:val="none" w:sz="0" w:space="0" w:color="auto"/>
          </w:divBdr>
        </w:div>
      </w:divsChild>
    </w:div>
    <w:div w:id="476656115">
      <w:bodyDiv w:val="1"/>
      <w:marLeft w:val="0"/>
      <w:marRight w:val="0"/>
      <w:marTop w:val="0"/>
      <w:marBottom w:val="0"/>
      <w:divBdr>
        <w:top w:val="none" w:sz="0" w:space="0" w:color="auto"/>
        <w:left w:val="none" w:sz="0" w:space="0" w:color="auto"/>
        <w:bottom w:val="none" w:sz="0" w:space="0" w:color="auto"/>
        <w:right w:val="none" w:sz="0" w:space="0" w:color="auto"/>
      </w:divBdr>
      <w:divsChild>
        <w:div w:id="873345948">
          <w:marLeft w:val="0"/>
          <w:marRight w:val="0"/>
          <w:marTop w:val="0"/>
          <w:marBottom w:val="0"/>
          <w:divBdr>
            <w:top w:val="none" w:sz="0" w:space="0" w:color="auto"/>
            <w:left w:val="none" w:sz="0" w:space="0" w:color="auto"/>
            <w:bottom w:val="none" w:sz="0" w:space="0" w:color="auto"/>
            <w:right w:val="none" w:sz="0" w:space="0" w:color="auto"/>
          </w:divBdr>
        </w:div>
        <w:div w:id="63645683">
          <w:marLeft w:val="0"/>
          <w:marRight w:val="0"/>
          <w:marTop w:val="0"/>
          <w:marBottom w:val="0"/>
          <w:divBdr>
            <w:top w:val="none" w:sz="0" w:space="0" w:color="auto"/>
            <w:left w:val="none" w:sz="0" w:space="0" w:color="auto"/>
            <w:bottom w:val="none" w:sz="0" w:space="0" w:color="auto"/>
            <w:right w:val="none" w:sz="0" w:space="0" w:color="auto"/>
          </w:divBdr>
        </w:div>
        <w:div w:id="800078409">
          <w:marLeft w:val="0"/>
          <w:marRight w:val="0"/>
          <w:marTop w:val="0"/>
          <w:marBottom w:val="0"/>
          <w:divBdr>
            <w:top w:val="none" w:sz="0" w:space="0" w:color="auto"/>
            <w:left w:val="none" w:sz="0" w:space="0" w:color="auto"/>
            <w:bottom w:val="none" w:sz="0" w:space="0" w:color="auto"/>
            <w:right w:val="none" w:sz="0" w:space="0" w:color="auto"/>
          </w:divBdr>
        </w:div>
        <w:div w:id="613944993">
          <w:marLeft w:val="0"/>
          <w:marRight w:val="0"/>
          <w:marTop w:val="0"/>
          <w:marBottom w:val="0"/>
          <w:divBdr>
            <w:top w:val="none" w:sz="0" w:space="0" w:color="auto"/>
            <w:left w:val="none" w:sz="0" w:space="0" w:color="auto"/>
            <w:bottom w:val="none" w:sz="0" w:space="0" w:color="auto"/>
            <w:right w:val="none" w:sz="0" w:space="0" w:color="auto"/>
          </w:divBdr>
        </w:div>
        <w:div w:id="999430131">
          <w:marLeft w:val="0"/>
          <w:marRight w:val="0"/>
          <w:marTop w:val="0"/>
          <w:marBottom w:val="0"/>
          <w:divBdr>
            <w:top w:val="none" w:sz="0" w:space="0" w:color="auto"/>
            <w:left w:val="none" w:sz="0" w:space="0" w:color="auto"/>
            <w:bottom w:val="none" w:sz="0" w:space="0" w:color="auto"/>
            <w:right w:val="none" w:sz="0" w:space="0" w:color="auto"/>
          </w:divBdr>
        </w:div>
        <w:div w:id="1353654896">
          <w:marLeft w:val="0"/>
          <w:marRight w:val="0"/>
          <w:marTop w:val="0"/>
          <w:marBottom w:val="0"/>
          <w:divBdr>
            <w:top w:val="none" w:sz="0" w:space="0" w:color="auto"/>
            <w:left w:val="none" w:sz="0" w:space="0" w:color="auto"/>
            <w:bottom w:val="none" w:sz="0" w:space="0" w:color="auto"/>
            <w:right w:val="none" w:sz="0" w:space="0" w:color="auto"/>
          </w:divBdr>
        </w:div>
        <w:div w:id="1160006363">
          <w:marLeft w:val="0"/>
          <w:marRight w:val="0"/>
          <w:marTop w:val="0"/>
          <w:marBottom w:val="0"/>
          <w:divBdr>
            <w:top w:val="none" w:sz="0" w:space="0" w:color="auto"/>
            <w:left w:val="none" w:sz="0" w:space="0" w:color="auto"/>
            <w:bottom w:val="none" w:sz="0" w:space="0" w:color="auto"/>
            <w:right w:val="none" w:sz="0" w:space="0" w:color="auto"/>
          </w:divBdr>
        </w:div>
        <w:div w:id="1160853929">
          <w:marLeft w:val="0"/>
          <w:marRight w:val="0"/>
          <w:marTop w:val="0"/>
          <w:marBottom w:val="0"/>
          <w:divBdr>
            <w:top w:val="none" w:sz="0" w:space="0" w:color="auto"/>
            <w:left w:val="none" w:sz="0" w:space="0" w:color="auto"/>
            <w:bottom w:val="none" w:sz="0" w:space="0" w:color="auto"/>
            <w:right w:val="none" w:sz="0" w:space="0" w:color="auto"/>
          </w:divBdr>
        </w:div>
      </w:divsChild>
    </w:div>
    <w:div w:id="478766709">
      <w:bodyDiv w:val="1"/>
      <w:marLeft w:val="0"/>
      <w:marRight w:val="0"/>
      <w:marTop w:val="0"/>
      <w:marBottom w:val="0"/>
      <w:divBdr>
        <w:top w:val="none" w:sz="0" w:space="0" w:color="auto"/>
        <w:left w:val="none" w:sz="0" w:space="0" w:color="auto"/>
        <w:bottom w:val="none" w:sz="0" w:space="0" w:color="auto"/>
        <w:right w:val="none" w:sz="0" w:space="0" w:color="auto"/>
      </w:divBdr>
    </w:div>
    <w:div w:id="484201741">
      <w:bodyDiv w:val="1"/>
      <w:marLeft w:val="0"/>
      <w:marRight w:val="0"/>
      <w:marTop w:val="0"/>
      <w:marBottom w:val="0"/>
      <w:divBdr>
        <w:top w:val="none" w:sz="0" w:space="0" w:color="auto"/>
        <w:left w:val="none" w:sz="0" w:space="0" w:color="auto"/>
        <w:bottom w:val="none" w:sz="0" w:space="0" w:color="auto"/>
        <w:right w:val="none" w:sz="0" w:space="0" w:color="auto"/>
      </w:divBdr>
    </w:div>
    <w:div w:id="488446725">
      <w:bodyDiv w:val="1"/>
      <w:marLeft w:val="0"/>
      <w:marRight w:val="0"/>
      <w:marTop w:val="0"/>
      <w:marBottom w:val="0"/>
      <w:divBdr>
        <w:top w:val="none" w:sz="0" w:space="0" w:color="auto"/>
        <w:left w:val="none" w:sz="0" w:space="0" w:color="auto"/>
        <w:bottom w:val="none" w:sz="0" w:space="0" w:color="auto"/>
        <w:right w:val="none" w:sz="0" w:space="0" w:color="auto"/>
      </w:divBdr>
    </w:div>
    <w:div w:id="489294626">
      <w:bodyDiv w:val="1"/>
      <w:marLeft w:val="0"/>
      <w:marRight w:val="0"/>
      <w:marTop w:val="0"/>
      <w:marBottom w:val="0"/>
      <w:divBdr>
        <w:top w:val="none" w:sz="0" w:space="0" w:color="auto"/>
        <w:left w:val="none" w:sz="0" w:space="0" w:color="auto"/>
        <w:bottom w:val="none" w:sz="0" w:space="0" w:color="auto"/>
        <w:right w:val="none" w:sz="0" w:space="0" w:color="auto"/>
      </w:divBdr>
    </w:div>
    <w:div w:id="503933025">
      <w:bodyDiv w:val="1"/>
      <w:marLeft w:val="0"/>
      <w:marRight w:val="0"/>
      <w:marTop w:val="0"/>
      <w:marBottom w:val="0"/>
      <w:divBdr>
        <w:top w:val="none" w:sz="0" w:space="0" w:color="auto"/>
        <w:left w:val="none" w:sz="0" w:space="0" w:color="auto"/>
        <w:bottom w:val="none" w:sz="0" w:space="0" w:color="auto"/>
        <w:right w:val="none" w:sz="0" w:space="0" w:color="auto"/>
      </w:divBdr>
    </w:div>
    <w:div w:id="511339646">
      <w:bodyDiv w:val="1"/>
      <w:marLeft w:val="0"/>
      <w:marRight w:val="0"/>
      <w:marTop w:val="0"/>
      <w:marBottom w:val="0"/>
      <w:divBdr>
        <w:top w:val="none" w:sz="0" w:space="0" w:color="auto"/>
        <w:left w:val="none" w:sz="0" w:space="0" w:color="auto"/>
        <w:bottom w:val="none" w:sz="0" w:space="0" w:color="auto"/>
        <w:right w:val="none" w:sz="0" w:space="0" w:color="auto"/>
      </w:divBdr>
      <w:divsChild>
        <w:div w:id="2044866193">
          <w:marLeft w:val="0"/>
          <w:marRight w:val="0"/>
          <w:marTop w:val="0"/>
          <w:marBottom w:val="0"/>
          <w:divBdr>
            <w:top w:val="none" w:sz="0" w:space="0" w:color="auto"/>
            <w:left w:val="none" w:sz="0" w:space="0" w:color="auto"/>
            <w:bottom w:val="none" w:sz="0" w:space="0" w:color="auto"/>
            <w:right w:val="none" w:sz="0" w:space="0" w:color="auto"/>
          </w:divBdr>
        </w:div>
        <w:div w:id="2038383802">
          <w:marLeft w:val="0"/>
          <w:marRight w:val="0"/>
          <w:marTop w:val="0"/>
          <w:marBottom w:val="0"/>
          <w:divBdr>
            <w:top w:val="none" w:sz="0" w:space="0" w:color="auto"/>
            <w:left w:val="none" w:sz="0" w:space="0" w:color="auto"/>
            <w:bottom w:val="none" w:sz="0" w:space="0" w:color="auto"/>
            <w:right w:val="none" w:sz="0" w:space="0" w:color="auto"/>
          </w:divBdr>
        </w:div>
      </w:divsChild>
    </w:div>
    <w:div w:id="514393017">
      <w:bodyDiv w:val="1"/>
      <w:marLeft w:val="0"/>
      <w:marRight w:val="0"/>
      <w:marTop w:val="0"/>
      <w:marBottom w:val="0"/>
      <w:divBdr>
        <w:top w:val="none" w:sz="0" w:space="0" w:color="auto"/>
        <w:left w:val="none" w:sz="0" w:space="0" w:color="auto"/>
        <w:bottom w:val="none" w:sz="0" w:space="0" w:color="auto"/>
        <w:right w:val="none" w:sz="0" w:space="0" w:color="auto"/>
      </w:divBdr>
    </w:div>
    <w:div w:id="533806504">
      <w:bodyDiv w:val="1"/>
      <w:marLeft w:val="0"/>
      <w:marRight w:val="0"/>
      <w:marTop w:val="0"/>
      <w:marBottom w:val="0"/>
      <w:divBdr>
        <w:top w:val="none" w:sz="0" w:space="0" w:color="auto"/>
        <w:left w:val="none" w:sz="0" w:space="0" w:color="auto"/>
        <w:bottom w:val="none" w:sz="0" w:space="0" w:color="auto"/>
        <w:right w:val="none" w:sz="0" w:space="0" w:color="auto"/>
      </w:divBdr>
    </w:div>
    <w:div w:id="534347774">
      <w:bodyDiv w:val="1"/>
      <w:marLeft w:val="0"/>
      <w:marRight w:val="0"/>
      <w:marTop w:val="0"/>
      <w:marBottom w:val="0"/>
      <w:divBdr>
        <w:top w:val="none" w:sz="0" w:space="0" w:color="auto"/>
        <w:left w:val="none" w:sz="0" w:space="0" w:color="auto"/>
        <w:bottom w:val="none" w:sz="0" w:space="0" w:color="auto"/>
        <w:right w:val="none" w:sz="0" w:space="0" w:color="auto"/>
      </w:divBdr>
    </w:div>
    <w:div w:id="549460835">
      <w:bodyDiv w:val="1"/>
      <w:marLeft w:val="0"/>
      <w:marRight w:val="0"/>
      <w:marTop w:val="0"/>
      <w:marBottom w:val="0"/>
      <w:divBdr>
        <w:top w:val="none" w:sz="0" w:space="0" w:color="auto"/>
        <w:left w:val="none" w:sz="0" w:space="0" w:color="auto"/>
        <w:bottom w:val="none" w:sz="0" w:space="0" w:color="auto"/>
        <w:right w:val="none" w:sz="0" w:space="0" w:color="auto"/>
      </w:divBdr>
    </w:div>
    <w:div w:id="559941779">
      <w:bodyDiv w:val="1"/>
      <w:marLeft w:val="0"/>
      <w:marRight w:val="0"/>
      <w:marTop w:val="0"/>
      <w:marBottom w:val="0"/>
      <w:divBdr>
        <w:top w:val="none" w:sz="0" w:space="0" w:color="auto"/>
        <w:left w:val="none" w:sz="0" w:space="0" w:color="auto"/>
        <w:bottom w:val="none" w:sz="0" w:space="0" w:color="auto"/>
        <w:right w:val="none" w:sz="0" w:space="0" w:color="auto"/>
      </w:divBdr>
    </w:div>
    <w:div w:id="566455785">
      <w:bodyDiv w:val="1"/>
      <w:marLeft w:val="0"/>
      <w:marRight w:val="0"/>
      <w:marTop w:val="0"/>
      <w:marBottom w:val="0"/>
      <w:divBdr>
        <w:top w:val="none" w:sz="0" w:space="0" w:color="auto"/>
        <w:left w:val="none" w:sz="0" w:space="0" w:color="auto"/>
        <w:bottom w:val="none" w:sz="0" w:space="0" w:color="auto"/>
        <w:right w:val="none" w:sz="0" w:space="0" w:color="auto"/>
      </w:divBdr>
    </w:div>
    <w:div w:id="568536209">
      <w:bodyDiv w:val="1"/>
      <w:marLeft w:val="0"/>
      <w:marRight w:val="0"/>
      <w:marTop w:val="0"/>
      <w:marBottom w:val="0"/>
      <w:divBdr>
        <w:top w:val="none" w:sz="0" w:space="0" w:color="auto"/>
        <w:left w:val="none" w:sz="0" w:space="0" w:color="auto"/>
        <w:bottom w:val="none" w:sz="0" w:space="0" w:color="auto"/>
        <w:right w:val="none" w:sz="0" w:space="0" w:color="auto"/>
      </w:divBdr>
    </w:div>
    <w:div w:id="573783172">
      <w:bodyDiv w:val="1"/>
      <w:marLeft w:val="0"/>
      <w:marRight w:val="0"/>
      <w:marTop w:val="0"/>
      <w:marBottom w:val="0"/>
      <w:divBdr>
        <w:top w:val="none" w:sz="0" w:space="0" w:color="auto"/>
        <w:left w:val="none" w:sz="0" w:space="0" w:color="auto"/>
        <w:bottom w:val="none" w:sz="0" w:space="0" w:color="auto"/>
        <w:right w:val="none" w:sz="0" w:space="0" w:color="auto"/>
      </w:divBdr>
    </w:div>
    <w:div w:id="581568714">
      <w:bodyDiv w:val="1"/>
      <w:marLeft w:val="0"/>
      <w:marRight w:val="0"/>
      <w:marTop w:val="0"/>
      <w:marBottom w:val="0"/>
      <w:divBdr>
        <w:top w:val="none" w:sz="0" w:space="0" w:color="auto"/>
        <w:left w:val="none" w:sz="0" w:space="0" w:color="auto"/>
        <w:bottom w:val="none" w:sz="0" w:space="0" w:color="auto"/>
        <w:right w:val="none" w:sz="0" w:space="0" w:color="auto"/>
      </w:divBdr>
    </w:div>
    <w:div w:id="590510667">
      <w:bodyDiv w:val="1"/>
      <w:marLeft w:val="0"/>
      <w:marRight w:val="0"/>
      <w:marTop w:val="0"/>
      <w:marBottom w:val="0"/>
      <w:divBdr>
        <w:top w:val="none" w:sz="0" w:space="0" w:color="auto"/>
        <w:left w:val="none" w:sz="0" w:space="0" w:color="auto"/>
        <w:bottom w:val="none" w:sz="0" w:space="0" w:color="auto"/>
        <w:right w:val="none" w:sz="0" w:space="0" w:color="auto"/>
      </w:divBdr>
    </w:div>
    <w:div w:id="593827989">
      <w:bodyDiv w:val="1"/>
      <w:marLeft w:val="0"/>
      <w:marRight w:val="0"/>
      <w:marTop w:val="0"/>
      <w:marBottom w:val="0"/>
      <w:divBdr>
        <w:top w:val="none" w:sz="0" w:space="0" w:color="auto"/>
        <w:left w:val="none" w:sz="0" w:space="0" w:color="auto"/>
        <w:bottom w:val="none" w:sz="0" w:space="0" w:color="auto"/>
        <w:right w:val="none" w:sz="0" w:space="0" w:color="auto"/>
      </w:divBdr>
    </w:div>
    <w:div w:id="593977026">
      <w:bodyDiv w:val="1"/>
      <w:marLeft w:val="0"/>
      <w:marRight w:val="0"/>
      <w:marTop w:val="0"/>
      <w:marBottom w:val="0"/>
      <w:divBdr>
        <w:top w:val="none" w:sz="0" w:space="0" w:color="auto"/>
        <w:left w:val="none" w:sz="0" w:space="0" w:color="auto"/>
        <w:bottom w:val="none" w:sz="0" w:space="0" w:color="auto"/>
        <w:right w:val="none" w:sz="0" w:space="0" w:color="auto"/>
      </w:divBdr>
    </w:div>
    <w:div w:id="611863948">
      <w:bodyDiv w:val="1"/>
      <w:marLeft w:val="0"/>
      <w:marRight w:val="0"/>
      <w:marTop w:val="0"/>
      <w:marBottom w:val="0"/>
      <w:divBdr>
        <w:top w:val="none" w:sz="0" w:space="0" w:color="auto"/>
        <w:left w:val="none" w:sz="0" w:space="0" w:color="auto"/>
        <w:bottom w:val="none" w:sz="0" w:space="0" w:color="auto"/>
        <w:right w:val="none" w:sz="0" w:space="0" w:color="auto"/>
      </w:divBdr>
    </w:div>
    <w:div w:id="616522072">
      <w:bodyDiv w:val="1"/>
      <w:marLeft w:val="0"/>
      <w:marRight w:val="0"/>
      <w:marTop w:val="0"/>
      <w:marBottom w:val="0"/>
      <w:divBdr>
        <w:top w:val="none" w:sz="0" w:space="0" w:color="auto"/>
        <w:left w:val="none" w:sz="0" w:space="0" w:color="auto"/>
        <w:bottom w:val="none" w:sz="0" w:space="0" w:color="auto"/>
        <w:right w:val="none" w:sz="0" w:space="0" w:color="auto"/>
      </w:divBdr>
    </w:div>
    <w:div w:id="617027077">
      <w:bodyDiv w:val="1"/>
      <w:marLeft w:val="0"/>
      <w:marRight w:val="0"/>
      <w:marTop w:val="0"/>
      <w:marBottom w:val="0"/>
      <w:divBdr>
        <w:top w:val="none" w:sz="0" w:space="0" w:color="auto"/>
        <w:left w:val="none" w:sz="0" w:space="0" w:color="auto"/>
        <w:bottom w:val="none" w:sz="0" w:space="0" w:color="auto"/>
        <w:right w:val="none" w:sz="0" w:space="0" w:color="auto"/>
      </w:divBdr>
    </w:div>
    <w:div w:id="618608054">
      <w:bodyDiv w:val="1"/>
      <w:marLeft w:val="0"/>
      <w:marRight w:val="0"/>
      <w:marTop w:val="0"/>
      <w:marBottom w:val="0"/>
      <w:divBdr>
        <w:top w:val="none" w:sz="0" w:space="0" w:color="auto"/>
        <w:left w:val="none" w:sz="0" w:space="0" w:color="auto"/>
        <w:bottom w:val="none" w:sz="0" w:space="0" w:color="auto"/>
        <w:right w:val="none" w:sz="0" w:space="0" w:color="auto"/>
      </w:divBdr>
    </w:div>
    <w:div w:id="621769643">
      <w:bodyDiv w:val="1"/>
      <w:marLeft w:val="0"/>
      <w:marRight w:val="0"/>
      <w:marTop w:val="0"/>
      <w:marBottom w:val="0"/>
      <w:divBdr>
        <w:top w:val="none" w:sz="0" w:space="0" w:color="auto"/>
        <w:left w:val="none" w:sz="0" w:space="0" w:color="auto"/>
        <w:bottom w:val="none" w:sz="0" w:space="0" w:color="auto"/>
        <w:right w:val="none" w:sz="0" w:space="0" w:color="auto"/>
      </w:divBdr>
    </w:div>
    <w:div w:id="624197421">
      <w:bodyDiv w:val="1"/>
      <w:marLeft w:val="0"/>
      <w:marRight w:val="0"/>
      <w:marTop w:val="0"/>
      <w:marBottom w:val="0"/>
      <w:divBdr>
        <w:top w:val="none" w:sz="0" w:space="0" w:color="auto"/>
        <w:left w:val="none" w:sz="0" w:space="0" w:color="auto"/>
        <w:bottom w:val="none" w:sz="0" w:space="0" w:color="auto"/>
        <w:right w:val="none" w:sz="0" w:space="0" w:color="auto"/>
      </w:divBdr>
    </w:div>
    <w:div w:id="624432605">
      <w:bodyDiv w:val="1"/>
      <w:marLeft w:val="0"/>
      <w:marRight w:val="0"/>
      <w:marTop w:val="0"/>
      <w:marBottom w:val="0"/>
      <w:divBdr>
        <w:top w:val="none" w:sz="0" w:space="0" w:color="auto"/>
        <w:left w:val="none" w:sz="0" w:space="0" w:color="auto"/>
        <w:bottom w:val="none" w:sz="0" w:space="0" w:color="auto"/>
        <w:right w:val="none" w:sz="0" w:space="0" w:color="auto"/>
      </w:divBdr>
      <w:divsChild>
        <w:div w:id="1647664506">
          <w:marLeft w:val="0"/>
          <w:marRight w:val="0"/>
          <w:marTop w:val="0"/>
          <w:marBottom w:val="0"/>
          <w:divBdr>
            <w:top w:val="none" w:sz="0" w:space="0" w:color="auto"/>
            <w:left w:val="none" w:sz="0" w:space="0" w:color="auto"/>
            <w:bottom w:val="none" w:sz="0" w:space="0" w:color="auto"/>
            <w:right w:val="none" w:sz="0" w:space="0" w:color="auto"/>
          </w:divBdr>
          <w:divsChild>
            <w:div w:id="158880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661393">
      <w:bodyDiv w:val="1"/>
      <w:marLeft w:val="0"/>
      <w:marRight w:val="0"/>
      <w:marTop w:val="0"/>
      <w:marBottom w:val="0"/>
      <w:divBdr>
        <w:top w:val="none" w:sz="0" w:space="0" w:color="auto"/>
        <w:left w:val="none" w:sz="0" w:space="0" w:color="auto"/>
        <w:bottom w:val="none" w:sz="0" w:space="0" w:color="auto"/>
        <w:right w:val="none" w:sz="0" w:space="0" w:color="auto"/>
      </w:divBdr>
    </w:div>
    <w:div w:id="628902316">
      <w:bodyDiv w:val="1"/>
      <w:marLeft w:val="0"/>
      <w:marRight w:val="0"/>
      <w:marTop w:val="0"/>
      <w:marBottom w:val="0"/>
      <w:divBdr>
        <w:top w:val="none" w:sz="0" w:space="0" w:color="auto"/>
        <w:left w:val="none" w:sz="0" w:space="0" w:color="auto"/>
        <w:bottom w:val="none" w:sz="0" w:space="0" w:color="auto"/>
        <w:right w:val="none" w:sz="0" w:space="0" w:color="auto"/>
      </w:divBdr>
    </w:div>
    <w:div w:id="632908236">
      <w:bodyDiv w:val="1"/>
      <w:marLeft w:val="0"/>
      <w:marRight w:val="0"/>
      <w:marTop w:val="0"/>
      <w:marBottom w:val="0"/>
      <w:divBdr>
        <w:top w:val="none" w:sz="0" w:space="0" w:color="auto"/>
        <w:left w:val="none" w:sz="0" w:space="0" w:color="auto"/>
        <w:bottom w:val="none" w:sz="0" w:space="0" w:color="auto"/>
        <w:right w:val="none" w:sz="0" w:space="0" w:color="auto"/>
      </w:divBdr>
    </w:div>
    <w:div w:id="643318752">
      <w:bodyDiv w:val="1"/>
      <w:marLeft w:val="0"/>
      <w:marRight w:val="0"/>
      <w:marTop w:val="0"/>
      <w:marBottom w:val="0"/>
      <w:divBdr>
        <w:top w:val="none" w:sz="0" w:space="0" w:color="auto"/>
        <w:left w:val="none" w:sz="0" w:space="0" w:color="auto"/>
        <w:bottom w:val="none" w:sz="0" w:space="0" w:color="auto"/>
        <w:right w:val="none" w:sz="0" w:space="0" w:color="auto"/>
      </w:divBdr>
      <w:divsChild>
        <w:div w:id="1446391006">
          <w:marLeft w:val="0"/>
          <w:marRight w:val="0"/>
          <w:marTop w:val="0"/>
          <w:marBottom w:val="0"/>
          <w:divBdr>
            <w:top w:val="none" w:sz="0" w:space="0" w:color="auto"/>
            <w:left w:val="none" w:sz="0" w:space="0" w:color="auto"/>
            <w:bottom w:val="none" w:sz="0" w:space="0" w:color="auto"/>
            <w:right w:val="none" w:sz="0" w:space="0" w:color="auto"/>
          </w:divBdr>
        </w:div>
        <w:div w:id="1127889935">
          <w:marLeft w:val="0"/>
          <w:marRight w:val="0"/>
          <w:marTop w:val="0"/>
          <w:marBottom w:val="0"/>
          <w:divBdr>
            <w:top w:val="none" w:sz="0" w:space="0" w:color="auto"/>
            <w:left w:val="none" w:sz="0" w:space="0" w:color="auto"/>
            <w:bottom w:val="none" w:sz="0" w:space="0" w:color="auto"/>
            <w:right w:val="none" w:sz="0" w:space="0" w:color="auto"/>
          </w:divBdr>
        </w:div>
        <w:div w:id="469976787">
          <w:marLeft w:val="0"/>
          <w:marRight w:val="0"/>
          <w:marTop w:val="0"/>
          <w:marBottom w:val="0"/>
          <w:divBdr>
            <w:top w:val="none" w:sz="0" w:space="0" w:color="auto"/>
            <w:left w:val="none" w:sz="0" w:space="0" w:color="auto"/>
            <w:bottom w:val="none" w:sz="0" w:space="0" w:color="auto"/>
            <w:right w:val="none" w:sz="0" w:space="0" w:color="auto"/>
          </w:divBdr>
        </w:div>
      </w:divsChild>
    </w:div>
    <w:div w:id="649285262">
      <w:bodyDiv w:val="1"/>
      <w:marLeft w:val="0"/>
      <w:marRight w:val="0"/>
      <w:marTop w:val="0"/>
      <w:marBottom w:val="0"/>
      <w:divBdr>
        <w:top w:val="none" w:sz="0" w:space="0" w:color="auto"/>
        <w:left w:val="none" w:sz="0" w:space="0" w:color="auto"/>
        <w:bottom w:val="none" w:sz="0" w:space="0" w:color="auto"/>
        <w:right w:val="none" w:sz="0" w:space="0" w:color="auto"/>
      </w:divBdr>
    </w:div>
    <w:div w:id="652223671">
      <w:bodyDiv w:val="1"/>
      <w:marLeft w:val="0"/>
      <w:marRight w:val="0"/>
      <w:marTop w:val="0"/>
      <w:marBottom w:val="0"/>
      <w:divBdr>
        <w:top w:val="none" w:sz="0" w:space="0" w:color="auto"/>
        <w:left w:val="none" w:sz="0" w:space="0" w:color="auto"/>
        <w:bottom w:val="none" w:sz="0" w:space="0" w:color="auto"/>
        <w:right w:val="none" w:sz="0" w:space="0" w:color="auto"/>
      </w:divBdr>
    </w:div>
    <w:div w:id="662005862">
      <w:bodyDiv w:val="1"/>
      <w:marLeft w:val="0"/>
      <w:marRight w:val="0"/>
      <w:marTop w:val="0"/>
      <w:marBottom w:val="0"/>
      <w:divBdr>
        <w:top w:val="none" w:sz="0" w:space="0" w:color="auto"/>
        <w:left w:val="none" w:sz="0" w:space="0" w:color="auto"/>
        <w:bottom w:val="none" w:sz="0" w:space="0" w:color="auto"/>
        <w:right w:val="none" w:sz="0" w:space="0" w:color="auto"/>
      </w:divBdr>
    </w:div>
    <w:div w:id="672607308">
      <w:bodyDiv w:val="1"/>
      <w:marLeft w:val="0"/>
      <w:marRight w:val="0"/>
      <w:marTop w:val="0"/>
      <w:marBottom w:val="0"/>
      <w:divBdr>
        <w:top w:val="none" w:sz="0" w:space="0" w:color="auto"/>
        <w:left w:val="none" w:sz="0" w:space="0" w:color="auto"/>
        <w:bottom w:val="none" w:sz="0" w:space="0" w:color="auto"/>
        <w:right w:val="none" w:sz="0" w:space="0" w:color="auto"/>
      </w:divBdr>
    </w:div>
    <w:div w:id="674192183">
      <w:bodyDiv w:val="1"/>
      <w:marLeft w:val="0"/>
      <w:marRight w:val="0"/>
      <w:marTop w:val="0"/>
      <w:marBottom w:val="0"/>
      <w:divBdr>
        <w:top w:val="none" w:sz="0" w:space="0" w:color="auto"/>
        <w:left w:val="none" w:sz="0" w:space="0" w:color="auto"/>
        <w:bottom w:val="none" w:sz="0" w:space="0" w:color="auto"/>
        <w:right w:val="none" w:sz="0" w:space="0" w:color="auto"/>
      </w:divBdr>
    </w:div>
    <w:div w:id="688331180">
      <w:bodyDiv w:val="1"/>
      <w:marLeft w:val="0"/>
      <w:marRight w:val="0"/>
      <w:marTop w:val="0"/>
      <w:marBottom w:val="0"/>
      <w:divBdr>
        <w:top w:val="none" w:sz="0" w:space="0" w:color="auto"/>
        <w:left w:val="none" w:sz="0" w:space="0" w:color="auto"/>
        <w:bottom w:val="none" w:sz="0" w:space="0" w:color="auto"/>
        <w:right w:val="none" w:sz="0" w:space="0" w:color="auto"/>
      </w:divBdr>
    </w:div>
    <w:div w:id="694230220">
      <w:bodyDiv w:val="1"/>
      <w:marLeft w:val="0"/>
      <w:marRight w:val="0"/>
      <w:marTop w:val="0"/>
      <w:marBottom w:val="0"/>
      <w:divBdr>
        <w:top w:val="none" w:sz="0" w:space="0" w:color="auto"/>
        <w:left w:val="none" w:sz="0" w:space="0" w:color="auto"/>
        <w:bottom w:val="none" w:sz="0" w:space="0" w:color="auto"/>
        <w:right w:val="none" w:sz="0" w:space="0" w:color="auto"/>
      </w:divBdr>
    </w:div>
    <w:div w:id="694693147">
      <w:bodyDiv w:val="1"/>
      <w:marLeft w:val="0"/>
      <w:marRight w:val="0"/>
      <w:marTop w:val="0"/>
      <w:marBottom w:val="0"/>
      <w:divBdr>
        <w:top w:val="none" w:sz="0" w:space="0" w:color="auto"/>
        <w:left w:val="none" w:sz="0" w:space="0" w:color="auto"/>
        <w:bottom w:val="none" w:sz="0" w:space="0" w:color="auto"/>
        <w:right w:val="none" w:sz="0" w:space="0" w:color="auto"/>
      </w:divBdr>
    </w:div>
    <w:div w:id="704790233">
      <w:bodyDiv w:val="1"/>
      <w:marLeft w:val="0"/>
      <w:marRight w:val="0"/>
      <w:marTop w:val="0"/>
      <w:marBottom w:val="0"/>
      <w:divBdr>
        <w:top w:val="none" w:sz="0" w:space="0" w:color="auto"/>
        <w:left w:val="none" w:sz="0" w:space="0" w:color="auto"/>
        <w:bottom w:val="none" w:sz="0" w:space="0" w:color="auto"/>
        <w:right w:val="none" w:sz="0" w:space="0" w:color="auto"/>
      </w:divBdr>
    </w:div>
    <w:div w:id="707215973">
      <w:bodyDiv w:val="1"/>
      <w:marLeft w:val="0"/>
      <w:marRight w:val="0"/>
      <w:marTop w:val="0"/>
      <w:marBottom w:val="0"/>
      <w:divBdr>
        <w:top w:val="none" w:sz="0" w:space="0" w:color="auto"/>
        <w:left w:val="none" w:sz="0" w:space="0" w:color="auto"/>
        <w:bottom w:val="none" w:sz="0" w:space="0" w:color="auto"/>
        <w:right w:val="none" w:sz="0" w:space="0" w:color="auto"/>
      </w:divBdr>
    </w:div>
    <w:div w:id="728387276">
      <w:bodyDiv w:val="1"/>
      <w:marLeft w:val="0"/>
      <w:marRight w:val="0"/>
      <w:marTop w:val="0"/>
      <w:marBottom w:val="0"/>
      <w:divBdr>
        <w:top w:val="none" w:sz="0" w:space="0" w:color="auto"/>
        <w:left w:val="none" w:sz="0" w:space="0" w:color="auto"/>
        <w:bottom w:val="none" w:sz="0" w:space="0" w:color="auto"/>
        <w:right w:val="none" w:sz="0" w:space="0" w:color="auto"/>
      </w:divBdr>
      <w:divsChild>
        <w:div w:id="187761335">
          <w:marLeft w:val="0"/>
          <w:marRight w:val="0"/>
          <w:marTop w:val="0"/>
          <w:marBottom w:val="0"/>
          <w:divBdr>
            <w:top w:val="none" w:sz="0" w:space="0" w:color="auto"/>
            <w:left w:val="none" w:sz="0" w:space="0" w:color="auto"/>
            <w:bottom w:val="none" w:sz="0" w:space="0" w:color="auto"/>
            <w:right w:val="none" w:sz="0" w:space="0" w:color="auto"/>
          </w:divBdr>
        </w:div>
        <w:div w:id="512189691">
          <w:marLeft w:val="0"/>
          <w:marRight w:val="0"/>
          <w:marTop w:val="0"/>
          <w:marBottom w:val="0"/>
          <w:divBdr>
            <w:top w:val="none" w:sz="0" w:space="0" w:color="auto"/>
            <w:left w:val="none" w:sz="0" w:space="0" w:color="auto"/>
            <w:bottom w:val="none" w:sz="0" w:space="0" w:color="auto"/>
            <w:right w:val="none" w:sz="0" w:space="0" w:color="auto"/>
          </w:divBdr>
        </w:div>
        <w:div w:id="232544974">
          <w:marLeft w:val="0"/>
          <w:marRight w:val="0"/>
          <w:marTop w:val="0"/>
          <w:marBottom w:val="0"/>
          <w:divBdr>
            <w:top w:val="none" w:sz="0" w:space="0" w:color="auto"/>
            <w:left w:val="none" w:sz="0" w:space="0" w:color="auto"/>
            <w:bottom w:val="none" w:sz="0" w:space="0" w:color="auto"/>
            <w:right w:val="none" w:sz="0" w:space="0" w:color="auto"/>
          </w:divBdr>
        </w:div>
        <w:div w:id="692191455">
          <w:marLeft w:val="0"/>
          <w:marRight w:val="0"/>
          <w:marTop w:val="0"/>
          <w:marBottom w:val="0"/>
          <w:divBdr>
            <w:top w:val="none" w:sz="0" w:space="0" w:color="auto"/>
            <w:left w:val="none" w:sz="0" w:space="0" w:color="auto"/>
            <w:bottom w:val="none" w:sz="0" w:space="0" w:color="auto"/>
            <w:right w:val="none" w:sz="0" w:space="0" w:color="auto"/>
          </w:divBdr>
        </w:div>
        <w:div w:id="2030333829">
          <w:marLeft w:val="0"/>
          <w:marRight w:val="0"/>
          <w:marTop w:val="0"/>
          <w:marBottom w:val="0"/>
          <w:divBdr>
            <w:top w:val="none" w:sz="0" w:space="0" w:color="auto"/>
            <w:left w:val="none" w:sz="0" w:space="0" w:color="auto"/>
            <w:bottom w:val="none" w:sz="0" w:space="0" w:color="auto"/>
            <w:right w:val="none" w:sz="0" w:space="0" w:color="auto"/>
          </w:divBdr>
        </w:div>
        <w:div w:id="2056156482">
          <w:marLeft w:val="0"/>
          <w:marRight w:val="0"/>
          <w:marTop w:val="0"/>
          <w:marBottom w:val="0"/>
          <w:divBdr>
            <w:top w:val="none" w:sz="0" w:space="0" w:color="auto"/>
            <w:left w:val="none" w:sz="0" w:space="0" w:color="auto"/>
            <w:bottom w:val="none" w:sz="0" w:space="0" w:color="auto"/>
            <w:right w:val="none" w:sz="0" w:space="0" w:color="auto"/>
          </w:divBdr>
        </w:div>
        <w:div w:id="138156031">
          <w:marLeft w:val="0"/>
          <w:marRight w:val="0"/>
          <w:marTop w:val="0"/>
          <w:marBottom w:val="0"/>
          <w:divBdr>
            <w:top w:val="none" w:sz="0" w:space="0" w:color="auto"/>
            <w:left w:val="none" w:sz="0" w:space="0" w:color="auto"/>
            <w:bottom w:val="none" w:sz="0" w:space="0" w:color="auto"/>
            <w:right w:val="none" w:sz="0" w:space="0" w:color="auto"/>
          </w:divBdr>
        </w:div>
        <w:div w:id="270666018">
          <w:marLeft w:val="0"/>
          <w:marRight w:val="0"/>
          <w:marTop w:val="0"/>
          <w:marBottom w:val="0"/>
          <w:divBdr>
            <w:top w:val="none" w:sz="0" w:space="0" w:color="auto"/>
            <w:left w:val="none" w:sz="0" w:space="0" w:color="auto"/>
            <w:bottom w:val="none" w:sz="0" w:space="0" w:color="auto"/>
            <w:right w:val="none" w:sz="0" w:space="0" w:color="auto"/>
          </w:divBdr>
        </w:div>
        <w:div w:id="1701936018">
          <w:marLeft w:val="0"/>
          <w:marRight w:val="0"/>
          <w:marTop w:val="0"/>
          <w:marBottom w:val="0"/>
          <w:divBdr>
            <w:top w:val="none" w:sz="0" w:space="0" w:color="auto"/>
            <w:left w:val="none" w:sz="0" w:space="0" w:color="auto"/>
            <w:bottom w:val="none" w:sz="0" w:space="0" w:color="auto"/>
            <w:right w:val="none" w:sz="0" w:space="0" w:color="auto"/>
          </w:divBdr>
        </w:div>
        <w:div w:id="1088844155">
          <w:marLeft w:val="0"/>
          <w:marRight w:val="0"/>
          <w:marTop w:val="0"/>
          <w:marBottom w:val="0"/>
          <w:divBdr>
            <w:top w:val="none" w:sz="0" w:space="0" w:color="auto"/>
            <w:left w:val="none" w:sz="0" w:space="0" w:color="auto"/>
            <w:bottom w:val="none" w:sz="0" w:space="0" w:color="auto"/>
            <w:right w:val="none" w:sz="0" w:space="0" w:color="auto"/>
          </w:divBdr>
        </w:div>
        <w:div w:id="778794970">
          <w:marLeft w:val="0"/>
          <w:marRight w:val="0"/>
          <w:marTop w:val="0"/>
          <w:marBottom w:val="0"/>
          <w:divBdr>
            <w:top w:val="none" w:sz="0" w:space="0" w:color="auto"/>
            <w:left w:val="none" w:sz="0" w:space="0" w:color="auto"/>
            <w:bottom w:val="none" w:sz="0" w:space="0" w:color="auto"/>
            <w:right w:val="none" w:sz="0" w:space="0" w:color="auto"/>
          </w:divBdr>
        </w:div>
        <w:div w:id="459959686">
          <w:marLeft w:val="0"/>
          <w:marRight w:val="0"/>
          <w:marTop w:val="0"/>
          <w:marBottom w:val="0"/>
          <w:divBdr>
            <w:top w:val="none" w:sz="0" w:space="0" w:color="auto"/>
            <w:left w:val="none" w:sz="0" w:space="0" w:color="auto"/>
            <w:bottom w:val="none" w:sz="0" w:space="0" w:color="auto"/>
            <w:right w:val="none" w:sz="0" w:space="0" w:color="auto"/>
          </w:divBdr>
        </w:div>
        <w:div w:id="1421441724">
          <w:marLeft w:val="0"/>
          <w:marRight w:val="0"/>
          <w:marTop w:val="0"/>
          <w:marBottom w:val="0"/>
          <w:divBdr>
            <w:top w:val="none" w:sz="0" w:space="0" w:color="auto"/>
            <w:left w:val="none" w:sz="0" w:space="0" w:color="auto"/>
            <w:bottom w:val="none" w:sz="0" w:space="0" w:color="auto"/>
            <w:right w:val="none" w:sz="0" w:space="0" w:color="auto"/>
          </w:divBdr>
        </w:div>
        <w:div w:id="670907448">
          <w:marLeft w:val="0"/>
          <w:marRight w:val="0"/>
          <w:marTop w:val="0"/>
          <w:marBottom w:val="0"/>
          <w:divBdr>
            <w:top w:val="none" w:sz="0" w:space="0" w:color="auto"/>
            <w:left w:val="none" w:sz="0" w:space="0" w:color="auto"/>
            <w:bottom w:val="none" w:sz="0" w:space="0" w:color="auto"/>
            <w:right w:val="none" w:sz="0" w:space="0" w:color="auto"/>
          </w:divBdr>
        </w:div>
        <w:div w:id="1043864017">
          <w:marLeft w:val="0"/>
          <w:marRight w:val="0"/>
          <w:marTop w:val="0"/>
          <w:marBottom w:val="0"/>
          <w:divBdr>
            <w:top w:val="none" w:sz="0" w:space="0" w:color="auto"/>
            <w:left w:val="none" w:sz="0" w:space="0" w:color="auto"/>
            <w:bottom w:val="none" w:sz="0" w:space="0" w:color="auto"/>
            <w:right w:val="none" w:sz="0" w:space="0" w:color="auto"/>
          </w:divBdr>
        </w:div>
        <w:div w:id="1924022386">
          <w:marLeft w:val="0"/>
          <w:marRight w:val="0"/>
          <w:marTop w:val="0"/>
          <w:marBottom w:val="0"/>
          <w:divBdr>
            <w:top w:val="none" w:sz="0" w:space="0" w:color="auto"/>
            <w:left w:val="none" w:sz="0" w:space="0" w:color="auto"/>
            <w:bottom w:val="none" w:sz="0" w:space="0" w:color="auto"/>
            <w:right w:val="none" w:sz="0" w:space="0" w:color="auto"/>
          </w:divBdr>
        </w:div>
        <w:div w:id="1679380213">
          <w:marLeft w:val="0"/>
          <w:marRight w:val="0"/>
          <w:marTop w:val="0"/>
          <w:marBottom w:val="0"/>
          <w:divBdr>
            <w:top w:val="none" w:sz="0" w:space="0" w:color="auto"/>
            <w:left w:val="none" w:sz="0" w:space="0" w:color="auto"/>
            <w:bottom w:val="none" w:sz="0" w:space="0" w:color="auto"/>
            <w:right w:val="none" w:sz="0" w:space="0" w:color="auto"/>
          </w:divBdr>
        </w:div>
        <w:div w:id="760298597">
          <w:marLeft w:val="0"/>
          <w:marRight w:val="0"/>
          <w:marTop w:val="0"/>
          <w:marBottom w:val="0"/>
          <w:divBdr>
            <w:top w:val="none" w:sz="0" w:space="0" w:color="auto"/>
            <w:left w:val="none" w:sz="0" w:space="0" w:color="auto"/>
            <w:bottom w:val="none" w:sz="0" w:space="0" w:color="auto"/>
            <w:right w:val="none" w:sz="0" w:space="0" w:color="auto"/>
          </w:divBdr>
        </w:div>
        <w:div w:id="347605346">
          <w:marLeft w:val="0"/>
          <w:marRight w:val="0"/>
          <w:marTop w:val="0"/>
          <w:marBottom w:val="0"/>
          <w:divBdr>
            <w:top w:val="none" w:sz="0" w:space="0" w:color="auto"/>
            <w:left w:val="none" w:sz="0" w:space="0" w:color="auto"/>
            <w:bottom w:val="none" w:sz="0" w:space="0" w:color="auto"/>
            <w:right w:val="none" w:sz="0" w:space="0" w:color="auto"/>
          </w:divBdr>
        </w:div>
        <w:div w:id="2094204405">
          <w:marLeft w:val="0"/>
          <w:marRight w:val="0"/>
          <w:marTop w:val="0"/>
          <w:marBottom w:val="0"/>
          <w:divBdr>
            <w:top w:val="none" w:sz="0" w:space="0" w:color="auto"/>
            <w:left w:val="none" w:sz="0" w:space="0" w:color="auto"/>
            <w:bottom w:val="none" w:sz="0" w:space="0" w:color="auto"/>
            <w:right w:val="none" w:sz="0" w:space="0" w:color="auto"/>
          </w:divBdr>
        </w:div>
        <w:div w:id="439760747">
          <w:marLeft w:val="0"/>
          <w:marRight w:val="0"/>
          <w:marTop w:val="0"/>
          <w:marBottom w:val="0"/>
          <w:divBdr>
            <w:top w:val="none" w:sz="0" w:space="0" w:color="auto"/>
            <w:left w:val="none" w:sz="0" w:space="0" w:color="auto"/>
            <w:bottom w:val="none" w:sz="0" w:space="0" w:color="auto"/>
            <w:right w:val="none" w:sz="0" w:space="0" w:color="auto"/>
          </w:divBdr>
        </w:div>
        <w:div w:id="468984999">
          <w:marLeft w:val="0"/>
          <w:marRight w:val="0"/>
          <w:marTop w:val="0"/>
          <w:marBottom w:val="0"/>
          <w:divBdr>
            <w:top w:val="none" w:sz="0" w:space="0" w:color="auto"/>
            <w:left w:val="none" w:sz="0" w:space="0" w:color="auto"/>
            <w:bottom w:val="none" w:sz="0" w:space="0" w:color="auto"/>
            <w:right w:val="none" w:sz="0" w:space="0" w:color="auto"/>
          </w:divBdr>
        </w:div>
      </w:divsChild>
    </w:div>
    <w:div w:id="744034116">
      <w:bodyDiv w:val="1"/>
      <w:marLeft w:val="0"/>
      <w:marRight w:val="0"/>
      <w:marTop w:val="0"/>
      <w:marBottom w:val="0"/>
      <w:divBdr>
        <w:top w:val="none" w:sz="0" w:space="0" w:color="auto"/>
        <w:left w:val="none" w:sz="0" w:space="0" w:color="auto"/>
        <w:bottom w:val="none" w:sz="0" w:space="0" w:color="auto"/>
        <w:right w:val="none" w:sz="0" w:space="0" w:color="auto"/>
      </w:divBdr>
    </w:div>
    <w:div w:id="753746918">
      <w:bodyDiv w:val="1"/>
      <w:marLeft w:val="0"/>
      <w:marRight w:val="0"/>
      <w:marTop w:val="0"/>
      <w:marBottom w:val="0"/>
      <w:divBdr>
        <w:top w:val="none" w:sz="0" w:space="0" w:color="auto"/>
        <w:left w:val="none" w:sz="0" w:space="0" w:color="auto"/>
        <w:bottom w:val="none" w:sz="0" w:space="0" w:color="auto"/>
        <w:right w:val="none" w:sz="0" w:space="0" w:color="auto"/>
      </w:divBdr>
    </w:div>
    <w:div w:id="757671633">
      <w:bodyDiv w:val="1"/>
      <w:marLeft w:val="0"/>
      <w:marRight w:val="0"/>
      <w:marTop w:val="0"/>
      <w:marBottom w:val="0"/>
      <w:divBdr>
        <w:top w:val="none" w:sz="0" w:space="0" w:color="auto"/>
        <w:left w:val="none" w:sz="0" w:space="0" w:color="auto"/>
        <w:bottom w:val="none" w:sz="0" w:space="0" w:color="auto"/>
        <w:right w:val="none" w:sz="0" w:space="0" w:color="auto"/>
      </w:divBdr>
    </w:div>
    <w:div w:id="763111687">
      <w:bodyDiv w:val="1"/>
      <w:marLeft w:val="0"/>
      <w:marRight w:val="0"/>
      <w:marTop w:val="0"/>
      <w:marBottom w:val="0"/>
      <w:divBdr>
        <w:top w:val="none" w:sz="0" w:space="0" w:color="auto"/>
        <w:left w:val="none" w:sz="0" w:space="0" w:color="auto"/>
        <w:bottom w:val="none" w:sz="0" w:space="0" w:color="auto"/>
        <w:right w:val="none" w:sz="0" w:space="0" w:color="auto"/>
      </w:divBdr>
      <w:divsChild>
        <w:div w:id="585505034">
          <w:marLeft w:val="0"/>
          <w:marRight w:val="0"/>
          <w:marTop w:val="135"/>
          <w:marBottom w:val="0"/>
          <w:divBdr>
            <w:top w:val="none" w:sz="0" w:space="0" w:color="auto"/>
            <w:left w:val="none" w:sz="0" w:space="0" w:color="auto"/>
            <w:bottom w:val="none" w:sz="0" w:space="0" w:color="auto"/>
            <w:right w:val="none" w:sz="0" w:space="0" w:color="auto"/>
          </w:divBdr>
        </w:div>
      </w:divsChild>
    </w:div>
    <w:div w:id="775830549">
      <w:bodyDiv w:val="1"/>
      <w:marLeft w:val="0"/>
      <w:marRight w:val="0"/>
      <w:marTop w:val="0"/>
      <w:marBottom w:val="0"/>
      <w:divBdr>
        <w:top w:val="none" w:sz="0" w:space="0" w:color="auto"/>
        <w:left w:val="none" w:sz="0" w:space="0" w:color="auto"/>
        <w:bottom w:val="none" w:sz="0" w:space="0" w:color="auto"/>
        <w:right w:val="none" w:sz="0" w:space="0" w:color="auto"/>
      </w:divBdr>
    </w:div>
    <w:div w:id="776170639">
      <w:bodyDiv w:val="1"/>
      <w:marLeft w:val="0"/>
      <w:marRight w:val="0"/>
      <w:marTop w:val="0"/>
      <w:marBottom w:val="0"/>
      <w:divBdr>
        <w:top w:val="none" w:sz="0" w:space="0" w:color="auto"/>
        <w:left w:val="none" w:sz="0" w:space="0" w:color="auto"/>
        <w:bottom w:val="none" w:sz="0" w:space="0" w:color="auto"/>
        <w:right w:val="none" w:sz="0" w:space="0" w:color="auto"/>
      </w:divBdr>
    </w:div>
    <w:div w:id="785273698">
      <w:bodyDiv w:val="1"/>
      <w:marLeft w:val="0"/>
      <w:marRight w:val="0"/>
      <w:marTop w:val="0"/>
      <w:marBottom w:val="0"/>
      <w:divBdr>
        <w:top w:val="none" w:sz="0" w:space="0" w:color="auto"/>
        <w:left w:val="none" w:sz="0" w:space="0" w:color="auto"/>
        <w:bottom w:val="none" w:sz="0" w:space="0" w:color="auto"/>
        <w:right w:val="none" w:sz="0" w:space="0" w:color="auto"/>
      </w:divBdr>
    </w:div>
    <w:div w:id="819613714">
      <w:bodyDiv w:val="1"/>
      <w:marLeft w:val="0"/>
      <w:marRight w:val="0"/>
      <w:marTop w:val="0"/>
      <w:marBottom w:val="0"/>
      <w:divBdr>
        <w:top w:val="none" w:sz="0" w:space="0" w:color="auto"/>
        <w:left w:val="none" w:sz="0" w:space="0" w:color="auto"/>
        <w:bottom w:val="none" w:sz="0" w:space="0" w:color="auto"/>
        <w:right w:val="none" w:sz="0" w:space="0" w:color="auto"/>
      </w:divBdr>
    </w:div>
    <w:div w:id="824516978">
      <w:bodyDiv w:val="1"/>
      <w:marLeft w:val="0"/>
      <w:marRight w:val="0"/>
      <w:marTop w:val="0"/>
      <w:marBottom w:val="0"/>
      <w:divBdr>
        <w:top w:val="none" w:sz="0" w:space="0" w:color="auto"/>
        <w:left w:val="none" w:sz="0" w:space="0" w:color="auto"/>
        <w:bottom w:val="none" w:sz="0" w:space="0" w:color="auto"/>
        <w:right w:val="none" w:sz="0" w:space="0" w:color="auto"/>
      </w:divBdr>
    </w:div>
    <w:div w:id="824710588">
      <w:bodyDiv w:val="1"/>
      <w:marLeft w:val="0"/>
      <w:marRight w:val="0"/>
      <w:marTop w:val="0"/>
      <w:marBottom w:val="0"/>
      <w:divBdr>
        <w:top w:val="none" w:sz="0" w:space="0" w:color="auto"/>
        <w:left w:val="none" w:sz="0" w:space="0" w:color="auto"/>
        <w:bottom w:val="none" w:sz="0" w:space="0" w:color="auto"/>
        <w:right w:val="none" w:sz="0" w:space="0" w:color="auto"/>
      </w:divBdr>
    </w:div>
    <w:div w:id="829908743">
      <w:bodyDiv w:val="1"/>
      <w:marLeft w:val="0"/>
      <w:marRight w:val="0"/>
      <w:marTop w:val="0"/>
      <w:marBottom w:val="0"/>
      <w:divBdr>
        <w:top w:val="none" w:sz="0" w:space="0" w:color="auto"/>
        <w:left w:val="none" w:sz="0" w:space="0" w:color="auto"/>
        <w:bottom w:val="none" w:sz="0" w:space="0" w:color="auto"/>
        <w:right w:val="none" w:sz="0" w:space="0" w:color="auto"/>
      </w:divBdr>
    </w:div>
    <w:div w:id="830683567">
      <w:bodyDiv w:val="1"/>
      <w:marLeft w:val="0"/>
      <w:marRight w:val="0"/>
      <w:marTop w:val="0"/>
      <w:marBottom w:val="0"/>
      <w:divBdr>
        <w:top w:val="none" w:sz="0" w:space="0" w:color="auto"/>
        <w:left w:val="none" w:sz="0" w:space="0" w:color="auto"/>
        <w:bottom w:val="none" w:sz="0" w:space="0" w:color="auto"/>
        <w:right w:val="none" w:sz="0" w:space="0" w:color="auto"/>
      </w:divBdr>
    </w:div>
    <w:div w:id="831719863">
      <w:bodyDiv w:val="1"/>
      <w:marLeft w:val="0"/>
      <w:marRight w:val="0"/>
      <w:marTop w:val="0"/>
      <w:marBottom w:val="0"/>
      <w:divBdr>
        <w:top w:val="none" w:sz="0" w:space="0" w:color="auto"/>
        <w:left w:val="none" w:sz="0" w:space="0" w:color="auto"/>
        <w:bottom w:val="none" w:sz="0" w:space="0" w:color="auto"/>
        <w:right w:val="none" w:sz="0" w:space="0" w:color="auto"/>
      </w:divBdr>
    </w:div>
    <w:div w:id="854610684">
      <w:bodyDiv w:val="1"/>
      <w:marLeft w:val="0"/>
      <w:marRight w:val="0"/>
      <w:marTop w:val="0"/>
      <w:marBottom w:val="0"/>
      <w:divBdr>
        <w:top w:val="none" w:sz="0" w:space="0" w:color="auto"/>
        <w:left w:val="none" w:sz="0" w:space="0" w:color="auto"/>
        <w:bottom w:val="none" w:sz="0" w:space="0" w:color="auto"/>
        <w:right w:val="none" w:sz="0" w:space="0" w:color="auto"/>
      </w:divBdr>
    </w:div>
    <w:div w:id="864640397">
      <w:bodyDiv w:val="1"/>
      <w:marLeft w:val="0"/>
      <w:marRight w:val="0"/>
      <w:marTop w:val="0"/>
      <w:marBottom w:val="0"/>
      <w:divBdr>
        <w:top w:val="none" w:sz="0" w:space="0" w:color="auto"/>
        <w:left w:val="none" w:sz="0" w:space="0" w:color="auto"/>
        <w:bottom w:val="none" w:sz="0" w:space="0" w:color="auto"/>
        <w:right w:val="none" w:sz="0" w:space="0" w:color="auto"/>
      </w:divBdr>
    </w:div>
    <w:div w:id="882139072">
      <w:bodyDiv w:val="1"/>
      <w:marLeft w:val="0"/>
      <w:marRight w:val="0"/>
      <w:marTop w:val="0"/>
      <w:marBottom w:val="0"/>
      <w:divBdr>
        <w:top w:val="none" w:sz="0" w:space="0" w:color="auto"/>
        <w:left w:val="none" w:sz="0" w:space="0" w:color="auto"/>
        <w:bottom w:val="none" w:sz="0" w:space="0" w:color="auto"/>
        <w:right w:val="none" w:sz="0" w:space="0" w:color="auto"/>
      </w:divBdr>
    </w:div>
    <w:div w:id="882139715">
      <w:bodyDiv w:val="1"/>
      <w:marLeft w:val="0"/>
      <w:marRight w:val="0"/>
      <w:marTop w:val="0"/>
      <w:marBottom w:val="0"/>
      <w:divBdr>
        <w:top w:val="none" w:sz="0" w:space="0" w:color="auto"/>
        <w:left w:val="none" w:sz="0" w:space="0" w:color="auto"/>
        <w:bottom w:val="none" w:sz="0" w:space="0" w:color="auto"/>
        <w:right w:val="none" w:sz="0" w:space="0" w:color="auto"/>
      </w:divBdr>
      <w:divsChild>
        <w:div w:id="1811170173">
          <w:marLeft w:val="0"/>
          <w:marRight w:val="0"/>
          <w:marTop w:val="0"/>
          <w:marBottom w:val="0"/>
          <w:divBdr>
            <w:top w:val="none" w:sz="0" w:space="0" w:color="auto"/>
            <w:left w:val="none" w:sz="0" w:space="0" w:color="auto"/>
            <w:bottom w:val="none" w:sz="0" w:space="0" w:color="auto"/>
            <w:right w:val="none" w:sz="0" w:space="0" w:color="auto"/>
          </w:divBdr>
        </w:div>
        <w:div w:id="504901663">
          <w:marLeft w:val="0"/>
          <w:marRight w:val="0"/>
          <w:marTop w:val="0"/>
          <w:marBottom w:val="0"/>
          <w:divBdr>
            <w:top w:val="none" w:sz="0" w:space="0" w:color="auto"/>
            <w:left w:val="none" w:sz="0" w:space="0" w:color="auto"/>
            <w:bottom w:val="none" w:sz="0" w:space="0" w:color="auto"/>
            <w:right w:val="none" w:sz="0" w:space="0" w:color="auto"/>
          </w:divBdr>
        </w:div>
        <w:div w:id="439108918">
          <w:marLeft w:val="0"/>
          <w:marRight w:val="0"/>
          <w:marTop w:val="0"/>
          <w:marBottom w:val="0"/>
          <w:divBdr>
            <w:top w:val="none" w:sz="0" w:space="0" w:color="auto"/>
            <w:left w:val="none" w:sz="0" w:space="0" w:color="auto"/>
            <w:bottom w:val="none" w:sz="0" w:space="0" w:color="auto"/>
            <w:right w:val="none" w:sz="0" w:space="0" w:color="auto"/>
          </w:divBdr>
        </w:div>
      </w:divsChild>
    </w:div>
    <w:div w:id="888685812">
      <w:bodyDiv w:val="1"/>
      <w:marLeft w:val="0"/>
      <w:marRight w:val="0"/>
      <w:marTop w:val="0"/>
      <w:marBottom w:val="0"/>
      <w:divBdr>
        <w:top w:val="none" w:sz="0" w:space="0" w:color="auto"/>
        <w:left w:val="none" w:sz="0" w:space="0" w:color="auto"/>
        <w:bottom w:val="none" w:sz="0" w:space="0" w:color="auto"/>
        <w:right w:val="none" w:sz="0" w:space="0" w:color="auto"/>
      </w:divBdr>
    </w:div>
    <w:div w:id="896629037">
      <w:bodyDiv w:val="1"/>
      <w:marLeft w:val="0"/>
      <w:marRight w:val="0"/>
      <w:marTop w:val="0"/>
      <w:marBottom w:val="0"/>
      <w:divBdr>
        <w:top w:val="none" w:sz="0" w:space="0" w:color="auto"/>
        <w:left w:val="none" w:sz="0" w:space="0" w:color="auto"/>
        <w:bottom w:val="none" w:sz="0" w:space="0" w:color="auto"/>
        <w:right w:val="none" w:sz="0" w:space="0" w:color="auto"/>
      </w:divBdr>
    </w:div>
    <w:div w:id="902375873">
      <w:bodyDiv w:val="1"/>
      <w:marLeft w:val="0"/>
      <w:marRight w:val="0"/>
      <w:marTop w:val="0"/>
      <w:marBottom w:val="0"/>
      <w:divBdr>
        <w:top w:val="none" w:sz="0" w:space="0" w:color="auto"/>
        <w:left w:val="none" w:sz="0" w:space="0" w:color="auto"/>
        <w:bottom w:val="none" w:sz="0" w:space="0" w:color="auto"/>
        <w:right w:val="none" w:sz="0" w:space="0" w:color="auto"/>
      </w:divBdr>
    </w:div>
    <w:div w:id="905184232">
      <w:bodyDiv w:val="1"/>
      <w:marLeft w:val="0"/>
      <w:marRight w:val="0"/>
      <w:marTop w:val="0"/>
      <w:marBottom w:val="0"/>
      <w:divBdr>
        <w:top w:val="none" w:sz="0" w:space="0" w:color="auto"/>
        <w:left w:val="none" w:sz="0" w:space="0" w:color="auto"/>
        <w:bottom w:val="none" w:sz="0" w:space="0" w:color="auto"/>
        <w:right w:val="none" w:sz="0" w:space="0" w:color="auto"/>
      </w:divBdr>
    </w:div>
    <w:div w:id="914977405">
      <w:bodyDiv w:val="1"/>
      <w:marLeft w:val="0"/>
      <w:marRight w:val="0"/>
      <w:marTop w:val="0"/>
      <w:marBottom w:val="0"/>
      <w:divBdr>
        <w:top w:val="none" w:sz="0" w:space="0" w:color="auto"/>
        <w:left w:val="none" w:sz="0" w:space="0" w:color="auto"/>
        <w:bottom w:val="none" w:sz="0" w:space="0" w:color="auto"/>
        <w:right w:val="none" w:sz="0" w:space="0" w:color="auto"/>
      </w:divBdr>
    </w:div>
    <w:div w:id="935138944">
      <w:bodyDiv w:val="1"/>
      <w:marLeft w:val="0"/>
      <w:marRight w:val="0"/>
      <w:marTop w:val="0"/>
      <w:marBottom w:val="0"/>
      <w:divBdr>
        <w:top w:val="none" w:sz="0" w:space="0" w:color="auto"/>
        <w:left w:val="none" w:sz="0" w:space="0" w:color="auto"/>
        <w:bottom w:val="none" w:sz="0" w:space="0" w:color="auto"/>
        <w:right w:val="none" w:sz="0" w:space="0" w:color="auto"/>
      </w:divBdr>
    </w:div>
    <w:div w:id="948851072">
      <w:bodyDiv w:val="1"/>
      <w:marLeft w:val="0"/>
      <w:marRight w:val="0"/>
      <w:marTop w:val="0"/>
      <w:marBottom w:val="0"/>
      <w:divBdr>
        <w:top w:val="none" w:sz="0" w:space="0" w:color="auto"/>
        <w:left w:val="none" w:sz="0" w:space="0" w:color="auto"/>
        <w:bottom w:val="none" w:sz="0" w:space="0" w:color="auto"/>
        <w:right w:val="none" w:sz="0" w:space="0" w:color="auto"/>
      </w:divBdr>
    </w:div>
    <w:div w:id="955022117">
      <w:bodyDiv w:val="1"/>
      <w:marLeft w:val="0"/>
      <w:marRight w:val="0"/>
      <w:marTop w:val="0"/>
      <w:marBottom w:val="0"/>
      <w:divBdr>
        <w:top w:val="none" w:sz="0" w:space="0" w:color="auto"/>
        <w:left w:val="none" w:sz="0" w:space="0" w:color="auto"/>
        <w:bottom w:val="none" w:sz="0" w:space="0" w:color="auto"/>
        <w:right w:val="none" w:sz="0" w:space="0" w:color="auto"/>
      </w:divBdr>
    </w:div>
    <w:div w:id="955065633">
      <w:bodyDiv w:val="1"/>
      <w:marLeft w:val="0"/>
      <w:marRight w:val="0"/>
      <w:marTop w:val="0"/>
      <w:marBottom w:val="0"/>
      <w:divBdr>
        <w:top w:val="none" w:sz="0" w:space="0" w:color="auto"/>
        <w:left w:val="none" w:sz="0" w:space="0" w:color="auto"/>
        <w:bottom w:val="none" w:sz="0" w:space="0" w:color="auto"/>
        <w:right w:val="none" w:sz="0" w:space="0" w:color="auto"/>
      </w:divBdr>
      <w:divsChild>
        <w:div w:id="1581870005">
          <w:marLeft w:val="0"/>
          <w:marRight w:val="0"/>
          <w:marTop w:val="0"/>
          <w:marBottom w:val="0"/>
          <w:divBdr>
            <w:top w:val="none" w:sz="0" w:space="0" w:color="auto"/>
            <w:left w:val="none" w:sz="0" w:space="0" w:color="auto"/>
            <w:bottom w:val="none" w:sz="0" w:space="0" w:color="auto"/>
            <w:right w:val="none" w:sz="0" w:space="0" w:color="auto"/>
          </w:divBdr>
        </w:div>
        <w:div w:id="852695144">
          <w:marLeft w:val="0"/>
          <w:marRight w:val="0"/>
          <w:marTop w:val="0"/>
          <w:marBottom w:val="0"/>
          <w:divBdr>
            <w:top w:val="none" w:sz="0" w:space="0" w:color="auto"/>
            <w:left w:val="none" w:sz="0" w:space="0" w:color="auto"/>
            <w:bottom w:val="none" w:sz="0" w:space="0" w:color="auto"/>
            <w:right w:val="none" w:sz="0" w:space="0" w:color="auto"/>
          </w:divBdr>
        </w:div>
        <w:div w:id="1270970299">
          <w:marLeft w:val="0"/>
          <w:marRight w:val="0"/>
          <w:marTop w:val="0"/>
          <w:marBottom w:val="0"/>
          <w:divBdr>
            <w:top w:val="none" w:sz="0" w:space="0" w:color="auto"/>
            <w:left w:val="none" w:sz="0" w:space="0" w:color="auto"/>
            <w:bottom w:val="none" w:sz="0" w:space="0" w:color="auto"/>
            <w:right w:val="none" w:sz="0" w:space="0" w:color="auto"/>
          </w:divBdr>
        </w:div>
        <w:div w:id="2068913994">
          <w:marLeft w:val="0"/>
          <w:marRight w:val="0"/>
          <w:marTop w:val="0"/>
          <w:marBottom w:val="0"/>
          <w:divBdr>
            <w:top w:val="none" w:sz="0" w:space="0" w:color="auto"/>
            <w:left w:val="none" w:sz="0" w:space="0" w:color="auto"/>
            <w:bottom w:val="none" w:sz="0" w:space="0" w:color="auto"/>
            <w:right w:val="none" w:sz="0" w:space="0" w:color="auto"/>
          </w:divBdr>
        </w:div>
        <w:div w:id="1986396566">
          <w:marLeft w:val="0"/>
          <w:marRight w:val="0"/>
          <w:marTop w:val="0"/>
          <w:marBottom w:val="0"/>
          <w:divBdr>
            <w:top w:val="none" w:sz="0" w:space="0" w:color="auto"/>
            <w:left w:val="none" w:sz="0" w:space="0" w:color="auto"/>
            <w:bottom w:val="none" w:sz="0" w:space="0" w:color="auto"/>
            <w:right w:val="none" w:sz="0" w:space="0" w:color="auto"/>
          </w:divBdr>
        </w:div>
        <w:div w:id="1927153171">
          <w:marLeft w:val="0"/>
          <w:marRight w:val="0"/>
          <w:marTop w:val="0"/>
          <w:marBottom w:val="0"/>
          <w:divBdr>
            <w:top w:val="none" w:sz="0" w:space="0" w:color="auto"/>
            <w:left w:val="none" w:sz="0" w:space="0" w:color="auto"/>
            <w:bottom w:val="none" w:sz="0" w:space="0" w:color="auto"/>
            <w:right w:val="none" w:sz="0" w:space="0" w:color="auto"/>
          </w:divBdr>
        </w:div>
        <w:div w:id="337274850">
          <w:marLeft w:val="0"/>
          <w:marRight w:val="0"/>
          <w:marTop w:val="0"/>
          <w:marBottom w:val="0"/>
          <w:divBdr>
            <w:top w:val="none" w:sz="0" w:space="0" w:color="auto"/>
            <w:left w:val="none" w:sz="0" w:space="0" w:color="auto"/>
            <w:bottom w:val="none" w:sz="0" w:space="0" w:color="auto"/>
            <w:right w:val="none" w:sz="0" w:space="0" w:color="auto"/>
          </w:divBdr>
        </w:div>
        <w:div w:id="1616015296">
          <w:marLeft w:val="0"/>
          <w:marRight w:val="0"/>
          <w:marTop w:val="0"/>
          <w:marBottom w:val="0"/>
          <w:divBdr>
            <w:top w:val="none" w:sz="0" w:space="0" w:color="auto"/>
            <w:left w:val="none" w:sz="0" w:space="0" w:color="auto"/>
            <w:bottom w:val="none" w:sz="0" w:space="0" w:color="auto"/>
            <w:right w:val="none" w:sz="0" w:space="0" w:color="auto"/>
          </w:divBdr>
        </w:div>
      </w:divsChild>
    </w:div>
    <w:div w:id="958727755">
      <w:bodyDiv w:val="1"/>
      <w:marLeft w:val="0"/>
      <w:marRight w:val="0"/>
      <w:marTop w:val="0"/>
      <w:marBottom w:val="0"/>
      <w:divBdr>
        <w:top w:val="none" w:sz="0" w:space="0" w:color="auto"/>
        <w:left w:val="none" w:sz="0" w:space="0" w:color="auto"/>
        <w:bottom w:val="none" w:sz="0" w:space="0" w:color="auto"/>
        <w:right w:val="none" w:sz="0" w:space="0" w:color="auto"/>
      </w:divBdr>
    </w:div>
    <w:div w:id="964852686">
      <w:bodyDiv w:val="1"/>
      <w:marLeft w:val="0"/>
      <w:marRight w:val="0"/>
      <w:marTop w:val="0"/>
      <w:marBottom w:val="0"/>
      <w:divBdr>
        <w:top w:val="none" w:sz="0" w:space="0" w:color="auto"/>
        <w:left w:val="none" w:sz="0" w:space="0" w:color="auto"/>
        <w:bottom w:val="none" w:sz="0" w:space="0" w:color="auto"/>
        <w:right w:val="none" w:sz="0" w:space="0" w:color="auto"/>
      </w:divBdr>
    </w:div>
    <w:div w:id="969556589">
      <w:bodyDiv w:val="1"/>
      <w:marLeft w:val="0"/>
      <w:marRight w:val="0"/>
      <w:marTop w:val="0"/>
      <w:marBottom w:val="0"/>
      <w:divBdr>
        <w:top w:val="none" w:sz="0" w:space="0" w:color="auto"/>
        <w:left w:val="none" w:sz="0" w:space="0" w:color="auto"/>
        <w:bottom w:val="none" w:sz="0" w:space="0" w:color="auto"/>
        <w:right w:val="none" w:sz="0" w:space="0" w:color="auto"/>
      </w:divBdr>
    </w:div>
    <w:div w:id="970012844">
      <w:bodyDiv w:val="1"/>
      <w:marLeft w:val="0"/>
      <w:marRight w:val="0"/>
      <w:marTop w:val="0"/>
      <w:marBottom w:val="0"/>
      <w:divBdr>
        <w:top w:val="none" w:sz="0" w:space="0" w:color="auto"/>
        <w:left w:val="none" w:sz="0" w:space="0" w:color="auto"/>
        <w:bottom w:val="none" w:sz="0" w:space="0" w:color="auto"/>
        <w:right w:val="none" w:sz="0" w:space="0" w:color="auto"/>
      </w:divBdr>
      <w:divsChild>
        <w:div w:id="1036000493">
          <w:marLeft w:val="0"/>
          <w:marRight w:val="0"/>
          <w:marTop w:val="135"/>
          <w:marBottom w:val="0"/>
          <w:divBdr>
            <w:top w:val="none" w:sz="0" w:space="0" w:color="auto"/>
            <w:left w:val="none" w:sz="0" w:space="0" w:color="auto"/>
            <w:bottom w:val="none" w:sz="0" w:space="0" w:color="auto"/>
            <w:right w:val="none" w:sz="0" w:space="0" w:color="auto"/>
          </w:divBdr>
        </w:div>
      </w:divsChild>
    </w:div>
    <w:div w:id="977800452">
      <w:bodyDiv w:val="1"/>
      <w:marLeft w:val="0"/>
      <w:marRight w:val="0"/>
      <w:marTop w:val="0"/>
      <w:marBottom w:val="0"/>
      <w:divBdr>
        <w:top w:val="none" w:sz="0" w:space="0" w:color="auto"/>
        <w:left w:val="none" w:sz="0" w:space="0" w:color="auto"/>
        <w:bottom w:val="none" w:sz="0" w:space="0" w:color="auto"/>
        <w:right w:val="none" w:sz="0" w:space="0" w:color="auto"/>
      </w:divBdr>
    </w:div>
    <w:div w:id="979725774">
      <w:bodyDiv w:val="1"/>
      <w:marLeft w:val="0"/>
      <w:marRight w:val="0"/>
      <w:marTop w:val="0"/>
      <w:marBottom w:val="0"/>
      <w:divBdr>
        <w:top w:val="none" w:sz="0" w:space="0" w:color="auto"/>
        <w:left w:val="none" w:sz="0" w:space="0" w:color="auto"/>
        <w:bottom w:val="none" w:sz="0" w:space="0" w:color="auto"/>
        <w:right w:val="none" w:sz="0" w:space="0" w:color="auto"/>
      </w:divBdr>
    </w:div>
    <w:div w:id="980113497">
      <w:bodyDiv w:val="1"/>
      <w:marLeft w:val="0"/>
      <w:marRight w:val="0"/>
      <w:marTop w:val="0"/>
      <w:marBottom w:val="0"/>
      <w:divBdr>
        <w:top w:val="none" w:sz="0" w:space="0" w:color="auto"/>
        <w:left w:val="none" w:sz="0" w:space="0" w:color="auto"/>
        <w:bottom w:val="none" w:sz="0" w:space="0" w:color="auto"/>
        <w:right w:val="none" w:sz="0" w:space="0" w:color="auto"/>
      </w:divBdr>
    </w:div>
    <w:div w:id="992762263">
      <w:bodyDiv w:val="1"/>
      <w:marLeft w:val="0"/>
      <w:marRight w:val="0"/>
      <w:marTop w:val="0"/>
      <w:marBottom w:val="0"/>
      <w:divBdr>
        <w:top w:val="none" w:sz="0" w:space="0" w:color="auto"/>
        <w:left w:val="none" w:sz="0" w:space="0" w:color="auto"/>
        <w:bottom w:val="none" w:sz="0" w:space="0" w:color="auto"/>
        <w:right w:val="none" w:sz="0" w:space="0" w:color="auto"/>
      </w:divBdr>
    </w:div>
    <w:div w:id="1003824097">
      <w:bodyDiv w:val="1"/>
      <w:marLeft w:val="0"/>
      <w:marRight w:val="0"/>
      <w:marTop w:val="0"/>
      <w:marBottom w:val="0"/>
      <w:divBdr>
        <w:top w:val="none" w:sz="0" w:space="0" w:color="auto"/>
        <w:left w:val="none" w:sz="0" w:space="0" w:color="auto"/>
        <w:bottom w:val="none" w:sz="0" w:space="0" w:color="auto"/>
        <w:right w:val="none" w:sz="0" w:space="0" w:color="auto"/>
      </w:divBdr>
    </w:div>
    <w:div w:id="1007175048">
      <w:bodyDiv w:val="1"/>
      <w:marLeft w:val="0"/>
      <w:marRight w:val="0"/>
      <w:marTop w:val="0"/>
      <w:marBottom w:val="0"/>
      <w:divBdr>
        <w:top w:val="none" w:sz="0" w:space="0" w:color="auto"/>
        <w:left w:val="none" w:sz="0" w:space="0" w:color="auto"/>
        <w:bottom w:val="none" w:sz="0" w:space="0" w:color="auto"/>
        <w:right w:val="none" w:sz="0" w:space="0" w:color="auto"/>
      </w:divBdr>
    </w:div>
    <w:div w:id="1010062153">
      <w:bodyDiv w:val="1"/>
      <w:marLeft w:val="0"/>
      <w:marRight w:val="0"/>
      <w:marTop w:val="0"/>
      <w:marBottom w:val="0"/>
      <w:divBdr>
        <w:top w:val="none" w:sz="0" w:space="0" w:color="auto"/>
        <w:left w:val="none" w:sz="0" w:space="0" w:color="auto"/>
        <w:bottom w:val="none" w:sz="0" w:space="0" w:color="auto"/>
        <w:right w:val="none" w:sz="0" w:space="0" w:color="auto"/>
      </w:divBdr>
    </w:div>
    <w:div w:id="1024205741">
      <w:bodyDiv w:val="1"/>
      <w:marLeft w:val="0"/>
      <w:marRight w:val="0"/>
      <w:marTop w:val="0"/>
      <w:marBottom w:val="0"/>
      <w:divBdr>
        <w:top w:val="none" w:sz="0" w:space="0" w:color="auto"/>
        <w:left w:val="none" w:sz="0" w:space="0" w:color="auto"/>
        <w:bottom w:val="none" w:sz="0" w:space="0" w:color="auto"/>
        <w:right w:val="none" w:sz="0" w:space="0" w:color="auto"/>
      </w:divBdr>
    </w:div>
    <w:div w:id="1024480028">
      <w:bodyDiv w:val="1"/>
      <w:marLeft w:val="0"/>
      <w:marRight w:val="0"/>
      <w:marTop w:val="0"/>
      <w:marBottom w:val="0"/>
      <w:divBdr>
        <w:top w:val="none" w:sz="0" w:space="0" w:color="auto"/>
        <w:left w:val="none" w:sz="0" w:space="0" w:color="auto"/>
        <w:bottom w:val="none" w:sz="0" w:space="0" w:color="auto"/>
        <w:right w:val="none" w:sz="0" w:space="0" w:color="auto"/>
      </w:divBdr>
      <w:divsChild>
        <w:div w:id="1682392076">
          <w:marLeft w:val="0"/>
          <w:marRight w:val="0"/>
          <w:marTop w:val="0"/>
          <w:marBottom w:val="0"/>
          <w:divBdr>
            <w:top w:val="none" w:sz="0" w:space="0" w:color="auto"/>
            <w:left w:val="none" w:sz="0" w:space="0" w:color="auto"/>
            <w:bottom w:val="none" w:sz="0" w:space="0" w:color="auto"/>
            <w:right w:val="none" w:sz="0" w:space="0" w:color="auto"/>
          </w:divBdr>
        </w:div>
        <w:div w:id="724450345">
          <w:marLeft w:val="0"/>
          <w:marRight w:val="0"/>
          <w:marTop w:val="0"/>
          <w:marBottom w:val="0"/>
          <w:divBdr>
            <w:top w:val="none" w:sz="0" w:space="0" w:color="auto"/>
            <w:left w:val="none" w:sz="0" w:space="0" w:color="auto"/>
            <w:bottom w:val="none" w:sz="0" w:space="0" w:color="auto"/>
            <w:right w:val="none" w:sz="0" w:space="0" w:color="auto"/>
          </w:divBdr>
        </w:div>
        <w:div w:id="2072463522">
          <w:marLeft w:val="0"/>
          <w:marRight w:val="0"/>
          <w:marTop w:val="0"/>
          <w:marBottom w:val="0"/>
          <w:divBdr>
            <w:top w:val="none" w:sz="0" w:space="0" w:color="auto"/>
            <w:left w:val="none" w:sz="0" w:space="0" w:color="auto"/>
            <w:bottom w:val="none" w:sz="0" w:space="0" w:color="auto"/>
            <w:right w:val="none" w:sz="0" w:space="0" w:color="auto"/>
          </w:divBdr>
        </w:div>
        <w:div w:id="42292741">
          <w:marLeft w:val="0"/>
          <w:marRight w:val="0"/>
          <w:marTop w:val="0"/>
          <w:marBottom w:val="0"/>
          <w:divBdr>
            <w:top w:val="none" w:sz="0" w:space="0" w:color="auto"/>
            <w:left w:val="none" w:sz="0" w:space="0" w:color="auto"/>
            <w:bottom w:val="none" w:sz="0" w:space="0" w:color="auto"/>
            <w:right w:val="none" w:sz="0" w:space="0" w:color="auto"/>
          </w:divBdr>
        </w:div>
        <w:div w:id="677729672">
          <w:marLeft w:val="0"/>
          <w:marRight w:val="0"/>
          <w:marTop w:val="0"/>
          <w:marBottom w:val="0"/>
          <w:divBdr>
            <w:top w:val="none" w:sz="0" w:space="0" w:color="auto"/>
            <w:left w:val="none" w:sz="0" w:space="0" w:color="auto"/>
            <w:bottom w:val="none" w:sz="0" w:space="0" w:color="auto"/>
            <w:right w:val="none" w:sz="0" w:space="0" w:color="auto"/>
          </w:divBdr>
        </w:div>
        <w:div w:id="1832401944">
          <w:marLeft w:val="0"/>
          <w:marRight w:val="0"/>
          <w:marTop w:val="0"/>
          <w:marBottom w:val="0"/>
          <w:divBdr>
            <w:top w:val="none" w:sz="0" w:space="0" w:color="auto"/>
            <w:left w:val="none" w:sz="0" w:space="0" w:color="auto"/>
            <w:bottom w:val="none" w:sz="0" w:space="0" w:color="auto"/>
            <w:right w:val="none" w:sz="0" w:space="0" w:color="auto"/>
          </w:divBdr>
        </w:div>
        <w:div w:id="1976640820">
          <w:marLeft w:val="0"/>
          <w:marRight w:val="0"/>
          <w:marTop w:val="0"/>
          <w:marBottom w:val="0"/>
          <w:divBdr>
            <w:top w:val="none" w:sz="0" w:space="0" w:color="auto"/>
            <w:left w:val="none" w:sz="0" w:space="0" w:color="auto"/>
            <w:bottom w:val="none" w:sz="0" w:space="0" w:color="auto"/>
            <w:right w:val="none" w:sz="0" w:space="0" w:color="auto"/>
          </w:divBdr>
        </w:div>
        <w:div w:id="1274676484">
          <w:marLeft w:val="0"/>
          <w:marRight w:val="0"/>
          <w:marTop w:val="0"/>
          <w:marBottom w:val="0"/>
          <w:divBdr>
            <w:top w:val="none" w:sz="0" w:space="0" w:color="auto"/>
            <w:left w:val="none" w:sz="0" w:space="0" w:color="auto"/>
            <w:bottom w:val="none" w:sz="0" w:space="0" w:color="auto"/>
            <w:right w:val="none" w:sz="0" w:space="0" w:color="auto"/>
          </w:divBdr>
        </w:div>
        <w:div w:id="2005350802">
          <w:marLeft w:val="0"/>
          <w:marRight w:val="0"/>
          <w:marTop w:val="0"/>
          <w:marBottom w:val="0"/>
          <w:divBdr>
            <w:top w:val="none" w:sz="0" w:space="0" w:color="auto"/>
            <w:left w:val="none" w:sz="0" w:space="0" w:color="auto"/>
            <w:bottom w:val="none" w:sz="0" w:space="0" w:color="auto"/>
            <w:right w:val="none" w:sz="0" w:space="0" w:color="auto"/>
          </w:divBdr>
        </w:div>
        <w:div w:id="600332058">
          <w:marLeft w:val="0"/>
          <w:marRight w:val="0"/>
          <w:marTop w:val="0"/>
          <w:marBottom w:val="0"/>
          <w:divBdr>
            <w:top w:val="none" w:sz="0" w:space="0" w:color="auto"/>
            <w:left w:val="none" w:sz="0" w:space="0" w:color="auto"/>
            <w:bottom w:val="none" w:sz="0" w:space="0" w:color="auto"/>
            <w:right w:val="none" w:sz="0" w:space="0" w:color="auto"/>
          </w:divBdr>
        </w:div>
        <w:div w:id="796722799">
          <w:marLeft w:val="0"/>
          <w:marRight w:val="0"/>
          <w:marTop w:val="0"/>
          <w:marBottom w:val="0"/>
          <w:divBdr>
            <w:top w:val="none" w:sz="0" w:space="0" w:color="auto"/>
            <w:left w:val="none" w:sz="0" w:space="0" w:color="auto"/>
            <w:bottom w:val="none" w:sz="0" w:space="0" w:color="auto"/>
            <w:right w:val="none" w:sz="0" w:space="0" w:color="auto"/>
          </w:divBdr>
        </w:div>
        <w:div w:id="1425151088">
          <w:marLeft w:val="0"/>
          <w:marRight w:val="0"/>
          <w:marTop w:val="0"/>
          <w:marBottom w:val="0"/>
          <w:divBdr>
            <w:top w:val="none" w:sz="0" w:space="0" w:color="auto"/>
            <w:left w:val="none" w:sz="0" w:space="0" w:color="auto"/>
            <w:bottom w:val="none" w:sz="0" w:space="0" w:color="auto"/>
            <w:right w:val="none" w:sz="0" w:space="0" w:color="auto"/>
          </w:divBdr>
        </w:div>
        <w:div w:id="378479853">
          <w:marLeft w:val="0"/>
          <w:marRight w:val="0"/>
          <w:marTop w:val="0"/>
          <w:marBottom w:val="0"/>
          <w:divBdr>
            <w:top w:val="none" w:sz="0" w:space="0" w:color="auto"/>
            <w:left w:val="none" w:sz="0" w:space="0" w:color="auto"/>
            <w:bottom w:val="none" w:sz="0" w:space="0" w:color="auto"/>
            <w:right w:val="none" w:sz="0" w:space="0" w:color="auto"/>
          </w:divBdr>
        </w:div>
        <w:div w:id="500239590">
          <w:marLeft w:val="0"/>
          <w:marRight w:val="0"/>
          <w:marTop w:val="0"/>
          <w:marBottom w:val="0"/>
          <w:divBdr>
            <w:top w:val="none" w:sz="0" w:space="0" w:color="auto"/>
            <w:left w:val="none" w:sz="0" w:space="0" w:color="auto"/>
            <w:bottom w:val="none" w:sz="0" w:space="0" w:color="auto"/>
            <w:right w:val="none" w:sz="0" w:space="0" w:color="auto"/>
          </w:divBdr>
        </w:div>
        <w:div w:id="1367832834">
          <w:marLeft w:val="0"/>
          <w:marRight w:val="0"/>
          <w:marTop w:val="0"/>
          <w:marBottom w:val="0"/>
          <w:divBdr>
            <w:top w:val="none" w:sz="0" w:space="0" w:color="auto"/>
            <w:left w:val="none" w:sz="0" w:space="0" w:color="auto"/>
            <w:bottom w:val="none" w:sz="0" w:space="0" w:color="auto"/>
            <w:right w:val="none" w:sz="0" w:space="0" w:color="auto"/>
          </w:divBdr>
        </w:div>
        <w:div w:id="1715038341">
          <w:marLeft w:val="0"/>
          <w:marRight w:val="0"/>
          <w:marTop w:val="0"/>
          <w:marBottom w:val="0"/>
          <w:divBdr>
            <w:top w:val="none" w:sz="0" w:space="0" w:color="auto"/>
            <w:left w:val="none" w:sz="0" w:space="0" w:color="auto"/>
            <w:bottom w:val="none" w:sz="0" w:space="0" w:color="auto"/>
            <w:right w:val="none" w:sz="0" w:space="0" w:color="auto"/>
          </w:divBdr>
        </w:div>
        <w:div w:id="1546986175">
          <w:marLeft w:val="0"/>
          <w:marRight w:val="0"/>
          <w:marTop w:val="0"/>
          <w:marBottom w:val="0"/>
          <w:divBdr>
            <w:top w:val="none" w:sz="0" w:space="0" w:color="auto"/>
            <w:left w:val="none" w:sz="0" w:space="0" w:color="auto"/>
            <w:bottom w:val="none" w:sz="0" w:space="0" w:color="auto"/>
            <w:right w:val="none" w:sz="0" w:space="0" w:color="auto"/>
          </w:divBdr>
        </w:div>
        <w:div w:id="144250194">
          <w:marLeft w:val="0"/>
          <w:marRight w:val="0"/>
          <w:marTop w:val="0"/>
          <w:marBottom w:val="0"/>
          <w:divBdr>
            <w:top w:val="none" w:sz="0" w:space="0" w:color="auto"/>
            <w:left w:val="none" w:sz="0" w:space="0" w:color="auto"/>
            <w:bottom w:val="none" w:sz="0" w:space="0" w:color="auto"/>
            <w:right w:val="none" w:sz="0" w:space="0" w:color="auto"/>
          </w:divBdr>
        </w:div>
        <w:div w:id="2135370033">
          <w:marLeft w:val="0"/>
          <w:marRight w:val="0"/>
          <w:marTop w:val="0"/>
          <w:marBottom w:val="0"/>
          <w:divBdr>
            <w:top w:val="none" w:sz="0" w:space="0" w:color="auto"/>
            <w:left w:val="none" w:sz="0" w:space="0" w:color="auto"/>
            <w:bottom w:val="none" w:sz="0" w:space="0" w:color="auto"/>
            <w:right w:val="none" w:sz="0" w:space="0" w:color="auto"/>
          </w:divBdr>
        </w:div>
        <w:div w:id="1602566892">
          <w:marLeft w:val="0"/>
          <w:marRight w:val="0"/>
          <w:marTop w:val="0"/>
          <w:marBottom w:val="0"/>
          <w:divBdr>
            <w:top w:val="none" w:sz="0" w:space="0" w:color="auto"/>
            <w:left w:val="none" w:sz="0" w:space="0" w:color="auto"/>
            <w:bottom w:val="none" w:sz="0" w:space="0" w:color="auto"/>
            <w:right w:val="none" w:sz="0" w:space="0" w:color="auto"/>
          </w:divBdr>
        </w:div>
        <w:div w:id="270743197">
          <w:marLeft w:val="0"/>
          <w:marRight w:val="0"/>
          <w:marTop w:val="0"/>
          <w:marBottom w:val="0"/>
          <w:divBdr>
            <w:top w:val="none" w:sz="0" w:space="0" w:color="auto"/>
            <w:left w:val="none" w:sz="0" w:space="0" w:color="auto"/>
            <w:bottom w:val="none" w:sz="0" w:space="0" w:color="auto"/>
            <w:right w:val="none" w:sz="0" w:space="0" w:color="auto"/>
          </w:divBdr>
        </w:div>
      </w:divsChild>
    </w:div>
    <w:div w:id="1031809253">
      <w:bodyDiv w:val="1"/>
      <w:marLeft w:val="0"/>
      <w:marRight w:val="0"/>
      <w:marTop w:val="0"/>
      <w:marBottom w:val="0"/>
      <w:divBdr>
        <w:top w:val="none" w:sz="0" w:space="0" w:color="auto"/>
        <w:left w:val="none" w:sz="0" w:space="0" w:color="auto"/>
        <w:bottom w:val="none" w:sz="0" w:space="0" w:color="auto"/>
        <w:right w:val="none" w:sz="0" w:space="0" w:color="auto"/>
      </w:divBdr>
    </w:div>
    <w:div w:id="1032388906">
      <w:bodyDiv w:val="1"/>
      <w:marLeft w:val="0"/>
      <w:marRight w:val="0"/>
      <w:marTop w:val="0"/>
      <w:marBottom w:val="0"/>
      <w:divBdr>
        <w:top w:val="none" w:sz="0" w:space="0" w:color="auto"/>
        <w:left w:val="none" w:sz="0" w:space="0" w:color="auto"/>
        <w:bottom w:val="none" w:sz="0" w:space="0" w:color="auto"/>
        <w:right w:val="none" w:sz="0" w:space="0" w:color="auto"/>
      </w:divBdr>
    </w:div>
    <w:div w:id="1036806977">
      <w:bodyDiv w:val="1"/>
      <w:marLeft w:val="0"/>
      <w:marRight w:val="0"/>
      <w:marTop w:val="0"/>
      <w:marBottom w:val="0"/>
      <w:divBdr>
        <w:top w:val="none" w:sz="0" w:space="0" w:color="auto"/>
        <w:left w:val="none" w:sz="0" w:space="0" w:color="auto"/>
        <w:bottom w:val="none" w:sz="0" w:space="0" w:color="auto"/>
        <w:right w:val="none" w:sz="0" w:space="0" w:color="auto"/>
      </w:divBdr>
    </w:div>
    <w:div w:id="1038774278">
      <w:bodyDiv w:val="1"/>
      <w:marLeft w:val="0"/>
      <w:marRight w:val="0"/>
      <w:marTop w:val="0"/>
      <w:marBottom w:val="0"/>
      <w:divBdr>
        <w:top w:val="none" w:sz="0" w:space="0" w:color="auto"/>
        <w:left w:val="none" w:sz="0" w:space="0" w:color="auto"/>
        <w:bottom w:val="none" w:sz="0" w:space="0" w:color="auto"/>
        <w:right w:val="none" w:sz="0" w:space="0" w:color="auto"/>
      </w:divBdr>
    </w:div>
    <w:div w:id="1042438553">
      <w:bodyDiv w:val="1"/>
      <w:marLeft w:val="0"/>
      <w:marRight w:val="0"/>
      <w:marTop w:val="0"/>
      <w:marBottom w:val="0"/>
      <w:divBdr>
        <w:top w:val="none" w:sz="0" w:space="0" w:color="auto"/>
        <w:left w:val="none" w:sz="0" w:space="0" w:color="auto"/>
        <w:bottom w:val="none" w:sz="0" w:space="0" w:color="auto"/>
        <w:right w:val="none" w:sz="0" w:space="0" w:color="auto"/>
      </w:divBdr>
    </w:div>
    <w:div w:id="1044987088">
      <w:bodyDiv w:val="1"/>
      <w:marLeft w:val="0"/>
      <w:marRight w:val="0"/>
      <w:marTop w:val="0"/>
      <w:marBottom w:val="0"/>
      <w:divBdr>
        <w:top w:val="none" w:sz="0" w:space="0" w:color="auto"/>
        <w:left w:val="none" w:sz="0" w:space="0" w:color="auto"/>
        <w:bottom w:val="none" w:sz="0" w:space="0" w:color="auto"/>
        <w:right w:val="none" w:sz="0" w:space="0" w:color="auto"/>
      </w:divBdr>
    </w:div>
    <w:div w:id="1049720864">
      <w:bodyDiv w:val="1"/>
      <w:marLeft w:val="0"/>
      <w:marRight w:val="0"/>
      <w:marTop w:val="0"/>
      <w:marBottom w:val="0"/>
      <w:divBdr>
        <w:top w:val="none" w:sz="0" w:space="0" w:color="auto"/>
        <w:left w:val="none" w:sz="0" w:space="0" w:color="auto"/>
        <w:bottom w:val="none" w:sz="0" w:space="0" w:color="auto"/>
        <w:right w:val="none" w:sz="0" w:space="0" w:color="auto"/>
      </w:divBdr>
    </w:div>
    <w:div w:id="1066150161">
      <w:bodyDiv w:val="1"/>
      <w:marLeft w:val="0"/>
      <w:marRight w:val="0"/>
      <w:marTop w:val="0"/>
      <w:marBottom w:val="0"/>
      <w:divBdr>
        <w:top w:val="none" w:sz="0" w:space="0" w:color="auto"/>
        <w:left w:val="none" w:sz="0" w:space="0" w:color="auto"/>
        <w:bottom w:val="none" w:sz="0" w:space="0" w:color="auto"/>
        <w:right w:val="none" w:sz="0" w:space="0" w:color="auto"/>
      </w:divBdr>
      <w:divsChild>
        <w:div w:id="1375082092">
          <w:marLeft w:val="0"/>
          <w:marRight w:val="0"/>
          <w:marTop w:val="0"/>
          <w:marBottom w:val="0"/>
          <w:divBdr>
            <w:top w:val="none" w:sz="0" w:space="0" w:color="auto"/>
            <w:left w:val="none" w:sz="0" w:space="0" w:color="auto"/>
            <w:bottom w:val="none" w:sz="0" w:space="0" w:color="auto"/>
            <w:right w:val="none" w:sz="0" w:space="0" w:color="auto"/>
          </w:divBdr>
        </w:div>
        <w:div w:id="1278871486">
          <w:marLeft w:val="0"/>
          <w:marRight w:val="0"/>
          <w:marTop w:val="0"/>
          <w:marBottom w:val="0"/>
          <w:divBdr>
            <w:top w:val="none" w:sz="0" w:space="0" w:color="auto"/>
            <w:left w:val="none" w:sz="0" w:space="0" w:color="auto"/>
            <w:bottom w:val="none" w:sz="0" w:space="0" w:color="auto"/>
            <w:right w:val="none" w:sz="0" w:space="0" w:color="auto"/>
          </w:divBdr>
        </w:div>
        <w:div w:id="61801744">
          <w:marLeft w:val="0"/>
          <w:marRight w:val="0"/>
          <w:marTop w:val="0"/>
          <w:marBottom w:val="0"/>
          <w:divBdr>
            <w:top w:val="none" w:sz="0" w:space="0" w:color="auto"/>
            <w:left w:val="none" w:sz="0" w:space="0" w:color="auto"/>
            <w:bottom w:val="none" w:sz="0" w:space="0" w:color="auto"/>
            <w:right w:val="none" w:sz="0" w:space="0" w:color="auto"/>
          </w:divBdr>
        </w:div>
      </w:divsChild>
    </w:div>
    <w:div w:id="1076438784">
      <w:bodyDiv w:val="1"/>
      <w:marLeft w:val="0"/>
      <w:marRight w:val="0"/>
      <w:marTop w:val="0"/>
      <w:marBottom w:val="0"/>
      <w:divBdr>
        <w:top w:val="none" w:sz="0" w:space="0" w:color="auto"/>
        <w:left w:val="none" w:sz="0" w:space="0" w:color="auto"/>
        <w:bottom w:val="none" w:sz="0" w:space="0" w:color="auto"/>
        <w:right w:val="none" w:sz="0" w:space="0" w:color="auto"/>
      </w:divBdr>
      <w:divsChild>
        <w:div w:id="740717918">
          <w:marLeft w:val="0"/>
          <w:marRight w:val="0"/>
          <w:marTop w:val="0"/>
          <w:marBottom w:val="0"/>
          <w:divBdr>
            <w:top w:val="none" w:sz="0" w:space="0" w:color="auto"/>
            <w:left w:val="none" w:sz="0" w:space="0" w:color="auto"/>
            <w:bottom w:val="none" w:sz="0" w:space="0" w:color="auto"/>
            <w:right w:val="none" w:sz="0" w:space="0" w:color="auto"/>
          </w:divBdr>
        </w:div>
        <w:div w:id="1258095464">
          <w:marLeft w:val="0"/>
          <w:marRight w:val="0"/>
          <w:marTop w:val="0"/>
          <w:marBottom w:val="0"/>
          <w:divBdr>
            <w:top w:val="none" w:sz="0" w:space="0" w:color="auto"/>
            <w:left w:val="none" w:sz="0" w:space="0" w:color="auto"/>
            <w:bottom w:val="none" w:sz="0" w:space="0" w:color="auto"/>
            <w:right w:val="none" w:sz="0" w:space="0" w:color="auto"/>
          </w:divBdr>
        </w:div>
        <w:div w:id="1652556269">
          <w:marLeft w:val="0"/>
          <w:marRight w:val="0"/>
          <w:marTop w:val="0"/>
          <w:marBottom w:val="0"/>
          <w:divBdr>
            <w:top w:val="none" w:sz="0" w:space="0" w:color="auto"/>
            <w:left w:val="none" w:sz="0" w:space="0" w:color="auto"/>
            <w:bottom w:val="none" w:sz="0" w:space="0" w:color="auto"/>
            <w:right w:val="none" w:sz="0" w:space="0" w:color="auto"/>
          </w:divBdr>
        </w:div>
        <w:div w:id="1674995357">
          <w:marLeft w:val="0"/>
          <w:marRight w:val="0"/>
          <w:marTop w:val="0"/>
          <w:marBottom w:val="0"/>
          <w:divBdr>
            <w:top w:val="none" w:sz="0" w:space="0" w:color="auto"/>
            <w:left w:val="none" w:sz="0" w:space="0" w:color="auto"/>
            <w:bottom w:val="none" w:sz="0" w:space="0" w:color="auto"/>
            <w:right w:val="none" w:sz="0" w:space="0" w:color="auto"/>
          </w:divBdr>
        </w:div>
      </w:divsChild>
    </w:div>
    <w:div w:id="1077557488">
      <w:bodyDiv w:val="1"/>
      <w:marLeft w:val="0"/>
      <w:marRight w:val="0"/>
      <w:marTop w:val="0"/>
      <w:marBottom w:val="0"/>
      <w:divBdr>
        <w:top w:val="none" w:sz="0" w:space="0" w:color="auto"/>
        <w:left w:val="none" w:sz="0" w:space="0" w:color="auto"/>
        <w:bottom w:val="none" w:sz="0" w:space="0" w:color="auto"/>
        <w:right w:val="none" w:sz="0" w:space="0" w:color="auto"/>
      </w:divBdr>
    </w:div>
    <w:div w:id="1081297666">
      <w:bodyDiv w:val="1"/>
      <w:marLeft w:val="0"/>
      <w:marRight w:val="0"/>
      <w:marTop w:val="0"/>
      <w:marBottom w:val="0"/>
      <w:divBdr>
        <w:top w:val="none" w:sz="0" w:space="0" w:color="auto"/>
        <w:left w:val="none" w:sz="0" w:space="0" w:color="auto"/>
        <w:bottom w:val="none" w:sz="0" w:space="0" w:color="auto"/>
        <w:right w:val="none" w:sz="0" w:space="0" w:color="auto"/>
      </w:divBdr>
    </w:div>
    <w:div w:id="1081371174">
      <w:bodyDiv w:val="1"/>
      <w:marLeft w:val="0"/>
      <w:marRight w:val="0"/>
      <w:marTop w:val="0"/>
      <w:marBottom w:val="0"/>
      <w:divBdr>
        <w:top w:val="none" w:sz="0" w:space="0" w:color="auto"/>
        <w:left w:val="none" w:sz="0" w:space="0" w:color="auto"/>
        <w:bottom w:val="none" w:sz="0" w:space="0" w:color="auto"/>
        <w:right w:val="none" w:sz="0" w:space="0" w:color="auto"/>
      </w:divBdr>
    </w:div>
    <w:div w:id="1082679358">
      <w:bodyDiv w:val="1"/>
      <w:marLeft w:val="0"/>
      <w:marRight w:val="0"/>
      <w:marTop w:val="0"/>
      <w:marBottom w:val="0"/>
      <w:divBdr>
        <w:top w:val="none" w:sz="0" w:space="0" w:color="auto"/>
        <w:left w:val="none" w:sz="0" w:space="0" w:color="auto"/>
        <w:bottom w:val="none" w:sz="0" w:space="0" w:color="auto"/>
        <w:right w:val="none" w:sz="0" w:space="0" w:color="auto"/>
      </w:divBdr>
    </w:div>
    <w:div w:id="1089083431">
      <w:bodyDiv w:val="1"/>
      <w:marLeft w:val="0"/>
      <w:marRight w:val="0"/>
      <w:marTop w:val="0"/>
      <w:marBottom w:val="0"/>
      <w:divBdr>
        <w:top w:val="none" w:sz="0" w:space="0" w:color="auto"/>
        <w:left w:val="none" w:sz="0" w:space="0" w:color="auto"/>
        <w:bottom w:val="none" w:sz="0" w:space="0" w:color="auto"/>
        <w:right w:val="none" w:sz="0" w:space="0" w:color="auto"/>
      </w:divBdr>
    </w:div>
    <w:div w:id="1093283712">
      <w:bodyDiv w:val="1"/>
      <w:marLeft w:val="0"/>
      <w:marRight w:val="0"/>
      <w:marTop w:val="0"/>
      <w:marBottom w:val="0"/>
      <w:divBdr>
        <w:top w:val="none" w:sz="0" w:space="0" w:color="auto"/>
        <w:left w:val="none" w:sz="0" w:space="0" w:color="auto"/>
        <w:bottom w:val="none" w:sz="0" w:space="0" w:color="auto"/>
        <w:right w:val="none" w:sz="0" w:space="0" w:color="auto"/>
      </w:divBdr>
    </w:div>
    <w:div w:id="1104181180">
      <w:bodyDiv w:val="1"/>
      <w:marLeft w:val="0"/>
      <w:marRight w:val="0"/>
      <w:marTop w:val="0"/>
      <w:marBottom w:val="0"/>
      <w:divBdr>
        <w:top w:val="none" w:sz="0" w:space="0" w:color="auto"/>
        <w:left w:val="none" w:sz="0" w:space="0" w:color="auto"/>
        <w:bottom w:val="none" w:sz="0" w:space="0" w:color="auto"/>
        <w:right w:val="none" w:sz="0" w:space="0" w:color="auto"/>
      </w:divBdr>
    </w:div>
    <w:div w:id="1107232995">
      <w:bodyDiv w:val="1"/>
      <w:marLeft w:val="0"/>
      <w:marRight w:val="0"/>
      <w:marTop w:val="0"/>
      <w:marBottom w:val="0"/>
      <w:divBdr>
        <w:top w:val="none" w:sz="0" w:space="0" w:color="auto"/>
        <w:left w:val="none" w:sz="0" w:space="0" w:color="auto"/>
        <w:bottom w:val="none" w:sz="0" w:space="0" w:color="auto"/>
        <w:right w:val="none" w:sz="0" w:space="0" w:color="auto"/>
      </w:divBdr>
    </w:div>
    <w:div w:id="1110277459">
      <w:bodyDiv w:val="1"/>
      <w:marLeft w:val="0"/>
      <w:marRight w:val="0"/>
      <w:marTop w:val="0"/>
      <w:marBottom w:val="0"/>
      <w:divBdr>
        <w:top w:val="none" w:sz="0" w:space="0" w:color="auto"/>
        <w:left w:val="none" w:sz="0" w:space="0" w:color="auto"/>
        <w:bottom w:val="none" w:sz="0" w:space="0" w:color="auto"/>
        <w:right w:val="none" w:sz="0" w:space="0" w:color="auto"/>
      </w:divBdr>
    </w:div>
    <w:div w:id="1123160310">
      <w:bodyDiv w:val="1"/>
      <w:marLeft w:val="0"/>
      <w:marRight w:val="0"/>
      <w:marTop w:val="0"/>
      <w:marBottom w:val="0"/>
      <w:divBdr>
        <w:top w:val="none" w:sz="0" w:space="0" w:color="auto"/>
        <w:left w:val="none" w:sz="0" w:space="0" w:color="auto"/>
        <w:bottom w:val="none" w:sz="0" w:space="0" w:color="auto"/>
        <w:right w:val="none" w:sz="0" w:space="0" w:color="auto"/>
      </w:divBdr>
    </w:div>
    <w:div w:id="1123765222">
      <w:bodyDiv w:val="1"/>
      <w:marLeft w:val="0"/>
      <w:marRight w:val="0"/>
      <w:marTop w:val="0"/>
      <w:marBottom w:val="0"/>
      <w:divBdr>
        <w:top w:val="none" w:sz="0" w:space="0" w:color="auto"/>
        <w:left w:val="none" w:sz="0" w:space="0" w:color="auto"/>
        <w:bottom w:val="none" w:sz="0" w:space="0" w:color="auto"/>
        <w:right w:val="none" w:sz="0" w:space="0" w:color="auto"/>
      </w:divBdr>
    </w:div>
    <w:div w:id="1136945399">
      <w:bodyDiv w:val="1"/>
      <w:marLeft w:val="0"/>
      <w:marRight w:val="0"/>
      <w:marTop w:val="0"/>
      <w:marBottom w:val="0"/>
      <w:divBdr>
        <w:top w:val="none" w:sz="0" w:space="0" w:color="auto"/>
        <w:left w:val="none" w:sz="0" w:space="0" w:color="auto"/>
        <w:bottom w:val="none" w:sz="0" w:space="0" w:color="auto"/>
        <w:right w:val="none" w:sz="0" w:space="0" w:color="auto"/>
      </w:divBdr>
    </w:div>
    <w:div w:id="1153833798">
      <w:bodyDiv w:val="1"/>
      <w:marLeft w:val="0"/>
      <w:marRight w:val="0"/>
      <w:marTop w:val="0"/>
      <w:marBottom w:val="0"/>
      <w:divBdr>
        <w:top w:val="none" w:sz="0" w:space="0" w:color="auto"/>
        <w:left w:val="none" w:sz="0" w:space="0" w:color="auto"/>
        <w:bottom w:val="none" w:sz="0" w:space="0" w:color="auto"/>
        <w:right w:val="none" w:sz="0" w:space="0" w:color="auto"/>
      </w:divBdr>
      <w:divsChild>
        <w:div w:id="1262377064">
          <w:marLeft w:val="0"/>
          <w:marRight w:val="0"/>
          <w:marTop w:val="0"/>
          <w:marBottom w:val="0"/>
          <w:divBdr>
            <w:top w:val="none" w:sz="0" w:space="0" w:color="auto"/>
            <w:left w:val="none" w:sz="0" w:space="0" w:color="auto"/>
            <w:bottom w:val="none" w:sz="0" w:space="0" w:color="auto"/>
            <w:right w:val="none" w:sz="0" w:space="0" w:color="auto"/>
          </w:divBdr>
        </w:div>
        <w:div w:id="497503392">
          <w:marLeft w:val="0"/>
          <w:marRight w:val="0"/>
          <w:marTop w:val="0"/>
          <w:marBottom w:val="0"/>
          <w:divBdr>
            <w:top w:val="none" w:sz="0" w:space="0" w:color="auto"/>
            <w:left w:val="none" w:sz="0" w:space="0" w:color="auto"/>
            <w:bottom w:val="none" w:sz="0" w:space="0" w:color="auto"/>
            <w:right w:val="none" w:sz="0" w:space="0" w:color="auto"/>
          </w:divBdr>
        </w:div>
      </w:divsChild>
    </w:div>
    <w:div w:id="1159425846">
      <w:bodyDiv w:val="1"/>
      <w:marLeft w:val="0"/>
      <w:marRight w:val="0"/>
      <w:marTop w:val="0"/>
      <w:marBottom w:val="0"/>
      <w:divBdr>
        <w:top w:val="none" w:sz="0" w:space="0" w:color="auto"/>
        <w:left w:val="none" w:sz="0" w:space="0" w:color="auto"/>
        <w:bottom w:val="none" w:sz="0" w:space="0" w:color="auto"/>
        <w:right w:val="none" w:sz="0" w:space="0" w:color="auto"/>
      </w:divBdr>
    </w:div>
    <w:div w:id="1177576584">
      <w:bodyDiv w:val="1"/>
      <w:marLeft w:val="0"/>
      <w:marRight w:val="0"/>
      <w:marTop w:val="0"/>
      <w:marBottom w:val="0"/>
      <w:divBdr>
        <w:top w:val="none" w:sz="0" w:space="0" w:color="auto"/>
        <w:left w:val="none" w:sz="0" w:space="0" w:color="auto"/>
        <w:bottom w:val="none" w:sz="0" w:space="0" w:color="auto"/>
        <w:right w:val="none" w:sz="0" w:space="0" w:color="auto"/>
      </w:divBdr>
    </w:div>
    <w:div w:id="1185316793">
      <w:bodyDiv w:val="1"/>
      <w:marLeft w:val="0"/>
      <w:marRight w:val="0"/>
      <w:marTop w:val="0"/>
      <w:marBottom w:val="0"/>
      <w:divBdr>
        <w:top w:val="none" w:sz="0" w:space="0" w:color="auto"/>
        <w:left w:val="none" w:sz="0" w:space="0" w:color="auto"/>
        <w:bottom w:val="none" w:sz="0" w:space="0" w:color="auto"/>
        <w:right w:val="none" w:sz="0" w:space="0" w:color="auto"/>
      </w:divBdr>
    </w:div>
    <w:div w:id="1217084953">
      <w:bodyDiv w:val="1"/>
      <w:marLeft w:val="0"/>
      <w:marRight w:val="0"/>
      <w:marTop w:val="0"/>
      <w:marBottom w:val="0"/>
      <w:divBdr>
        <w:top w:val="none" w:sz="0" w:space="0" w:color="auto"/>
        <w:left w:val="none" w:sz="0" w:space="0" w:color="auto"/>
        <w:bottom w:val="none" w:sz="0" w:space="0" w:color="auto"/>
        <w:right w:val="none" w:sz="0" w:space="0" w:color="auto"/>
      </w:divBdr>
    </w:div>
    <w:div w:id="1223056330">
      <w:bodyDiv w:val="1"/>
      <w:marLeft w:val="0"/>
      <w:marRight w:val="0"/>
      <w:marTop w:val="0"/>
      <w:marBottom w:val="0"/>
      <w:divBdr>
        <w:top w:val="none" w:sz="0" w:space="0" w:color="auto"/>
        <w:left w:val="none" w:sz="0" w:space="0" w:color="auto"/>
        <w:bottom w:val="none" w:sz="0" w:space="0" w:color="auto"/>
        <w:right w:val="none" w:sz="0" w:space="0" w:color="auto"/>
      </w:divBdr>
    </w:div>
    <w:div w:id="1228034332">
      <w:bodyDiv w:val="1"/>
      <w:marLeft w:val="0"/>
      <w:marRight w:val="0"/>
      <w:marTop w:val="0"/>
      <w:marBottom w:val="0"/>
      <w:divBdr>
        <w:top w:val="none" w:sz="0" w:space="0" w:color="auto"/>
        <w:left w:val="none" w:sz="0" w:space="0" w:color="auto"/>
        <w:bottom w:val="none" w:sz="0" w:space="0" w:color="auto"/>
        <w:right w:val="none" w:sz="0" w:space="0" w:color="auto"/>
      </w:divBdr>
    </w:div>
    <w:div w:id="1239947199">
      <w:bodyDiv w:val="1"/>
      <w:marLeft w:val="0"/>
      <w:marRight w:val="0"/>
      <w:marTop w:val="0"/>
      <w:marBottom w:val="0"/>
      <w:divBdr>
        <w:top w:val="none" w:sz="0" w:space="0" w:color="auto"/>
        <w:left w:val="none" w:sz="0" w:space="0" w:color="auto"/>
        <w:bottom w:val="none" w:sz="0" w:space="0" w:color="auto"/>
        <w:right w:val="none" w:sz="0" w:space="0" w:color="auto"/>
      </w:divBdr>
      <w:divsChild>
        <w:div w:id="1621035858">
          <w:marLeft w:val="0"/>
          <w:marRight w:val="0"/>
          <w:marTop w:val="0"/>
          <w:marBottom w:val="0"/>
          <w:divBdr>
            <w:top w:val="none" w:sz="0" w:space="0" w:color="auto"/>
            <w:left w:val="none" w:sz="0" w:space="0" w:color="auto"/>
            <w:bottom w:val="none" w:sz="0" w:space="0" w:color="auto"/>
            <w:right w:val="none" w:sz="0" w:space="0" w:color="auto"/>
          </w:divBdr>
        </w:div>
        <w:div w:id="1468742257">
          <w:marLeft w:val="0"/>
          <w:marRight w:val="0"/>
          <w:marTop w:val="0"/>
          <w:marBottom w:val="0"/>
          <w:divBdr>
            <w:top w:val="none" w:sz="0" w:space="0" w:color="auto"/>
            <w:left w:val="none" w:sz="0" w:space="0" w:color="auto"/>
            <w:bottom w:val="none" w:sz="0" w:space="0" w:color="auto"/>
            <w:right w:val="none" w:sz="0" w:space="0" w:color="auto"/>
          </w:divBdr>
        </w:div>
        <w:div w:id="642782489">
          <w:marLeft w:val="0"/>
          <w:marRight w:val="0"/>
          <w:marTop w:val="0"/>
          <w:marBottom w:val="0"/>
          <w:divBdr>
            <w:top w:val="none" w:sz="0" w:space="0" w:color="auto"/>
            <w:left w:val="none" w:sz="0" w:space="0" w:color="auto"/>
            <w:bottom w:val="none" w:sz="0" w:space="0" w:color="auto"/>
            <w:right w:val="none" w:sz="0" w:space="0" w:color="auto"/>
          </w:divBdr>
        </w:div>
        <w:div w:id="1983541151">
          <w:marLeft w:val="0"/>
          <w:marRight w:val="0"/>
          <w:marTop w:val="0"/>
          <w:marBottom w:val="0"/>
          <w:divBdr>
            <w:top w:val="none" w:sz="0" w:space="0" w:color="auto"/>
            <w:left w:val="none" w:sz="0" w:space="0" w:color="auto"/>
            <w:bottom w:val="none" w:sz="0" w:space="0" w:color="auto"/>
            <w:right w:val="none" w:sz="0" w:space="0" w:color="auto"/>
          </w:divBdr>
        </w:div>
      </w:divsChild>
    </w:div>
    <w:div w:id="1243414956">
      <w:bodyDiv w:val="1"/>
      <w:marLeft w:val="0"/>
      <w:marRight w:val="0"/>
      <w:marTop w:val="0"/>
      <w:marBottom w:val="0"/>
      <w:divBdr>
        <w:top w:val="none" w:sz="0" w:space="0" w:color="auto"/>
        <w:left w:val="none" w:sz="0" w:space="0" w:color="auto"/>
        <w:bottom w:val="none" w:sz="0" w:space="0" w:color="auto"/>
        <w:right w:val="none" w:sz="0" w:space="0" w:color="auto"/>
      </w:divBdr>
    </w:div>
    <w:div w:id="1254624917">
      <w:bodyDiv w:val="1"/>
      <w:marLeft w:val="0"/>
      <w:marRight w:val="0"/>
      <w:marTop w:val="0"/>
      <w:marBottom w:val="0"/>
      <w:divBdr>
        <w:top w:val="none" w:sz="0" w:space="0" w:color="auto"/>
        <w:left w:val="none" w:sz="0" w:space="0" w:color="auto"/>
        <w:bottom w:val="none" w:sz="0" w:space="0" w:color="auto"/>
        <w:right w:val="none" w:sz="0" w:space="0" w:color="auto"/>
      </w:divBdr>
    </w:div>
    <w:div w:id="1274167488">
      <w:bodyDiv w:val="1"/>
      <w:marLeft w:val="0"/>
      <w:marRight w:val="0"/>
      <w:marTop w:val="0"/>
      <w:marBottom w:val="0"/>
      <w:divBdr>
        <w:top w:val="none" w:sz="0" w:space="0" w:color="auto"/>
        <w:left w:val="none" w:sz="0" w:space="0" w:color="auto"/>
        <w:bottom w:val="none" w:sz="0" w:space="0" w:color="auto"/>
        <w:right w:val="none" w:sz="0" w:space="0" w:color="auto"/>
      </w:divBdr>
    </w:div>
    <w:div w:id="1296065298">
      <w:bodyDiv w:val="1"/>
      <w:marLeft w:val="0"/>
      <w:marRight w:val="0"/>
      <w:marTop w:val="0"/>
      <w:marBottom w:val="0"/>
      <w:divBdr>
        <w:top w:val="none" w:sz="0" w:space="0" w:color="auto"/>
        <w:left w:val="none" w:sz="0" w:space="0" w:color="auto"/>
        <w:bottom w:val="none" w:sz="0" w:space="0" w:color="auto"/>
        <w:right w:val="none" w:sz="0" w:space="0" w:color="auto"/>
      </w:divBdr>
    </w:div>
    <w:div w:id="1316035964">
      <w:bodyDiv w:val="1"/>
      <w:marLeft w:val="0"/>
      <w:marRight w:val="0"/>
      <w:marTop w:val="0"/>
      <w:marBottom w:val="0"/>
      <w:divBdr>
        <w:top w:val="none" w:sz="0" w:space="0" w:color="auto"/>
        <w:left w:val="none" w:sz="0" w:space="0" w:color="auto"/>
        <w:bottom w:val="none" w:sz="0" w:space="0" w:color="auto"/>
        <w:right w:val="none" w:sz="0" w:space="0" w:color="auto"/>
      </w:divBdr>
    </w:div>
    <w:div w:id="1316571620">
      <w:bodyDiv w:val="1"/>
      <w:marLeft w:val="0"/>
      <w:marRight w:val="0"/>
      <w:marTop w:val="0"/>
      <w:marBottom w:val="0"/>
      <w:divBdr>
        <w:top w:val="none" w:sz="0" w:space="0" w:color="auto"/>
        <w:left w:val="none" w:sz="0" w:space="0" w:color="auto"/>
        <w:bottom w:val="none" w:sz="0" w:space="0" w:color="auto"/>
        <w:right w:val="none" w:sz="0" w:space="0" w:color="auto"/>
      </w:divBdr>
    </w:div>
    <w:div w:id="1316641755">
      <w:bodyDiv w:val="1"/>
      <w:marLeft w:val="0"/>
      <w:marRight w:val="0"/>
      <w:marTop w:val="0"/>
      <w:marBottom w:val="0"/>
      <w:divBdr>
        <w:top w:val="none" w:sz="0" w:space="0" w:color="auto"/>
        <w:left w:val="none" w:sz="0" w:space="0" w:color="auto"/>
        <w:bottom w:val="none" w:sz="0" w:space="0" w:color="auto"/>
        <w:right w:val="none" w:sz="0" w:space="0" w:color="auto"/>
      </w:divBdr>
    </w:div>
    <w:div w:id="1331369685">
      <w:bodyDiv w:val="1"/>
      <w:marLeft w:val="0"/>
      <w:marRight w:val="0"/>
      <w:marTop w:val="0"/>
      <w:marBottom w:val="0"/>
      <w:divBdr>
        <w:top w:val="none" w:sz="0" w:space="0" w:color="auto"/>
        <w:left w:val="none" w:sz="0" w:space="0" w:color="auto"/>
        <w:bottom w:val="none" w:sz="0" w:space="0" w:color="auto"/>
        <w:right w:val="none" w:sz="0" w:space="0" w:color="auto"/>
      </w:divBdr>
    </w:div>
    <w:div w:id="1348868671">
      <w:bodyDiv w:val="1"/>
      <w:marLeft w:val="0"/>
      <w:marRight w:val="0"/>
      <w:marTop w:val="0"/>
      <w:marBottom w:val="0"/>
      <w:divBdr>
        <w:top w:val="none" w:sz="0" w:space="0" w:color="auto"/>
        <w:left w:val="none" w:sz="0" w:space="0" w:color="auto"/>
        <w:bottom w:val="none" w:sz="0" w:space="0" w:color="auto"/>
        <w:right w:val="none" w:sz="0" w:space="0" w:color="auto"/>
      </w:divBdr>
    </w:div>
    <w:div w:id="1355154230">
      <w:bodyDiv w:val="1"/>
      <w:marLeft w:val="0"/>
      <w:marRight w:val="0"/>
      <w:marTop w:val="0"/>
      <w:marBottom w:val="0"/>
      <w:divBdr>
        <w:top w:val="none" w:sz="0" w:space="0" w:color="auto"/>
        <w:left w:val="none" w:sz="0" w:space="0" w:color="auto"/>
        <w:bottom w:val="none" w:sz="0" w:space="0" w:color="auto"/>
        <w:right w:val="none" w:sz="0" w:space="0" w:color="auto"/>
      </w:divBdr>
      <w:divsChild>
        <w:div w:id="1351642205">
          <w:marLeft w:val="0"/>
          <w:marRight w:val="0"/>
          <w:marTop w:val="0"/>
          <w:marBottom w:val="0"/>
          <w:divBdr>
            <w:top w:val="none" w:sz="0" w:space="0" w:color="auto"/>
            <w:left w:val="none" w:sz="0" w:space="0" w:color="auto"/>
            <w:bottom w:val="none" w:sz="0" w:space="0" w:color="auto"/>
            <w:right w:val="none" w:sz="0" w:space="0" w:color="auto"/>
          </w:divBdr>
        </w:div>
        <w:div w:id="1641762132">
          <w:marLeft w:val="0"/>
          <w:marRight w:val="0"/>
          <w:marTop w:val="0"/>
          <w:marBottom w:val="0"/>
          <w:divBdr>
            <w:top w:val="none" w:sz="0" w:space="0" w:color="auto"/>
            <w:left w:val="none" w:sz="0" w:space="0" w:color="auto"/>
            <w:bottom w:val="none" w:sz="0" w:space="0" w:color="auto"/>
            <w:right w:val="none" w:sz="0" w:space="0" w:color="auto"/>
          </w:divBdr>
        </w:div>
        <w:div w:id="663821662">
          <w:marLeft w:val="0"/>
          <w:marRight w:val="0"/>
          <w:marTop w:val="0"/>
          <w:marBottom w:val="0"/>
          <w:divBdr>
            <w:top w:val="none" w:sz="0" w:space="0" w:color="auto"/>
            <w:left w:val="none" w:sz="0" w:space="0" w:color="auto"/>
            <w:bottom w:val="none" w:sz="0" w:space="0" w:color="auto"/>
            <w:right w:val="none" w:sz="0" w:space="0" w:color="auto"/>
          </w:divBdr>
        </w:div>
        <w:div w:id="985204363">
          <w:marLeft w:val="0"/>
          <w:marRight w:val="0"/>
          <w:marTop w:val="0"/>
          <w:marBottom w:val="0"/>
          <w:divBdr>
            <w:top w:val="none" w:sz="0" w:space="0" w:color="auto"/>
            <w:left w:val="none" w:sz="0" w:space="0" w:color="auto"/>
            <w:bottom w:val="none" w:sz="0" w:space="0" w:color="auto"/>
            <w:right w:val="none" w:sz="0" w:space="0" w:color="auto"/>
          </w:divBdr>
        </w:div>
        <w:div w:id="336079978">
          <w:marLeft w:val="0"/>
          <w:marRight w:val="0"/>
          <w:marTop w:val="0"/>
          <w:marBottom w:val="0"/>
          <w:divBdr>
            <w:top w:val="none" w:sz="0" w:space="0" w:color="auto"/>
            <w:left w:val="none" w:sz="0" w:space="0" w:color="auto"/>
            <w:bottom w:val="none" w:sz="0" w:space="0" w:color="auto"/>
            <w:right w:val="none" w:sz="0" w:space="0" w:color="auto"/>
          </w:divBdr>
        </w:div>
        <w:div w:id="1764061020">
          <w:marLeft w:val="0"/>
          <w:marRight w:val="0"/>
          <w:marTop w:val="0"/>
          <w:marBottom w:val="0"/>
          <w:divBdr>
            <w:top w:val="none" w:sz="0" w:space="0" w:color="auto"/>
            <w:left w:val="none" w:sz="0" w:space="0" w:color="auto"/>
            <w:bottom w:val="none" w:sz="0" w:space="0" w:color="auto"/>
            <w:right w:val="none" w:sz="0" w:space="0" w:color="auto"/>
          </w:divBdr>
        </w:div>
        <w:div w:id="934825918">
          <w:marLeft w:val="0"/>
          <w:marRight w:val="0"/>
          <w:marTop w:val="0"/>
          <w:marBottom w:val="0"/>
          <w:divBdr>
            <w:top w:val="none" w:sz="0" w:space="0" w:color="auto"/>
            <w:left w:val="none" w:sz="0" w:space="0" w:color="auto"/>
            <w:bottom w:val="none" w:sz="0" w:space="0" w:color="auto"/>
            <w:right w:val="none" w:sz="0" w:space="0" w:color="auto"/>
          </w:divBdr>
        </w:div>
      </w:divsChild>
    </w:div>
    <w:div w:id="1359967219">
      <w:bodyDiv w:val="1"/>
      <w:marLeft w:val="0"/>
      <w:marRight w:val="0"/>
      <w:marTop w:val="0"/>
      <w:marBottom w:val="0"/>
      <w:divBdr>
        <w:top w:val="none" w:sz="0" w:space="0" w:color="auto"/>
        <w:left w:val="none" w:sz="0" w:space="0" w:color="auto"/>
        <w:bottom w:val="none" w:sz="0" w:space="0" w:color="auto"/>
        <w:right w:val="none" w:sz="0" w:space="0" w:color="auto"/>
      </w:divBdr>
    </w:div>
    <w:div w:id="1370030726">
      <w:bodyDiv w:val="1"/>
      <w:marLeft w:val="0"/>
      <w:marRight w:val="0"/>
      <w:marTop w:val="0"/>
      <w:marBottom w:val="0"/>
      <w:divBdr>
        <w:top w:val="none" w:sz="0" w:space="0" w:color="auto"/>
        <w:left w:val="none" w:sz="0" w:space="0" w:color="auto"/>
        <w:bottom w:val="none" w:sz="0" w:space="0" w:color="auto"/>
        <w:right w:val="none" w:sz="0" w:space="0" w:color="auto"/>
      </w:divBdr>
    </w:div>
    <w:div w:id="1375085036">
      <w:bodyDiv w:val="1"/>
      <w:marLeft w:val="0"/>
      <w:marRight w:val="0"/>
      <w:marTop w:val="0"/>
      <w:marBottom w:val="0"/>
      <w:divBdr>
        <w:top w:val="none" w:sz="0" w:space="0" w:color="auto"/>
        <w:left w:val="none" w:sz="0" w:space="0" w:color="auto"/>
        <w:bottom w:val="none" w:sz="0" w:space="0" w:color="auto"/>
        <w:right w:val="none" w:sz="0" w:space="0" w:color="auto"/>
      </w:divBdr>
    </w:div>
    <w:div w:id="1397050243">
      <w:bodyDiv w:val="1"/>
      <w:marLeft w:val="0"/>
      <w:marRight w:val="0"/>
      <w:marTop w:val="0"/>
      <w:marBottom w:val="0"/>
      <w:divBdr>
        <w:top w:val="none" w:sz="0" w:space="0" w:color="auto"/>
        <w:left w:val="none" w:sz="0" w:space="0" w:color="auto"/>
        <w:bottom w:val="none" w:sz="0" w:space="0" w:color="auto"/>
        <w:right w:val="none" w:sz="0" w:space="0" w:color="auto"/>
      </w:divBdr>
    </w:div>
    <w:div w:id="1408453097">
      <w:bodyDiv w:val="1"/>
      <w:marLeft w:val="0"/>
      <w:marRight w:val="0"/>
      <w:marTop w:val="0"/>
      <w:marBottom w:val="0"/>
      <w:divBdr>
        <w:top w:val="none" w:sz="0" w:space="0" w:color="auto"/>
        <w:left w:val="none" w:sz="0" w:space="0" w:color="auto"/>
        <w:bottom w:val="none" w:sz="0" w:space="0" w:color="auto"/>
        <w:right w:val="none" w:sz="0" w:space="0" w:color="auto"/>
      </w:divBdr>
    </w:div>
    <w:div w:id="1409573382">
      <w:bodyDiv w:val="1"/>
      <w:marLeft w:val="0"/>
      <w:marRight w:val="0"/>
      <w:marTop w:val="0"/>
      <w:marBottom w:val="0"/>
      <w:divBdr>
        <w:top w:val="none" w:sz="0" w:space="0" w:color="auto"/>
        <w:left w:val="none" w:sz="0" w:space="0" w:color="auto"/>
        <w:bottom w:val="none" w:sz="0" w:space="0" w:color="auto"/>
        <w:right w:val="none" w:sz="0" w:space="0" w:color="auto"/>
      </w:divBdr>
    </w:div>
    <w:div w:id="1410617750">
      <w:bodyDiv w:val="1"/>
      <w:marLeft w:val="0"/>
      <w:marRight w:val="0"/>
      <w:marTop w:val="0"/>
      <w:marBottom w:val="0"/>
      <w:divBdr>
        <w:top w:val="none" w:sz="0" w:space="0" w:color="auto"/>
        <w:left w:val="none" w:sz="0" w:space="0" w:color="auto"/>
        <w:bottom w:val="none" w:sz="0" w:space="0" w:color="auto"/>
        <w:right w:val="none" w:sz="0" w:space="0" w:color="auto"/>
      </w:divBdr>
    </w:div>
    <w:div w:id="1414738527">
      <w:bodyDiv w:val="1"/>
      <w:marLeft w:val="0"/>
      <w:marRight w:val="0"/>
      <w:marTop w:val="0"/>
      <w:marBottom w:val="0"/>
      <w:divBdr>
        <w:top w:val="none" w:sz="0" w:space="0" w:color="auto"/>
        <w:left w:val="none" w:sz="0" w:space="0" w:color="auto"/>
        <w:bottom w:val="none" w:sz="0" w:space="0" w:color="auto"/>
        <w:right w:val="none" w:sz="0" w:space="0" w:color="auto"/>
      </w:divBdr>
    </w:div>
    <w:div w:id="1438865695">
      <w:bodyDiv w:val="1"/>
      <w:marLeft w:val="0"/>
      <w:marRight w:val="0"/>
      <w:marTop w:val="0"/>
      <w:marBottom w:val="0"/>
      <w:divBdr>
        <w:top w:val="none" w:sz="0" w:space="0" w:color="auto"/>
        <w:left w:val="none" w:sz="0" w:space="0" w:color="auto"/>
        <w:bottom w:val="none" w:sz="0" w:space="0" w:color="auto"/>
        <w:right w:val="none" w:sz="0" w:space="0" w:color="auto"/>
      </w:divBdr>
      <w:divsChild>
        <w:div w:id="48959702">
          <w:marLeft w:val="0"/>
          <w:marRight w:val="0"/>
          <w:marTop w:val="0"/>
          <w:marBottom w:val="0"/>
          <w:divBdr>
            <w:top w:val="none" w:sz="0" w:space="0" w:color="auto"/>
            <w:left w:val="none" w:sz="0" w:space="0" w:color="auto"/>
            <w:bottom w:val="none" w:sz="0" w:space="0" w:color="auto"/>
            <w:right w:val="none" w:sz="0" w:space="0" w:color="auto"/>
          </w:divBdr>
        </w:div>
        <w:div w:id="1606691353">
          <w:marLeft w:val="0"/>
          <w:marRight w:val="0"/>
          <w:marTop w:val="0"/>
          <w:marBottom w:val="0"/>
          <w:divBdr>
            <w:top w:val="none" w:sz="0" w:space="0" w:color="auto"/>
            <w:left w:val="none" w:sz="0" w:space="0" w:color="auto"/>
            <w:bottom w:val="none" w:sz="0" w:space="0" w:color="auto"/>
            <w:right w:val="none" w:sz="0" w:space="0" w:color="auto"/>
          </w:divBdr>
        </w:div>
        <w:div w:id="669138276">
          <w:marLeft w:val="0"/>
          <w:marRight w:val="0"/>
          <w:marTop w:val="0"/>
          <w:marBottom w:val="0"/>
          <w:divBdr>
            <w:top w:val="none" w:sz="0" w:space="0" w:color="auto"/>
            <w:left w:val="none" w:sz="0" w:space="0" w:color="auto"/>
            <w:bottom w:val="none" w:sz="0" w:space="0" w:color="auto"/>
            <w:right w:val="none" w:sz="0" w:space="0" w:color="auto"/>
          </w:divBdr>
        </w:div>
        <w:div w:id="1278563679">
          <w:marLeft w:val="0"/>
          <w:marRight w:val="0"/>
          <w:marTop w:val="0"/>
          <w:marBottom w:val="0"/>
          <w:divBdr>
            <w:top w:val="none" w:sz="0" w:space="0" w:color="auto"/>
            <w:left w:val="none" w:sz="0" w:space="0" w:color="auto"/>
            <w:bottom w:val="none" w:sz="0" w:space="0" w:color="auto"/>
            <w:right w:val="none" w:sz="0" w:space="0" w:color="auto"/>
          </w:divBdr>
        </w:div>
        <w:div w:id="1364940988">
          <w:marLeft w:val="0"/>
          <w:marRight w:val="0"/>
          <w:marTop w:val="0"/>
          <w:marBottom w:val="0"/>
          <w:divBdr>
            <w:top w:val="none" w:sz="0" w:space="0" w:color="auto"/>
            <w:left w:val="none" w:sz="0" w:space="0" w:color="auto"/>
            <w:bottom w:val="none" w:sz="0" w:space="0" w:color="auto"/>
            <w:right w:val="none" w:sz="0" w:space="0" w:color="auto"/>
          </w:divBdr>
        </w:div>
        <w:div w:id="929504331">
          <w:marLeft w:val="0"/>
          <w:marRight w:val="0"/>
          <w:marTop w:val="0"/>
          <w:marBottom w:val="0"/>
          <w:divBdr>
            <w:top w:val="none" w:sz="0" w:space="0" w:color="auto"/>
            <w:left w:val="none" w:sz="0" w:space="0" w:color="auto"/>
            <w:bottom w:val="none" w:sz="0" w:space="0" w:color="auto"/>
            <w:right w:val="none" w:sz="0" w:space="0" w:color="auto"/>
          </w:divBdr>
        </w:div>
        <w:div w:id="159273146">
          <w:marLeft w:val="0"/>
          <w:marRight w:val="0"/>
          <w:marTop w:val="0"/>
          <w:marBottom w:val="0"/>
          <w:divBdr>
            <w:top w:val="none" w:sz="0" w:space="0" w:color="auto"/>
            <w:left w:val="none" w:sz="0" w:space="0" w:color="auto"/>
            <w:bottom w:val="none" w:sz="0" w:space="0" w:color="auto"/>
            <w:right w:val="none" w:sz="0" w:space="0" w:color="auto"/>
          </w:divBdr>
        </w:div>
        <w:div w:id="174078681">
          <w:marLeft w:val="0"/>
          <w:marRight w:val="0"/>
          <w:marTop w:val="0"/>
          <w:marBottom w:val="0"/>
          <w:divBdr>
            <w:top w:val="none" w:sz="0" w:space="0" w:color="auto"/>
            <w:left w:val="none" w:sz="0" w:space="0" w:color="auto"/>
            <w:bottom w:val="none" w:sz="0" w:space="0" w:color="auto"/>
            <w:right w:val="none" w:sz="0" w:space="0" w:color="auto"/>
          </w:divBdr>
        </w:div>
        <w:div w:id="524364461">
          <w:marLeft w:val="0"/>
          <w:marRight w:val="0"/>
          <w:marTop w:val="0"/>
          <w:marBottom w:val="0"/>
          <w:divBdr>
            <w:top w:val="none" w:sz="0" w:space="0" w:color="auto"/>
            <w:left w:val="none" w:sz="0" w:space="0" w:color="auto"/>
            <w:bottom w:val="none" w:sz="0" w:space="0" w:color="auto"/>
            <w:right w:val="none" w:sz="0" w:space="0" w:color="auto"/>
          </w:divBdr>
        </w:div>
        <w:div w:id="811291886">
          <w:marLeft w:val="0"/>
          <w:marRight w:val="0"/>
          <w:marTop w:val="0"/>
          <w:marBottom w:val="0"/>
          <w:divBdr>
            <w:top w:val="none" w:sz="0" w:space="0" w:color="auto"/>
            <w:left w:val="none" w:sz="0" w:space="0" w:color="auto"/>
            <w:bottom w:val="none" w:sz="0" w:space="0" w:color="auto"/>
            <w:right w:val="none" w:sz="0" w:space="0" w:color="auto"/>
          </w:divBdr>
        </w:div>
        <w:div w:id="1249189294">
          <w:marLeft w:val="0"/>
          <w:marRight w:val="0"/>
          <w:marTop w:val="0"/>
          <w:marBottom w:val="0"/>
          <w:divBdr>
            <w:top w:val="none" w:sz="0" w:space="0" w:color="auto"/>
            <w:left w:val="none" w:sz="0" w:space="0" w:color="auto"/>
            <w:bottom w:val="none" w:sz="0" w:space="0" w:color="auto"/>
            <w:right w:val="none" w:sz="0" w:space="0" w:color="auto"/>
          </w:divBdr>
        </w:div>
        <w:div w:id="580676256">
          <w:marLeft w:val="0"/>
          <w:marRight w:val="0"/>
          <w:marTop w:val="0"/>
          <w:marBottom w:val="0"/>
          <w:divBdr>
            <w:top w:val="none" w:sz="0" w:space="0" w:color="auto"/>
            <w:left w:val="none" w:sz="0" w:space="0" w:color="auto"/>
            <w:bottom w:val="none" w:sz="0" w:space="0" w:color="auto"/>
            <w:right w:val="none" w:sz="0" w:space="0" w:color="auto"/>
          </w:divBdr>
        </w:div>
        <w:div w:id="636374879">
          <w:marLeft w:val="0"/>
          <w:marRight w:val="0"/>
          <w:marTop w:val="0"/>
          <w:marBottom w:val="0"/>
          <w:divBdr>
            <w:top w:val="none" w:sz="0" w:space="0" w:color="auto"/>
            <w:left w:val="none" w:sz="0" w:space="0" w:color="auto"/>
            <w:bottom w:val="none" w:sz="0" w:space="0" w:color="auto"/>
            <w:right w:val="none" w:sz="0" w:space="0" w:color="auto"/>
          </w:divBdr>
        </w:div>
        <w:div w:id="521553177">
          <w:marLeft w:val="0"/>
          <w:marRight w:val="0"/>
          <w:marTop w:val="0"/>
          <w:marBottom w:val="0"/>
          <w:divBdr>
            <w:top w:val="none" w:sz="0" w:space="0" w:color="auto"/>
            <w:left w:val="none" w:sz="0" w:space="0" w:color="auto"/>
            <w:bottom w:val="none" w:sz="0" w:space="0" w:color="auto"/>
            <w:right w:val="none" w:sz="0" w:space="0" w:color="auto"/>
          </w:divBdr>
        </w:div>
        <w:div w:id="1727339465">
          <w:marLeft w:val="0"/>
          <w:marRight w:val="0"/>
          <w:marTop w:val="0"/>
          <w:marBottom w:val="0"/>
          <w:divBdr>
            <w:top w:val="none" w:sz="0" w:space="0" w:color="auto"/>
            <w:left w:val="none" w:sz="0" w:space="0" w:color="auto"/>
            <w:bottom w:val="none" w:sz="0" w:space="0" w:color="auto"/>
            <w:right w:val="none" w:sz="0" w:space="0" w:color="auto"/>
          </w:divBdr>
        </w:div>
        <w:div w:id="2067608295">
          <w:marLeft w:val="0"/>
          <w:marRight w:val="0"/>
          <w:marTop w:val="0"/>
          <w:marBottom w:val="0"/>
          <w:divBdr>
            <w:top w:val="none" w:sz="0" w:space="0" w:color="auto"/>
            <w:left w:val="none" w:sz="0" w:space="0" w:color="auto"/>
            <w:bottom w:val="none" w:sz="0" w:space="0" w:color="auto"/>
            <w:right w:val="none" w:sz="0" w:space="0" w:color="auto"/>
          </w:divBdr>
        </w:div>
        <w:div w:id="1433087726">
          <w:marLeft w:val="0"/>
          <w:marRight w:val="0"/>
          <w:marTop w:val="0"/>
          <w:marBottom w:val="0"/>
          <w:divBdr>
            <w:top w:val="none" w:sz="0" w:space="0" w:color="auto"/>
            <w:left w:val="none" w:sz="0" w:space="0" w:color="auto"/>
            <w:bottom w:val="none" w:sz="0" w:space="0" w:color="auto"/>
            <w:right w:val="none" w:sz="0" w:space="0" w:color="auto"/>
          </w:divBdr>
        </w:div>
        <w:div w:id="53819377">
          <w:marLeft w:val="0"/>
          <w:marRight w:val="0"/>
          <w:marTop w:val="0"/>
          <w:marBottom w:val="0"/>
          <w:divBdr>
            <w:top w:val="none" w:sz="0" w:space="0" w:color="auto"/>
            <w:left w:val="none" w:sz="0" w:space="0" w:color="auto"/>
            <w:bottom w:val="none" w:sz="0" w:space="0" w:color="auto"/>
            <w:right w:val="none" w:sz="0" w:space="0" w:color="auto"/>
          </w:divBdr>
        </w:div>
        <w:div w:id="1009603131">
          <w:marLeft w:val="0"/>
          <w:marRight w:val="0"/>
          <w:marTop w:val="0"/>
          <w:marBottom w:val="0"/>
          <w:divBdr>
            <w:top w:val="none" w:sz="0" w:space="0" w:color="auto"/>
            <w:left w:val="none" w:sz="0" w:space="0" w:color="auto"/>
            <w:bottom w:val="none" w:sz="0" w:space="0" w:color="auto"/>
            <w:right w:val="none" w:sz="0" w:space="0" w:color="auto"/>
          </w:divBdr>
        </w:div>
        <w:div w:id="1417554049">
          <w:marLeft w:val="0"/>
          <w:marRight w:val="0"/>
          <w:marTop w:val="0"/>
          <w:marBottom w:val="0"/>
          <w:divBdr>
            <w:top w:val="none" w:sz="0" w:space="0" w:color="auto"/>
            <w:left w:val="none" w:sz="0" w:space="0" w:color="auto"/>
            <w:bottom w:val="none" w:sz="0" w:space="0" w:color="auto"/>
            <w:right w:val="none" w:sz="0" w:space="0" w:color="auto"/>
          </w:divBdr>
        </w:div>
        <w:div w:id="15884476">
          <w:marLeft w:val="0"/>
          <w:marRight w:val="0"/>
          <w:marTop w:val="0"/>
          <w:marBottom w:val="0"/>
          <w:divBdr>
            <w:top w:val="none" w:sz="0" w:space="0" w:color="auto"/>
            <w:left w:val="none" w:sz="0" w:space="0" w:color="auto"/>
            <w:bottom w:val="none" w:sz="0" w:space="0" w:color="auto"/>
            <w:right w:val="none" w:sz="0" w:space="0" w:color="auto"/>
          </w:divBdr>
        </w:div>
        <w:div w:id="761220103">
          <w:marLeft w:val="0"/>
          <w:marRight w:val="0"/>
          <w:marTop w:val="0"/>
          <w:marBottom w:val="0"/>
          <w:divBdr>
            <w:top w:val="none" w:sz="0" w:space="0" w:color="auto"/>
            <w:left w:val="none" w:sz="0" w:space="0" w:color="auto"/>
            <w:bottom w:val="none" w:sz="0" w:space="0" w:color="auto"/>
            <w:right w:val="none" w:sz="0" w:space="0" w:color="auto"/>
          </w:divBdr>
        </w:div>
        <w:div w:id="1013149792">
          <w:marLeft w:val="0"/>
          <w:marRight w:val="0"/>
          <w:marTop w:val="0"/>
          <w:marBottom w:val="0"/>
          <w:divBdr>
            <w:top w:val="none" w:sz="0" w:space="0" w:color="auto"/>
            <w:left w:val="none" w:sz="0" w:space="0" w:color="auto"/>
            <w:bottom w:val="none" w:sz="0" w:space="0" w:color="auto"/>
            <w:right w:val="none" w:sz="0" w:space="0" w:color="auto"/>
          </w:divBdr>
        </w:div>
        <w:div w:id="1261766182">
          <w:marLeft w:val="0"/>
          <w:marRight w:val="0"/>
          <w:marTop w:val="0"/>
          <w:marBottom w:val="0"/>
          <w:divBdr>
            <w:top w:val="none" w:sz="0" w:space="0" w:color="auto"/>
            <w:left w:val="none" w:sz="0" w:space="0" w:color="auto"/>
            <w:bottom w:val="none" w:sz="0" w:space="0" w:color="auto"/>
            <w:right w:val="none" w:sz="0" w:space="0" w:color="auto"/>
          </w:divBdr>
        </w:div>
        <w:div w:id="1839031281">
          <w:marLeft w:val="0"/>
          <w:marRight w:val="0"/>
          <w:marTop w:val="0"/>
          <w:marBottom w:val="0"/>
          <w:divBdr>
            <w:top w:val="none" w:sz="0" w:space="0" w:color="auto"/>
            <w:left w:val="none" w:sz="0" w:space="0" w:color="auto"/>
            <w:bottom w:val="none" w:sz="0" w:space="0" w:color="auto"/>
            <w:right w:val="none" w:sz="0" w:space="0" w:color="auto"/>
          </w:divBdr>
        </w:div>
        <w:div w:id="1296566305">
          <w:marLeft w:val="0"/>
          <w:marRight w:val="0"/>
          <w:marTop w:val="0"/>
          <w:marBottom w:val="0"/>
          <w:divBdr>
            <w:top w:val="none" w:sz="0" w:space="0" w:color="auto"/>
            <w:left w:val="none" w:sz="0" w:space="0" w:color="auto"/>
            <w:bottom w:val="none" w:sz="0" w:space="0" w:color="auto"/>
            <w:right w:val="none" w:sz="0" w:space="0" w:color="auto"/>
          </w:divBdr>
        </w:div>
        <w:div w:id="1393651752">
          <w:marLeft w:val="0"/>
          <w:marRight w:val="0"/>
          <w:marTop w:val="0"/>
          <w:marBottom w:val="0"/>
          <w:divBdr>
            <w:top w:val="none" w:sz="0" w:space="0" w:color="auto"/>
            <w:left w:val="none" w:sz="0" w:space="0" w:color="auto"/>
            <w:bottom w:val="none" w:sz="0" w:space="0" w:color="auto"/>
            <w:right w:val="none" w:sz="0" w:space="0" w:color="auto"/>
          </w:divBdr>
        </w:div>
      </w:divsChild>
    </w:div>
    <w:div w:id="1445731501">
      <w:bodyDiv w:val="1"/>
      <w:marLeft w:val="0"/>
      <w:marRight w:val="0"/>
      <w:marTop w:val="0"/>
      <w:marBottom w:val="0"/>
      <w:divBdr>
        <w:top w:val="none" w:sz="0" w:space="0" w:color="auto"/>
        <w:left w:val="none" w:sz="0" w:space="0" w:color="auto"/>
        <w:bottom w:val="none" w:sz="0" w:space="0" w:color="auto"/>
        <w:right w:val="none" w:sz="0" w:space="0" w:color="auto"/>
      </w:divBdr>
    </w:div>
    <w:div w:id="1462185804">
      <w:bodyDiv w:val="1"/>
      <w:marLeft w:val="0"/>
      <w:marRight w:val="0"/>
      <w:marTop w:val="0"/>
      <w:marBottom w:val="0"/>
      <w:divBdr>
        <w:top w:val="none" w:sz="0" w:space="0" w:color="auto"/>
        <w:left w:val="none" w:sz="0" w:space="0" w:color="auto"/>
        <w:bottom w:val="none" w:sz="0" w:space="0" w:color="auto"/>
        <w:right w:val="none" w:sz="0" w:space="0" w:color="auto"/>
      </w:divBdr>
    </w:div>
    <w:div w:id="1466118442">
      <w:bodyDiv w:val="1"/>
      <w:marLeft w:val="0"/>
      <w:marRight w:val="0"/>
      <w:marTop w:val="0"/>
      <w:marBottom w:val="0"/>
      <w:divBdr>
        <w:top w:val="none" w:sz="0" w:space="0" w:color="auto"/>
        <w:left w:val="none" w:sz="0" w:space="0" w:color="auto"/>
        <w:bottom w:val="none" w:sz="0" w:space="0" w:color="auto"/>
        <w:right w:val="none" w:sz="0" w:space="0" w:color="auto"/>
      </w:divBdr>
    </w:div>
    <w:div w:id="1496653166">
      <w:bodyDiv w:val="1"/>
      <w:marLeft w:val="0"/>
      <w:marRight w:val="0"/>
      <w:marTop w:val="0"/>
      <w:marBottom w:val="0"/>
      <w:divBdr>
        <w:top w:val="none" w:sz="0" w:space="0" w:color="auto"/>
        <w:left w:val="none" w:sz="0" w:space="0" w:color="auto"/>
        <w:bottom w:val="none" w:sz="0" w:space="0" w:color="auto"/>
        <w:right w:val="none" w:sz="0" w:space="0" w:color="auto"/>
      </w:divBdr>
      <w:divsChild>
        <w:div w:id="342317752">
          <w:marLeft w:val="0"/>
          <w:marRight w:val="150"/>
          <w:marTop w:val="0"/>
          <w:marBottom w:val="0"/>
          <w:divBdr>
            <w:top w:val="none" w:sz="0" w:space="0" w:color="auto"/>
            <w:left w:val="none" w:sz="0" w:space="0" w:color="auto"/>
            <w:bottom w:val="none" w:sz="0" w:space="0" w:color="auto"/>
            <w:right w:val="none" w:sz="0" w:space="0" w:color="auto"/>
          </w:divBdr>
          <w:divsChild>
            <w:div w:id="1879201468">
              <w:marLeft w:val="0"/>
              <w:marRight w:val="0"/>
              <w:marTop w:val="0"/>
              <w:marBottom w:val="0"/>
              <w:divBdr>
                <w:top w:val="none" w:sz="0" w:space="0" w:color="auto"/>
                <w:left w:val="none" w:sz="0" w:space="0" w:color="auto"/>
                <w:bottom w:val="none" w:sz="0" w:space="0" w:color="auto"/>
                <w:right w:val="none" w:sz="0" w:space="0" w:color="auto"/>
              </w:divBdr>
              <w:divsChild>
                <w:div w:id="1504584416">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1499616308">
      <w:bodyDiv w:val="1"/>
      <w:marLeft w:val="0"/>
      <w:marRight w:val="0"/>
      <w:marTop w:val="0"/>
      <w:marBottom w:val="0"/>
      <w:divBdr>
        <w:top w:val="none" w:sz="0" w:space="0" w:color="auto"/>
        <w:left w:val="none" w:sz="0" w:space="0" w:color="auto"/>
        <w:bottom w:val="none" w:sz="0" w:space="0" w:color="auto"/>
        <w:right w:val="none" w:sz="0" w:space="0" w:color="auto"/>
      </w:divBdr>
    </w:div>
    <w:div w:id="1503858574">
      <w:bodyDiv w:val="1"/>
      <w:marLeft w:val="0"/>
      <w:marRight w:val="0"/>
      <w:marTop w:val="0"/>
      <w:marBottom w:val="0"/>
      <w:divBdr>
        <w:top w:val="none" w:sz="0" w:space="0" w:color="auto"/>
        <w:left w:val="none" w:sz="0" w:space="0" w:color="auto"/>
        <w:bottom w:val="none" w:sz="0" w:space="0" w:color="auto"/>
        <w:right w:val="none" w:sz="0" w:space="0" w:color="auto"/>
      </w:divBdr>
    </w:div>
    <w:div w:id="1513448947">
      <w:bodyDiv w:val="1"/>
      <w:marLeft w:val="0"/>
      <w:marRight w:val="0"/>
      <w:marTop w:val="0"/>
      <w:marBottom w:val="0"/>
      <w:divBdr>
        <w:top w:val="none" w:sz="0" w:space="0" w:color="auto"/>
        <w:left w:val="none" w:sz="0" w:space="0" w:color="auto"/>
        <w:bottom w:val="none" w:sz="0" w:space="0" w:color="auto"/>
        <w:right w:val="none" w:sz="0" w:space="0" w:color="auto"/>
      </w:divBdr>
    </w:div>
    <w:div w:id="1520465030">
      <w:bodyDiv w:val="1"/>
      <w:marLeft w:val="0"/>
      <w:marRight w:val="0"/>
      <w:marTop w:val="0"/>
      <w:marBottom w:val="0"/>
      <w:divBdr>
        <w:top w:val="none" w:sz="0" w:space="0" w:color="auto"/>
        <w:left w:val="none" w:sz="0" w:space="0" w:color="auto"/>
        <w:bottom w:val="none" w:sz="0" w:space="0" w:color="auto"/>
        <w:right w:val="none" w:sz="0" w:space="0" w:color="auto"/>
      </w:divBdr>
      <w:divsChild>
        <w:div w:id="1412776993">
          <w:marLeft w:val="0"/>
          <w:marRight w:val="0"/>
          <w:marTop w:val="0"/>
          <w:marBottom w:val="0"/>
          <w:divBdr>
            <w:top w:val="none" w:sz="0" w:space="0" w:color="auto"/>
            <w:left w:val="none" w:sz="0" w:space="0" w:color="auto"/>
            <w:bottom w:val="none" w:sz="0" w:space="0" w:color="auto"/>
            <w:right w:val="none" w:sz="0" w:space="0" w:color="auto"/>
          </w:divBdr>
        </w:div>
        <w:div w:id="1244416917">
          <w:marLeft w:val="0"/>
          <w:marRight w:val="0"/>
          <w:marTop w:val="0"/>
          <w:marBottom w:val="0"/>
          <w:divBdr>
            <w:top w:val="none" w:sz="0" w:space="0" w:color="auto"/>
            <w:left w:val="none" w:sz="0" w:space="0" w:color="auto"/>
            <w:bottom w:val="none" w:sz="0" w:space="0" w:color="auto"/>
            <w:right w:val="none" w:sz="0" w:space="0" w:color="auto"/>
          </w:divBdr>
        </w:div>
        <w:div w:id="1036466030">
          <w:marLeft w:val="0"/>
          <w:marRight w:val="0"/>
          <w:marTop w:val="0"/>
          <w:marBottom w:val="0"/>
          <w:divBdr>
            <w:top w:val="none" w:sz="0" w:space="0" w:color="auto"/>
            <w:left w:val="none" w:sz="0" w:space="0" w:color="auto"/>
            <w:bottom w:val="none" w:sz="0" w:space="0" w:color="auto"/>
            <w:right w:val="none" w:sz="0" w:space="0" w:color="auto"/>
          </w:divBdr>
        </w:div>
        <w:div w:id="44764433">
          <w:marLeft w:val="0"/>
          <w:marRight w:val="0"/>
          <w:marTop w:val="0"/>
          <w:marBottom w:val="0"/>
          <w:divBdr>
            <w:top w:val="none" w:sz="0" w:space="0" w:color="auto"/>
            <w:left w:val="none" w:sz="0" w:space="0" w:color="auto"/>
            <w:bottom w:val="none" w:sz="0" w:space="0" w:color="auto"/>
            <w:right w:val="none" w:sz="0" w:space="0" w:color="auto"/>
          </w:divBdr>
        </w:div>
        <w:div w:id="1210532564">
          <w:marLeft w:val="0"/>
          <w:marRight w:val="0"/>
          <w:marTop w:val="0"/>
          <w:marBottom w:val="0"/>
          <w:divBdr>
            <w:top w:val="none" w:sz="0" w:space="0" w:color="auto"/>
            <w:left w:val="none" w:sz="0" w:space="0" w:color="auto"/>
            <w:bottom w:val="none" w:sz="0" w:space="0" w:color="auto"/>
            <w:right w:val="none" w:sz="0" w:space="0" w:color="auto"/>
          </w:divBdr>
        </w:div>
        <w:div w:id="1578438931">
          <w:marLeft w:val="0"/>
          <w:marRight w:val="0"/>
          <w:marTop w:val="0"/>
          <w:marBottom w:val="0"/>
          <w:divBdr>
            <w:top w:val="none" w:sz="0" w:space="0" w:color="auto"/>
            <w:left w:val="none" w:sz="0" w:space="0" w:color="auto"/>
            <w:bottom w:val="none" w:sz="0" w:space="0" w:color="auto"/>
            <w:right w:val="none" w:sz="0" w:space="0" w:color="auto"/>
          </w:divBdr>
        </w:div>
        <w:div w:id="316230714">
          <w:marLeft w:val="0"/>
          <w:marRight w:val="0"/>
          <w:marTop w:val="0"/>
          <w:marBottom w:val="0"/>
          <w:divBdr>
            <w:top w:val="none" w:sz="0" w:space="0" w:color="auto"/>
            <w:left w:val="none" w:sz="0" w:space="0" w:color="auto"/>
            <w:bottom w:val="none" w:sz="0" w:space="0" w:color="auto"/>
            <w:right w:val="none" w:sz="0" w:space="0" w:color="auto"/>
          </w:divBdr>
        </w:div>
        <w:div w:id="1513103756">
          <w:marLeft w:val="0"/>
          <w:marRight w:val="0"/>
          <w:marTop w:val="0"/>
          <w:marBottom w:val="0"/>
          <w:divBdr>
            <w:top w:val="none" w:sz="0" w:space="0" w:color="auto"/>
            <w:left w:val="none" w:sz="0" w:space="0" w:color="auto"/>
            <w:bottom w:val="none" w:sz="0" w:space="0" w:color="auto"/>
            <w:right w:val="none" w:sz="0" w:space="0" w:color="auto"/>
          </w:divBdr>
        </w:div>
        <w:div w:id="2085563304">
          <w:marLeft w:val="0"/>
          <w:marRight w:val="0"/>
          <w:marTop w:val="0"/>
          <w:marBottom w:val="0"/>
          <w:divBdr>
            <w:top w:val="none" w:sz="0" w:space="0" w:color="auto"/>
            <w:left w:val="none" w:sz="0" w:space="0" w:color="auto"/>
            <w:bottom w:val="none" w:sz="0" w:space="0" w:color="auto"/>
            <w:right w:val="none" w:sz="0" w:space="0" w:color="auto"/>
          </w:divBdr>
        </w:div>
        <w:div w:id="1508253347">
          <w:marLeft w:val="0"/>
          <w:marRight w:val="0"/>
          <w:marTop w:val="0"/>
          <w:marBottom w:val="0"/>
          <w:divBdr>
            <w:top w:val="none" w:sz="0" w:space="0" w:color="auto"/>
            <w:left w:val="none" w:sz="0" w:space="0" w:color="auto"/>
            <w:bottom w:val="none" w:sz="0" w:space="0" w:color="auto"/>
            <w:right w:val="none" w:sz="0" w:space="0" w:color="auto"/>
          </w:divBdr>
        </w:div>
        <w:div w:id="1445230518">
          <w:marLeft w:val="0"/>
          <w:marRight w:val="0"/>
          <w:marTop w:val="0"/>
          <w:marBottom w:val="0"/>
          <w:divBdr>
            <w:top w:val="none" w:sz="0" w:space="0" w:color="auto"/>
            <w:left w:val="none" w:sz="0" w:space="0" w:color="auto"/>
            <w:bottom w:val="none" w:sz="0" w:space="0" w:color="auto"/>
            <w:right w:val="none" w:sz="0" w:space="0" w:color="auto"/>
          </w:divBdr>
        </w:div>
        <w:div w:id="806706820">
          <w:marLeft w:val="0"/>
          <w:marRight w:val="0"/>
          <w:marTop w:val="0"/>
          <w:marBottom w:val="0"/>
          <w:divBdr>
            <w:top w:val="none" w:sz="0" w:space="0" w:color="auto"/>
            <w:left w:val="none" w:sz="0" w:space="0" w:color="auto"/>
            <w:bottom w:val="none" w:sz="0" w:space="0" w:color="auto"/>
            <w:right w:val="none" w:sz="0" w:space="0" w:color="auto"/>
          </w:divBdr>
        </w:div>
        <w:div w:id="103967264">
          <w:marLeft w:val="0"/>
          <w:marRight w:val="0"/>
          <w:marTop w:val="0"/>
          <w:marBottom w:val="0"/>
          <w:divBdr>
            <w:top w:val="none" w:sz="0" w:space="0" w:color="auto"/>
            <w:left w:val="none" w:sz="0" w:space="0" w:color="auto"/>
            <w:bottom w:val="none" w:sz="0" w:space="0" w:color="auto"/>
            <w:right w:val="none" w:sz="0" w:space="0" w:color="auto"/>
          </w:divBdr>
        </w:div>
        <w:div w:id="32006907">
          <w:marLeft w:val="0"/>
          <w:marRight w:val="0"/>
          <w:marTop w:val="0"/>
          <w:marBottom w:val="0"/>
          <w:divBdr>
            <w:top w:val="none" w:sz="0" w:space="0" w:color="auto"/>
            <w:left w:val="none" w:sz="0" w:space="0" w:color="auto"/>
            <w:bottom w:val="none" w:sz="0" w:space="0" w:color="auto"/>
            <w:right w:val="none" w:sz="0" w:space="0" w:color="auto"/>
          </w:divBdr>
        </w:div>
        <w:div w:id="1408766958">
          <w:marLeft w:val="0"/>
          <w:marRight w:val="0"/>
          <w:marTop w:val="0"/>
          <w:marBottom w:val="0"/>
          <w:divBdr>
            <w:top w:val="none" w:sz="0" w:space="0" w:color="auto"/>
            <w:left w:val="none" w:sz="0" w:space="0" w:color="auto"/>
            <w:bottom w:val="none" w:sz="0" w:space="0" w:color="auto"/>
            <w:right w:val="none" w:sz="0" w:space="0" w:color="auto"/>
          </w:divBdr>
        </w:div>
        <w:div w:id="551040591">
          <w:marLeft w:val="0"/>
          <w:marRight w:val="0"/>
          <w:marTop w:val="0"/>
          <w:marBottom w:val="0"/>
          <w:divBdr>
            <w:top w:val="none" w:sz="0" w:space="0" w:color="auto"/>
            <w:left w:val="none" w:sz="0" w:space="0" w:color="auto"/>
            <w:bottom w:val="none" w:sz="0" w:space="0" w:color="auto"/>
            <w:right w:val="none" w:sz="0" w:space="0" w:color="auto"/>
          </w:divBdr>
        </w:div>
        <w:div w:id="177743409">
          <w:marLeft w:val="0"/>
          <w:marRight w:val="0"/>
          <w:marTop w:val="0"/>
          <w:marBottom w:val="0"/>
          <w:divBdr>
            <w:top w:val="none" w:sz="0" w:space="0" w:color="auto"/>
            <w:left w:val="none" w:sz="0" w:space="0" w:color="auto"/>
            <w:bottom w:val="none" w:sz="0" w:space="0" w:color="auto"/>
            <w:right w:val="none" w:sz="0" w:space="0" w:color="auto"/>
          </w:divBdr>
        </w:div>
        <w:div w:id="1184827972">
          <w:marLeft w:val="0"/>
          <w:marRight w:val="0"/>
          <w:marTop w:val="0"/>
          <w:marBottom w:val="0"/>
          <w:divBdr>
            <w:top w:val="none" w:sz="0" w:space="0" w:color="auto"/>
            <w:left w:val="none" w:sz="0" w:space="0" w:color="auto"/>
            <w:bottom w:val="none" w:sz="0" w:space="0" w:color="auto"/>
            <w:right w:val="none" w:sz="0" w:space="0" w:color="auto"/>
          </w:divBdr>
        </w:div>
        <w:div w:id="1695112419">
          <w:marLeft w:val="0"/>
          <w:marRight w:val="0"/>
          <w:marTop w:val="0"/>
          <w:marBottom w:val="0"/>
          <w:divBdr>
            <w:top w:val="none" w:sz="0" w:space="0" w:color="auto"/>
            <w:left w:val="none" w:sz="0" w:space="0" w:color="auto"/>
            <w:bottom w:val="none" w:sz="0" w:space="0" w:color="auto"/>
            <w:right w:val="none" w:sz="0" w:space="0" w:color="auto"/>
          </w:divBdr>
        </w:div>
        <w:div w:id="54475022">
          <w:marLeft w:val="0"/>
          <w:marRight w:val="0"/>
          <w:marTop w:val="0"/>
          <w:marBottom w:val="0"/>
          <w:divBdr>
            <w:top w:val="none" w:sz="0" w:space="0" w:color="auto"/>
            <w:left w:val="none" w:sz="0" w:space="0" w:color="auto"/>
            <w:bottom w:val="none" w:sz="0" w:space="0" w:color="auto"/>
            <w:right w:val="none" w:sz="0" w:space="0" w:color="auto"/>
          </w:divBdr>
        </w:div>
        <w:div w:id="1474179463">
          <w:marLeft w:val="0"/>
          <w:marRight w:val="0"/>
          <w:marTop w:val="0"/>
          <w:marBottom w:val="0"/>
          <w:divBdr>
            <w:top w:val="none" w:sz="0" w:space="0" w:color="auto"/>
            <w:left w:val="none" w:sz="0" w:space="0" w:color="auto"/>
            <w:bottom w:val="none" w:sz="0" w:space="0" w:color="auto"/>
            <w:right w:val="none" w:sz="0" w:space="0" w:color="auto"/>
          </w:divBdr>
        </w:div>
        <w:div w:id="338653776">
          <w:marLeft w:val="0"/>
          <w:marRight w:val="0"/>
          <w:marTop w:val="0"/>
          <w:marBottom w:val="0"/>
          <w:divBdr>
            <w:top w:val="none" w:sz="0" w:space="0" w:color="auto"/>
            <w:left w:val="none" w:sz="0" w:space="0" w:color="auto"/>
            <w:bottom w:val="none" w:sz="0" w:space="0" w:color="auto"/>
            <w:right w:val="none" w:sz="0" w:space="0" w:color="auto"/>
          </w:divBdr>
        </w:div>
        <w:div w:id="31348500">
          <w:marLeft w:val="0"/>
          <w:marRight w:val="0"/>
          <w:marTop w:val="0"/>
          <w:marBottom w:val="0"/>
          <w:divBdr>
            <w:top w:val="none" w:sz="0" w:space="0" w:color="auto"/>
            <w:left w:val="none" w:sz="0" w:space="0" w:color="auto"/>
            <w:bottom w:val="none" w:sz="0" w:space="0" w:color="auto"/>
            <w:right w:val="none" w:sz="0" w:space="0" w:color="auto"/>
          </w:divBdr>
        </w:div>
        <w:div w:id="1241141715">
          <w:marLeft w:val="0"/>
          <w:marRight w:val="0"/>
          <w:marTop w:val="0"/>
          <w:marBottom w:val="0"/>
          <w:divBdr>
            <w:top w:val="none" w:sz="0" w:space="0" w:color="auto"/>
            <w:left w:val="none" w:sz="0" w:space="0" w:color="auto"/>
            <w:bottom w:val="none" w:sz="0" w:space="0" w:color="auto"/>
            <w:right w:val="none" w:sz="0" w:space="0" w:color="auto"/>
          </w:divBdr>
        </w:div>
        <w:div w:id="897787865">
          <w:marLeft w:val="0"/>
          <w:marRight w:val="0"/>
          <w:marTop w:val="0"/>
          <w:marBottom w:val="0"/>
          <w:divBdr>
            <w:top w:val="none" w:sz="0" w:space="0" w:color="auto"/>
            <w:left w:val="none" w:sz="0" w:space="0" w:color="auto"/>
            <w:bottom w:val="none" w:sz="0" w:space="0" w:color="auto"/>
            <w:right w:val="none" w:sz="0" w:space="0" w:color="auto"/>
          </w:divBdr>
        </w:div>
        <w:div w:id="912469237">
          <w:marLeft w:val="0"/>
          <w:marRight w:val="0"/>
          <w:marTop w:val="0"/>
          <w:marBottom w:val="0"/>
          <w:divBdr>
            <w:top w:val="none" w:sz="0" w:space="0" w:color="auto"/>
            <w:left w:val="none" w:sz="0" w:space="0" w:color="auto"/>
            <w:bottom w:val="none" w:sz="0" w:space="0" w:color="auto"/>
            <w:right w:val="none" w:sz="0" w:space="0" w:color="auto"/>
          </w:divBdr>
        </w:div>
        <w:div w:id="1511027666">
          <w:marLeft w:val="0"/>
          <w:marRight w:val="0"/>
          <w:marTop w:val="0"/>
          <w:marBottom w:val="0"/>
          <w:divBdr>
            <w:top w:val="none" w:sz="0" w:space="0" w:color="auto"/>
            <w:left w:val="none" w:sz="0" w:space="0" w:color="auto"/>
            <w:bottom w:val="none" w:sz="0" w:space="0" w:color="auto"/>
            <w:right w:val="none" w:sz="0" w:space="0" w:color="auto"/>
          </w:divBdr>
        </w:div>
        <w:div w:id="1825004658">
          <w:marLeft w:val="0"/>
          <w:marRight w:val="0"/>
          <w:marTop w:val="0"/>
          <w:marBottom w:val="0"/>
          <w:divBdr>
            <w:top w:val="none" w:sz="0" w:space="0" w:color="auto"/>
            <w:left w:val="none" w:sz="0" w:space="0" w:color="auto"/>
            <w:bottom w:val="none" w:sz="0" w:space="0" w:color="auto"/>
            <w:right w:val="none" w:sz="0" w:space="0" w:color="auto"/>
          </w:divBdr>
        </w:div>
        <w:div w:id="391395242">
          <w:marLeft w:val="0"/>
          <w:marRight w:val="0"/>
          <w:marTop w:val="0"/>
          <w:marBottom w:val="0"/>
          <w:divBdr>
            <w:top w:val="none" w:sz="0" w:space="0" w:color="auto"/>
            <w:left w:val="none" w:sz="0" w:space="0" w:color="auto"/>
            <w:bottom w:val="none" w:sz="0" w:space="0" w:color="auto"/>
            <w:right w:val="none" w:sz="0" w:space="0" w:color="auto"/>
          </w:divBdr>
        </w:div>
        <w:div w:id="12803534">
          <w:marLeft w:val="0"/>
          <w:marRight w:val="0"/>
          <w:marTop w:val="0"/>
          <w:marBottom w:val="0"/>
          <w:divBdr>
            <w:top w:val="none" w:sz="0" w:space="0" w:color="auto"/>
            <w:left w:val="none" w:sz="0" w:space="0" w:color="auto"/>
            <w:bottom w:val="none" w:sz="0" w:space="0" w:color="auto"/>
            <w:right w:val="none" w:sz="0" w:space="0" w:color="auto"/>
          </w:divBdr>
        </w:div>
        <w:div w:id="1573082268">
          <w:marLeft w:val="0"/>
          <w:marRight w:val="0"/>
          <w:marTop w:val="0"/>
          <w:marBottom w:val="0"/>
          <w:divBdr>
            <w:top w:val="none" w:sz="0" w:space="0" w:color="auto"/>
            <w:left w:val="none" w:sz="0" w:space="0" w:color="auto"/>
            <w:bottom w:val="none" w:sz="0" w:space="0" w:color="auto"/>
            <w:right w:val="none" w:sz="0" w:space="0" w:color="auto"/>
          </w:divBdr>
        </w:div>
        <w:div w:id="29495605">
          <w:marLeft w:val="0"/>
          <w:marRight w:val="0"/>
          <w:marTop w:val="0"/>
          <w:marBottom w:val="0"/>
          <w:divBdr>
            <w:top w:val="none" w:sz="0" w:space="0" w:color="auto"/>
            <w:left w:val="none" w:sz="0" w:space="0" w:color="auto"/>
            <w:bottom w:val="none" w:sz="0" w:space="0" w:color="auto"/>
            <w:right w:val="none" w:sz="0" w:space="0" w:color="auto"/>
          </w:divBdr>
        </w:div>
        <w:div w:id="925192639">
          <w:marLeft w:val="0"/>
          <w:marRight w:val="0"/>
          <w:marTop w:val="0"/>
          <w:marBottom w:val="0"/>
          <w:divBdr>
            <w:top w:val="none" w:sz="0" w:space="0" w:color="auto"/>
            <w:left w:val="none" w:sz="0" w:space="0" w:color="auto"/>
            <w:bottom w:val="none" w:sz="0" w:space="0" w:color="auto"/>
            <w:right w:val="none" w:sz="0" w:space="0" w:color="auto"/>
          </w:divBdr>
        </w:div>
        <w:div w:id="1068454295">
          <w:marLeft w:val="0"/>
          <w:marRight w:val="0"/>
          <w:marTop w:val="0"/>
          <w:marBottom w:val="0"/>
          <w:divBdr>
            <w:top w:val="none" w:sz="0" w:space="0" w:color="auto"/>
            <w:left w:val="none" w:sz="0" w:space="0" w:color="auto"/>
            <w:bottom w:val="none" w:sz="0" w:space="0" w:color="auto"/>
            <w:right w:val="none" w:sz="0" w:space="0" w:color="auto"/>
          </w:divBdr>
        </w:div>
        <w:div w:id="487940067">
          <w:marLeft w:val="0"/>
          <w:marRight w:val="0"/>
          <w:marTop w:val="0"/>
          <w:marBottom w:val="0"/>
          <w:divBdr>
            <w:top w:val="none" w:sz="0" w:space="0" w:color="auto"/>
            <w:left w:val="none" w:sz="0" w:space="0" w:color="auto"/>
            <w:bottom w:val="none" w:sz="0" w:space="0" w:color="auto"/>
            <w:right w:val="none" w:sz="0" w:space="0" w:color="auto"/>
          </w:divBdr>
        </w:div>
        <w:div w:id="869680155">
          <w:marLeft w:val="0"/>
          <w:marRight w:val="0"/>
          <w:marTop w:val="0"/>
          <w:marBottom w:val="0"/>
          <w:divBdr>
            <w:top w:val="none" w:sz="0" w:space="0" w:color="auto"/>
            <w:left w:val="none" w:sz="0" w:space="0" w:color="auto"/>
            <w:bottom w:val="none" w:sz="0" w:space="0" w:color="auto"/>
            <w:right w:val="none" w:sz="0" w:space="0" w:color="auto"/>
          </w:divBdr>
        </w:div>
        <w:div w:id="1405756954">
          <w:marLeft w:val="0"/>
          <w:marRight w:val="0"/>
          <w:marTop w:val="0"/>
          <w:marBottom w:val="0"/>
          <w:divBdr>
            <w:top w:val="none" w:sz="0" w:space="0" w:color="auto"/>
            <w:left w:val="none" w:sz="0" w:space="0" w:color="auto"/>
            <w:bottom w:val="none" w:sz="0" w:space="0" w:color="auto"/>
            <w:right w:val="none" w:sz="0" w:space="0" w:color="auto"/>
          </w:divBdr>
        </w:div>
        <w:div w:id="1339191816">
          <w:marLeft w:val="0"/>
          <w:marRight w:val="0"/>
          <w:marTop w:val="0"/>
          <w:marBottom w:val="0"/>
          <w:divBdr>
            <w:top w:val="none" w:sz="0" w:space="0" w:color="auto"/>
            <w:left w:val="none" w:sz="0" w:space="0" w:color="auto"/>
            <w:bottom w:val="none" w:sz="0" w:space="0" w:color="auto"/>
            <w:right w:val="none" w:sz="0" w:space="0" w:color="auto"/>
          </w:divBdr>
        </w:div>
        <w:div w:id="961115918">
          <w:marLeft w:val="0"/>
          <w:marRight w:val="0"/>
          <w:marTop w:val="0"/>
          <w:marBottom w:val="0"/>
          <w:divBdr>
            <w:top w:val="none" w:sz="0" w:space="0" w:color="auto"/>
            <w:left w:val="none" w:sz="0" w:space="0" w:color="auto"/>
            <w:bottom w:val="none" w:sz="0" w:space="0" w:color="auto"/>
            <w:right w:val="none" w:sz="0" w:space="0" w:color="auto"/>
          </w:divBdr>
        </w:div>
        <w:div w:id="86117303">
          <w:marLeft w:val="0"/>
          <w:marRight w:val="0"/>
          <w:marTop w:val="0"/>
          <w:marBottom w:val="0"/>
          <w:divBdr>
            <w:top w:val="none" w:sz="0" w:space="0" w:color="auto"/>
            <w:left w:val="none" w:sz="0" w:space="0" w:color="auto"/>
            <w:bottom w:val="none" w:sz="0" w:space="0" w:color="auto"/>
            <w:right w:val="none" w:sz="0" w:space="0" w:color="auto"/>
          </w:divBdr>
        </w:div>
        <w:div w:id="1986204452">
          <w:marLeft w:val="0"/>
          <w:marRight w:val="0"/>
          <w:marTop w:val="0"/>
          <w:marBottom w:val="0"/>
          <w:divBdr>
            <w:top w:val="none" w:sz="0" w:space="0" w:color="auto"/>
            <w:left w:val="none" w:sz="0" w:space="0" w:color="auto"/>
            <w:bottom w:val="none" w:sz="0" w:space="0" w:color="auto"/>
            <w:right w:val="none" w:sz="0" w:space="0" w:color="auto"/>
          </w:divBdr>
        </w:div>
        <w:div w:id="1222787675">
          <w:marLeft w:val="0"/>
          <w:marRight w:val="0"/>
          <w:marTop w:val="0"/>
          <w:marBottom w:val="0"/>
          <w:divBdr>
            <w:top w:val="none" w:sz="0" w:space="0" w:color="auto"/>
            <w:left w:val="none" w:sz="0" w:space="0" w:color="auto"/>
            <w:bottom w:val="none" w:sz="0" w:space="0" w:color="auto"/>
            <w:right w:val="none" w:sz="0" w:space="0" w:color="auto"/>
          </w:divBdr>
        </w:div>
        <w:div w:id="1102720626">
          <w:marLeft w:val="0"/>
          <w:marRight w:val="0"/>
          <w:marTop w:val="0"/>
          <w:marBottom w:val="0"/>
          <w:divBdr>
            <w:top w:val="none" w:sz="0" w:space="0" w:color="auto"/>
            <w:left w:val="none" w:sz="0" w:space="0" w:color="auto"/>
            <w:bottom w:val="none" w:sz="0" w:space="0" w:color="auto"/>
            <w:right w:val="none" w:sz="0" w:space="0" w:color="auto"/>
          </w:divBdr>
        </w:div>
        <w:div w:id="1516652439">
          <w:marLeft w:val="0"/>
          <w:marRight w:val="0"/>
          <w:marTop w:val="0"/>
          <w:marBottom w:val="0"/>
          <w:divBdr>
            <w:top w:val="none" w:sz="0" w:space="0" w:color="auto"/>
            <w:left w:val="none" w:sz="0" w:space="0" w:color="auto"/>
            <w:bottom w:val="none" w:sz="0" w:space="0" w:color="auto"/>
            <w:right w:val="none" w:sz="0" w:space="0" w:color="auto"/>
          </w:divBdr>
        </w:div>
        <w:div w:id="267809282">
          <w:marLeft w:val="0"/>
          <w:marRight w:val="0"/>
          <w:marTop w:val="0"/>
          <w:marBottom w:val="0"/>
          <w:divBdr>
            <w:top w:val="none" w:sz="0" w:space="0" w:color="auto"/>
            <w:left w:val="none" w:sz="0" w:space="0" w:color="auto"/>
            <w:bottom w:val="none" w:sz="0" w:space="0" w:color="auto"/>
            <w:right w:val="none" w:sz="0" w:space="0" w:color="auto"/>
          </w:divBdr>
        </w:div>
        <w:div w:id="1667442918">
          <w:marLeft w:val="0"/>
          <w:marRight w:val="0"/>
          <w:marTop w:val="0"/>
          <w:marBottom w:val="0"/>
          <w:divBdr>
            <w:top w:val="none" w:sz="0" w:space="0" w:color="auto"/>
            <w:left w:val="none" w:sz="0" w:space="0" w:color="auto"/>
            <w:bottom w:val="none" w:sz="0" w:space="0" w:color="auto"/>
            <w:right w:val="none" w:sz="0" w:space="0" w:color="auto"/>
          </w:divBdr>
        </w:div>
        <w:div w:id="225726460">
          <w:marLeft w:val="0"/>
          <w:marRight w:val="0"/>
          <w:marTop w:val="0"/>
          <w:marBottom w:val="0"/>
          <w:divBdr>
            <w:top w:val="none" w:sz="0" w:space="0" w:color="auto"/>
            <w:left w:val="none" w:sz="0" w:space="0" w:color="auto"/>
            <w:bottom w:val="none" w:sz="0" w:space="0" w:color="auto"/>
            <w:right w:val="none" w:sz="0" w:space="0" w:color="auto"/>
          </w:divBdr>
        </w:div>
        <w:div w:id="136724484">
          <w:marLeft w:val="0"/>
          <w:marRight w:val="0"/>
          <w:marTop w:val="0"/>
          <w:marBottom w:val="0"/>
          <w:divBdr>
            <w:top w:val="none" w:sz="0" w:space="0" w:color="auto"/>
            <w:left w:val="none" w:sz="0" w:space="0" w:color="auto"/>
            <w:bottom w:val="none" w:sz="0" w:space="0" w:color="auto"/>
            <w:right w:val="none" w:sz="0" w:space="0" w:color="auto"/>
          </w:divBdr>
        </w:div>
        <w:div w:id="1902057415">
          <w:marLeft w:val="0"/>
          <w:marRight w:val="0"/>
          <w:marTop w:val="0"/>
          <w:marBottom w:val="0"/>
          <w:divBdr>
            <w:top w:val="none" w:sz="0" w:space="0" w:color="auto"/>
            <w:left w:val="none" w:sz="0" w:space="0" w:color="auto"/>
            <w:bottom w:val="none" w:sz="0" w:space="0" w:color="auto"/>
            <w:right w:val="none" w:sz="0" w:space="0" w:color="auto"/>
          </w:divBdr>
        </w:div>
        <w:div w:id="1169902866">
          <w:marLeft w:val="0"/>
          <w:marRight w:val="0"/>
          <w:marTop w:val="0"/>
          <w:marBottom w:val="0"/>
          <w:divBdr>
            <w:top w:val="none" w:sz="0" w:space="0" w:color="auto"/>
            <w:left w:val="none" w:sz="0" w:space="0" w:color="auto"/>
            <w:bottom w:val="none" w:sz="0" w:space="0" w:color="auto"/>
            <w:right w:val="none" w:sz="0" w:space="0" w:color="auto"/>
          </w:divBdr>
        </w:div>
        <w:div w:id="1239053087">
          <w:marLeft w:val="0"/>
          <w:marRight w:val="0"/>
          <w:marTop w:val="0"/>
          <w:marBottom w:val="0"/>
          <w:divBdr>
            <w:top w:val="none" w:sz="0" w:space="0" w:color="auto"/>
            <w:left w:val="none" w:sz="0" w:space="0" w:color="auto"/>
            <w:bottom w:val="none" w:sz="0" w:space="0" w:color="auto"/>
            <w:right w:val="none" w:sz="0" w:space="0" w:color="auto"/>
          </w:divBdr>
        </w:div>
        <w:div w:id="356154503">
          <w:marLeft w:val="0"/>
          <w:marRight w:val="0"/>
          <w:marTop w:val="0"/>
          <w:marBottom w:val="0"/>
          <w:divBdr>
            <w:top w:val="none" w:sz="0" w:space="0" w:color="auto"/>
            <w:left w:val="none" w:sz="0" w:space="0" w:color="auto"/>
            <w:bottom w:val="none" w:sz="0" w:space="0" w:color="auto"/>
            <w:right w:val="none" w:sz="0" w:space="0" w:color="auto"/>
          </w:divBdr>
        </w:div>
        <w:div w:id="1918978540">
          <w:marLeft w:val="0"/>
          <w:marRight w:val="0"/>
          <w:marTop w:val="0"/>
          <w:marBottom w:val="0"/>
          <w:divBdr>
            <w:top w:val="none" w:sz="0" w:space="0" w:color="auto"/>
            <w:left w:val="none" w:sz="0" w:space="0" w:color="auto"/>
            <w:bottom w:val="none" w:sz="0" w:space="0" w:color="auto"/>
            <w:right w:val="none" w:sz="0" w:space="0" w:color="auto"/>
          </w:divBdr>
        </w:div>
        <w:div w:id="2033722692">
          <w:marLeft w:val="0"/>
          <w:marRight w:val="0"/>
          <w:marTop w:val="0"/>
          <w:marBottom w:val="0"/>
          <w:divBdr>
            <w:top w:val="none" w:sz="0" w:space="0" w:color="auto"/>
            <w:left w:val="none" w:sz="0" w:space="0" w:color="auto"/>
            <w:bottom w:val="none" w:sz="0" w:space="0" w:color="auto"/>
            <w:right w:val="none" w:sz="0" w:space="0" w:color="auto"/>
          </w:divBdr>
        </w:div>
        <w:div w:id="1085302397">
          <w:marLeft w:val="0"/>
          <w:marRight w:val="0"/>
          <w:marTop w:val="0"/>
          <w:marBottom w:val="0"/>
          <w:divBdr>
            <w:top w:val="none" w:sz="0" w:space="0" w:color="auto"/>
            <w:left w:val="none" w:sz="0" w:space="0" w:color="auto"/>
            <w:bottom w:val="none" w:sz="0" w:space="0" w:color="auto"/>
            <w:right w:val="none" w:sz="0" w:space="0" w:color="auto"/>
          </w:divBdr>
        </w:div>
        <w:div w:id="1735927010">
          <w:marLeft w:val="0"/>
          <w:marRight w:val="0"/>
          <w:marTop w:val="0"/>
          <w:marBottom w:val="0"/>
          <w:divBdr>
            <w:top w:val="none" w:sz="0" w:space="0" w:color="auto"/>
            <w:left w:val="none" w:sz="0" w:space="0" w:color="auto"/>
            <w:bottom w:val="none" w:sz="0" w:space="0" w:color="auto"/>
            <w:right w:val="none" w:sz="0" w:space="0" w:color="auto"/>
          </w:divBdr>
        </w:div>
        <w:div w:id="388653385">
          <w:marLeft w:val="0"/>
          <w:marRight w:val="0"/>
          <w:marTop w:val="0"/>
          <w:marBottom w:val="0"/>
          <w:divBdr>
            <w:top w:val="none" w:sz="0" w:space="0" w:color="auto"/>
            <w:left w:val="none" w:sz="0" w:space="0" w:color="auto"/>
            <w:bottom w:val="none" w:sz="0" w:space="0" w:color="auto"/>
            <w:right w:val="none" w:sz="0" w:space="0" w:color="auto"/>
          </w:divBdr>
        </w:div>
        <w:div w:id="1505901259">
          <w:marLeft w:val="0"/>
          <w:marRight w:val="0"/>
          <w:marTop w:val="0"/>
          <w:marBottom w:val="0"/>
          <w:divBdr>
            <w:top w:val="none" w:sz="0" w:space="0" w:color="auto"/>
            <w:left w:val="none" w:sz="0" w:space="0" w:color="auto"/>
            <w:bottom w:val="none" w:sz="0" w:space="0" w:color="auto"/>
            <w:right w:val="none" w:sz="0" w:space="0" w:color="auto"/>
          </w:divBdr>
        </w:div>
        <w:div w:id="706878122">
          <w:marLeft w:val="0"/>
          <w:marRight w:val="0"/>
          <w:marTop w:val="0"/>
          <w:marBottom w:val="0"/>
          <w:divBdr>
            <w:top w:val="none" w:sz="0" w:space="0" w:color="auto"/>
            <w:left w:val="none" w:sz="0" w:space="0" w:color="auto"/>
            <w:bottom w:val="none" w:sz="0" w:space="0" w:color="auto"/>
            <w:right w:val="none" w:sz="0" w:space="0" w:color="auto"/>
          </w:divBdr>
        </w:div>
        <w:div w:id="1920094100">
          <w:marLeft w:val="0"/>
          <w:marRight w:val="0"/>
          <w:marTop w:val="0"/>
          <w:marBottom w:val="0"/>
          <w:divBdr>
            <w:top w:val="none" w:sz="0" w:space="0" w:color="auto"/>
            <w:left w:val="none" w:sz="0" w:space="0" w:color="auto"/>
            <w:bottom w:val="none" w:sz="0" w:space="0" w:color="auto"/>
            <w:right w:val="none" w:sz="0" w:space="0" w:color="auto"/>
          </w:divBdr>
        </w:div>
        <w:div w:id="2133094163">
          <w:marLeft w:val="0"/>
          <w:marRight w:val="0"/>
          <w:marTop w:val="0"/>
          <w:marBottom w:val="0"/>
          <w:divBdr>
            <w:top w:val="none" w:sz="0" w:space="0" w:color="auto"/>
            <w:left w:val="none" w:sz="0" w:space="0" w:color="auto"/>
            <w:bottom w:val="none" w:sz="0" w:space="0" w:color="auto"/>
            <w:right w:val="none" w:sz="0" w:space="0" w:color="auto"/>
          </w:divBdr>
        </w:div>
        <w:div w:id="1431076363">
          <w:marLeft w:val="0"/>
          <w:marRight w:val="0"/>
          <w:marTop w:val="0"/>
          <w:marBottom w:val="0"/>
          <w:divBdr>
            <w:top w:val="none" w:sz="0" w:space="0" w:color="auto"/>
            <w:left w:val="none" w:sz="0" w:space="0" w:color="auto"/>
            <w:bottom w:val="none" w:sz="0" w:space="0" w:color="auto"/>
            <w:right w:val="none" w:sz="0" w:space="0" w:color="auto"/>
          </w:divBdr>
        </w:div>
        <w:div w:id="691810065">
          <w:marLeft w:val="0"/>
          <w:marRight w:val="0"/>
          <w:marTop w:val="0"/>
          <w:marBottom w:val="0"/>
          <w:divBdr>
            <w:top w:val="none" w:sz="0" w:space="0" w:color="auto"/>
            <w:left w:val="none" w:sz="0" w:space="0" w:color="auto"/>
            <w:bottom w:val="none" w:sz="0" w:space="0" w:color="auto"/>
            <w:right w:val="none" w:sz="0" w:space="0" w:color="auto"/>
          </w:divBdr>
        </w:div>
        <w:div w:id="1049576401">
          <w:marLeft w:val="0"/>
          <w:marRight w:val="0"/>
          <w:marTop w:val="0"/>
          <w:marBottom w:val="0"/>
          <w:divBdr>
            <w:top w:val="none" w:sz="0" w:space="0" w:color="auto"/>
            <w:left w:val="none" w:sz="0" w:space="0" w:color="auto"/>
            <w:bottom w:val="none" w:sz="0" w:space="0" w:color="auto"/>
            <w:right w:val="none" w:sz="0" w:space="0" w:color="auto"/>
          </w:divBdr>
        </w:div>
        <w:div w:id="1290208772">
          <w:marLeft w:val="0"/>
          <w:marRight w:val="0"/>
          <w:marTop w:val="0"/>
          <w:marBottom w:val="0"/>
          <w:divBdr>
            <w:top w:val="none" w:sz="0" w:space="0" w:color="auto"/>
            <w:left w:val="none" w:sz="0" w:space="0" w:color="auto"/>
            <w:bottom w:val="none" w:sz="0" w:space="0" w:color="auto"/>
            <w:right w:val="none" w:sz="0" w:space="0" w:color="auto"/>
          </w:divBdr>
        </w:div>
        <w:div w:id="1254822482">
          <w:marLeft w:val="0"/>
          <w:marRight w:val="0"/>
          <w:marTop w:val="0"/>
          <w:marBottom w:val="0"/>
          <w:divBdr>
            <w:top w:val="none" w:sz="0" w:space="0" w:color="auto"/>
            <w:left w:val="none" w:sz="0" w:space="0" w:color="auto"/>
            <w:bottom w:val="none" w:sz="0" w:space="0" w:color="auto"/>
            <w:right w:val="none" w:sz="0" w:space="0" w:color="auto"/>
          </w:divBdr>
        </w:div>
        <w:div w:id="1319773079">
          <w:marLeft w:val="0"/>
          <w:marRight w:val="0"/>
          <w:marTop w:val="0"/>
          <w:marBottom w:val="0"/>
          <w:divBdr>
            <w:top w:val="none" w:sz="0" w:space="0" w:color="auto"/>
            <w:left w:val="none" w:sz="0" w:space="0" w:color="auto"/>
            <w:bottom w:val="none" w:sz="0" w:space="0" w:color="auto"/>
            <w:right w:val="none" w:sz="0" w:space="0" w:color="auto"/>
          </w:divBdr>
        </w:div>
        <w:div w:id="1578126479">
          <w:marLeft w:val="0"/>
          <w:marRight w:val="0"/>
          <w:marTop w:val="0"/>
          <w:marBottom w:val="0"/>
          <w:divBdr>
            <w:top w:val="none" w:sz="0" w:space="0" w:color="auto"/>
            <w:left w:val="none" w:sz="0" w:space="0" w:color="auto"/>
            <w:bottom w:val="none" w:sz="0" w:space="0" w:color="auto"/>
            <w:right w:val="none" w:sz="0" w:space="0" w:color="auto"/>
          </w:divBdr>
        </w:div>
        <w:div w:id="590435236">
          <w:marLeft w:val="0"/>
          <w:marRight w:val="0"/>
          <w:marTop w:val="0"/>
          <w:marBottom w:val="0"/>
          <w:divBdr>
            <w:top w:val="none" w:sz="0" w:space="0" w:color="auto"/>
            <w:left w:val="none" w:sz="0" w:space="0" w:color="auto"/>
            <w:bottom w:val="none" w:sz="0" w:space="0" w:color="auto"/>
            <w:right w:val="none" w:sz="0" w:space="0" w:color="auto"/>
          </w:divBdr>
        </w:div>
        <w:div w:id="1271550851">
          <w:marLeft w:val="0"/>
          <w:marRight w:val="0"/>
          <w:marTop w:val="0"/>
          <w:marBottom w:val="0"/>
          <w:divBdr>
            <w:top w:val="none" w:sz="0" w:space="0" w:color="auto"/>
            <w:left w:val="none" w:sz="0" w:space="0" w:color="auto"/>
            <w:bottom w:val="none" w:sz="0" w:space="0" w:color="auto"/>
            <w:right w:val="none" w:sz="0" w:space="0" w:color="auto"/>
          </w:divBdr>
        </w:div>
        <w:div w:id="1463841221">
          <w:marLeft w:val="0"/>
          <w:marRight w:val="0"/>
          <w:marTop w:val="0"/>
          <w:marBottom w:val="0"/>
          <w:divBdr>
            <w:top w:val="none" w:sz="0" w:space="0" w:color="auto"/>
            <w:left w:val="none" w:sz="0" w:space="0" w:color="auto"/>
            <w:bottom w:val="none" w:sz="0" w:space="0" w:color="auto"/>
            <w:right w:val="none" w:sz="0" w:space="0" w:color="auto"/>
          </w:divBdr>
        </w:div>
        <w:div w:id="896743714">
          <w:marLeft w:val="0"/>
          <w:marRight w:val="0"/>
          <w:marTop w:val="0"/>
          <w:marBottom w:val="0"/>
          <w:divBdr>
            <w:top w:val="none" w:sz="0" w:space="0" w:color="auto"/>
            <w:left w:val="none" w:sz="0" w:space="0" w:color="auto"/>
            <w:bottom w:val="none" w:sz="0" w:space="0" w:color="auto"/>
            <w:right w:val="none" w:sz="0" w:space="0" w:color="auto"/>
          </w:divBdr>
        </w:div>
        <w:div w:id="1506631556">
          <w:marLeft w:val="0"/>
          <w:marRight w:val="0"/>
          <w:marTop w:val="0"/>
          <w:marBottom w:val="0"/>
          <w:divBdr>
            <w:top w:val="none" w:sz="0" w:space="0" w:color="auto"/>
            <w:left w:val="none" w:sz="0" w:space="0" w:color="auto"/>
            <w:bottom w:val="none" w:sz="0" w:space="0" w:color="auto"/>
            <w:right w:val="none" w:sz="0" w:space="0" w:color="auto"/>
          </w:divBdr>
        </w:div>
        <w:div w:id="2055041162">
          <w:marLeft w:val="0"/>
          <w:marRight w:val="0"/>
          <w:marTop w:val="0"/>
          <w:marBottom w:val="0"/>
          <w:divBdr>
            <w:top w:val="none" w:sz="0" w:space="0" w:color="auto"/>
            <w:left w:val="none" w:sz="0" w:space="0" w:color="auto"/>
            <w:bottom w:val="none" w:sz="0" w:space="0" w:color="auto"/>
            <w:right w:val="none" w:sz="0" w:space="0" w:color="auto"/>
          </w:divBdr>
        </w:div>
        <w:div w:id="288172937">
          <w:marLeft w:val="0"/>
          <w:marRight w:val="0"/>
          <w:marTop w:val="0"/>
          <w:marBottom w:val="0"/>
          <w:divBdr>
            <w:top w:val="none" w:sz="0" w:space="0" w:color="auto"/>
            <w:left w:val="none" w:sz="0" w:space="0" w:color="auto"/>
            <w:bottom w:val="none" w:sz="0" w:space="0" w:color="auto"/>
            <w:right w:val="none" w:sz="0" w:space="0" w:color="auto"/>
          </w:divBdr>
        </w:div>
        <w:div w:id="1026447877">
          <w:marLeft w:val="0"/>
          <w:marRight w:val="0"/>
          <w:marTop w:val="0"/>
          <w:marBottom w:val="0"/>
          <w:divBdr>
            <w:top w:val="none" w:sz="0" w:space="0" w:color="auto"/>
            <w:left w:val="none" w:sz="0" w:space="0" w:color="auto"/>
            <w:bottom w:val="none" w:sz="0" w:space="0" w:color="auto"/>
            <w:right w:val="none" w:sz="0" w:space="0" w:color="auto"/>
          </w:divBdr>
        </w:div>
        <w:div w:id="218522289">
          <w:marLeft w:val="0"/>
          <w:marRight w:val="0"/>
          <w:marTop w:val="0"/>
          <w:marBottom w:val="0"/>
          <w:divBdr>
            <w:top w:val="none" w:sz="0" w:space="0" w:color="auto"/>
            <w:left w:val="none" w:sz="0" w:space="0" w:color="auto"/>
            <w:bottom w:val="none" w:sz="0" w:space="0" w:color="auto"/>
            <w:right w:val="none" w:sz="0" w:space="0" w:color="auto"/>
          </w:divBdr>
        </w:div>
        <w:div w:id="1399664988">
          <w:marLeft w:val="0"/>
          <w:marRight w:val="0"/>
          <w:marTop w:val="0"/>
          <w:marBottom w:val="0"/>
          <w:divBdr>
            <w:top w:val="none" w:sz="0" w:space="0" w:color="auto"/>
            <w:left w:val="none" w:sz="0" w:space="0" w:color="auto"/>
            <w:bottom w:val="none" w:sz="0" w:space="0" w:color="auto"/>
            <w:right w:val="none" w:sz="0" w:space="0" w:color="auto"/>
          </w:divBdr>
        </w:div>
        <w:div w:id="683215977">
          <w:marLeft w:val="0"/>
          <w:marRight w:val="0"/>
          <w:marTop w:val="0"/>
          <w:marBottom w:val="0"/>
          <w:divBdr>
            <w:top w:val="none" w:sz="0" w:space="0" w:color="auto"/>
            <w:left w:val="none" w:sz="0" w:space="0" w:color="auto"/>
            <w:bottom w:val="none" w:sz="0" w:space="0" w:color="auto"/>
            <w:right w:val="none" w:sz="0" w:space="0" w:color="auto"/>
          </w:divBdr>
        </w:div>
        <w:div w:id="891693048">
          <w:marLeft w:val="0"/>
          <w:marRight w:val="0"/>
          <w:marTop w:val="0"/>
          <w:marBottom w:val="0"/>
          <w:divBdr>
            <w:top w:val="none" w:sz="0" w:space="0" w:color="auto"/>
            <w:left w:val="none" w:sz="0" w:space="0" w:color="auto"/>
            <w:bottom w:val="none" w:sz="0" w:space="0" w:color="auto"/>
            <w:right w:val="none" w:sz="0" w:space="0" w:color="auto"/>
          </w:divBdr>
        </w:div>
        <w:div w:id="1601719508">
          <w:marLeft w:val="0"/>
          <w:marRight w:val="0"/>
          <w:marTop w:val="0"/>
          <w:marBottom w:val="0"/>
          <w:divBdr>
            <w:top w:val="none" w:sz="0" w:space="0" w:color="auto"/>
            <w:left w:val="none" w:sz="0" w:space="0" w:color="auto"/>
            <w:bottom w:val="none" w:sz="0" w:space="0" w:color="auto"/>
            <w:right w:val="none" w:sz="0" w:space="0" w:color="auto"/>
          </w:divBdr>
        </w:div>
        <w:div w:id="229393635">
          <w:marLeft w:val="0"/>
          <w:marRight w:val="0"/>
          <w:marTop w:val="0"/>
          <w:marBottom w:val="0"/>
          <w:divBdr>
            <w:top w:val="none" w:sz="0" w:space="0" w:color="auto"/>
            <w:left w:val="none" w:sz="0" w:space="0" w:color="auto"/>
            <w:bottom w:val="none" w:sz="0" w:space="0" w:color="auto"/>
            <w:right w:val="none" w:sz="0" w:space="0" w:color="auto"/>
          </w:divBdr>
        </w:div>
        <w:div w:id="1575823249">
          <w:marLeft w:val="0"/>
          <w:marRight w:val="0"/>
          <w:marTop w:val="0"/>
          <w:marBottom w:val="0"/>
          <w:divBdr>
            <w:top w:val="none" w:sz="0" w:space="0" w:color="auto"/>
            <w:left w:val="none" w:sz="0" w:space="0" w:color="auto"/>
            <w:bottom w:val="none" w:sz="0" w:space="0" w:color="auto"/>
            <w:right w:val="none" w:sz="0" w:space="0" w:color="auto"/>
          </w:divBdr>
        </w:div>
        <w:div w:id="1745881506">
          <w:marLeft w:val="0"/>
          <w:marRight w:val="0"/>
          <w:marTop w:val="0"/>
          <w:marBottom w:val="0"/>
          <w:divBdr>
            <w:top w:val="none" w:sz="0" w:space="0" w:color="auto"/>
            <w:left w:val="none" w:sz="0" w:space="0" w:color="auto"/>
            <w:bottom w:val="none" w:sz="0" w:space="0" w:color="auto"/>
            <w:right w:val="none" w:sz="0" w:space="0" w:color="auto"/>
          </w:divBdr>
        </w:div>
        <w:div w:id="497113524">
          <w:marLeft w:val="0"/>
          <w:marRight w:val="0"/>
          <w:marTop w:val="0"/>
          <w:marBottom w:val="0"/>
          <w:divBdr>
            <w:top w:val="none" w:sz="0" w:space="0" w:color="auto"/>
            <w:left w:val="none" w:sz="0" w:space="0" w:color="auto"/>
            <w:bottom w:val="none" w:sz="0" w:space="0" w:color="auto"/>
            <w:right w:val="none" w:sz="0" w:space="0" w:color="auto"/>
          </w:divBdr>
        </w:div>
        <w:div w:id="1800220084">
          <w:marLeft w:val="0"/>
          <w:marRight w:val="0"/>
          <w:marTop w:val="0"/>
          <w:marBottom w:val="0"/>
          <w:divBdr>
            <w:top w:val="none" w:sz="0" w:space="0" w:color="auto"/>
            <w:left w:val="none" w:sz="0" w:space="0" w:color="auto"/>
            <w:bottom w:val="none" w:sz="0" w:space="0" w:color="auto"/>
            <w:right w:val="none" w:sz="0" w:space="0" w:color="auto"/>
          </w:divBdr>
        </w:div>
        <w:div w:id="1700202940">
          <w:marLeft w:val="0"/>
          <w:marRight w:val="0"/>
          <w:marTop w:val="0"/>
          <w:marBottom w:val="0"/>
          <w:divBdr>
            <w:top w:val="none" w:sz="0" w:space="0" w:color="auto"/>
            <w:left w:val="none" w:sz="0" w:space="0" w:color="auto"/>
            <w:bottom w:val="none" w:sz="0" w:space="0" w:color="auto"/>
            <w:right w:val="none" w:sz="0" w:space="0" w:color="auto"/>
          </w:divBdr>
        </w:div>
        <w:div w:id="1861704542">
          <w:marLeft w:val="0"/>
          <w:marRight w:val="0"/>
          <w:marTop w:val="0"/>
          <w:marBottom w:val="0"/>
          <w:divBdr>
            <w:top w:val="none" w:sz="0" w:space="0" w:color="auto"/>
            <w:left w:val="none" w:sz="0" w:space="0" w:color="auto"/>
            <w:bottom w:val="none" w:sz="0" w:space="0" w:color="auto"/>
            <w:right w:val="none" w:sz="0" w:space="0" w:color="auto"/>
          </w:divBdr>
        </w:div>
        <w:div w:id="1317683224">
          <w:marLeft w:val="0"/>
          <w:marRight w:val="0"/>
          <w:marTop w:val="0"/>
          <w:marBottom w:val="0"/>
          <w:divBdr>
            <w:top w:val="none" w:sz="0" w:space="0" w:color="auto"/>
            <w:left w:val="none" w:sz="0" w:space="0" w:color="auto"/>
            <w:bottom w:val="none" w:sz="0" w:space="0" w:color="auto"/>
            <w:right w:val="none" w:sz="0" w:space="0" w:color="auto"/>
          </w:divBdr>
        </w:div>
        <w:div w:id="1622685566">
          <w:marLeft w:val="0"/>
          <w:marRight w:val="0"/>
          <w:marTop w:val="0"/>
          <w:marBottom w:val="0"/>
          <w:divBdr>
            <w:top w:val="none" w:sz="0" w:space="0" w:color="auto"/>
            <w:left w:val="none" w:sz="0" w:space="0" w:color="auto"/>
            <w:bottom w:val="none" w:sz="0" w:space="0" w:color="auto"/>
            <w:right w:val="none" w:sz="0" w:space="0" w:color="auto"/>
          </w:divBdr>
        </w:div>
        <w:div w:id="1798252773">
          <w:marLeft w:val="0"/>
          <w:marRight w:val="0"/>
          <w:marTop w:val="0"/>
          <w:marBottom w:val="0"/>
          <w:divBdr>
            <w:top w:val="none" w:sz="0" w:space="0" w:color="auto"/>
            <w:left w:val="none" w:sz="0" w:space="0" w:color="auto"/>
            <w:bottom w:val="none" w:sz="0" w:space="0" w:color="auto"/>
            <w:right w:val="none" w:sz="0" w:space="0" w:color="auto"/>
          </w:divBdr>
        </w:div>
        <w:div w:id="1515418985">
          <w:marLeft w:val="0"/>
          <w:marRight w:val="0"/>
          <w:marTop w:val="0"/>
          <w:marBottom w:val="0"/>
          <w:divBdr>
            <w:top w:val="none" w:sz="0" w:space="0" w:color="auto"/>
            <w:left w:val="none" w:sz="0" w:space="0" w:color="auto"/>
            <w:bottom w:val="none" w:sz="0" w:space="0" w:color="auto"/>
            <w:right w:val="none" w:sz="0" w:space="0" w:color="auto"/>
          </w:divBdr>
        </w:div>
        <w:div w:id="1841891721">
          <w:marLeft w:val="0"/>
          <w:marRight w:val="0"/>
          <w:marTop w:val="0"/>
          <w:marBottom w:val="0"/>
          <w:divBdr>
            <w:top w:val="none" w:sz="0" w:space="0" w:color="auto"/>
            <w:left w:val="none" w:sz="0" w:space="0" w:color="auto"/>
            <w:bottom w:val="none" w:sz="0" w:space="0" w:color="auto"/>
            <w:right w:val="none" w:sz="0" w:space="0" w:color="auto"/>
          </w:divBdr>
        </w:div>
        <w:div w:id="1636639534">
          <w:marLeft w:val="0"/>
          <w:marRight w:val="0"/>
          <w:marTop w:val="0"/>
          <w:marBottom w:val="0"/>
          <w:divBdr>
            <w:top w:val="none" w:sz="0" w:space="0" w:color="auto"/>
            <w:left w:val="none" w:sz="0" w:space="0" w:color="auto"/>
            <w:bottom w:val="none" w:sz="0" w:space="0" w:color="auto"/>
            <w:right w:val="none" w:sz="0" w:space="0" w:color="auto"/>
          </w:divBdr>
        </w:div>
        <w:div w:id="1047410310">
          <w:marLeft w:val="0"/>
          <w:marRight w:val="0"/>
          <w:marTop w:val="0"/>
          <w:marBottom w:val="0"/>
          <w:divBdr>
            <w:top w:val="none" w:sz="0" w:space="0" w:color="auto"/>
            <w:left w:val="none" w:sz="0" w:space="0" w:color="auto"/>
            <w:bottom w:val="none" w:sz="0" w:space="0" w:color="auto"/>
            <w:right w:val="none" w:sz="0" w:space="0" w:color="auto"/>
          </w:divBdr>
        </w:div>
      </w:divsChild>
    </w:div>
    <w:div w:id="1520583389">
      <w:bodyDiv w:val="1"/>
      <w:marLeft w:val="0"/>
      <w:marRight w:val="0"/>
      <w:marTop w:val="0"/>
      <w:marBottom w:val="0"/>
      <w:divBdr>
        <w:top w:val="none" w:sz="0" w:space="0" w:color="auto"/>
        <w:left w:val="none" w:sz="0" w:space="0" w:color="auto"/>
        <w:bottom w:val="none" w:sz="0" w:space="0" w:color="auto"/>
        <w:right w:val="none" w:sz="0" w:space="0" w:color="auto"/>
      </w:divBdr>
    </w:div>
    <w:div w:id="1524978272">
      <w:bodyDiv w:val="1"/>
      <w:marLeft w:val="0"/>
      <w:marRight w:val="0"/>
      <w:marTop w:val="0"/>
      <w:marBottom w:val="0"/>
      <w:divBdr>
        <w:top w:val="none" w:sz="0" w:space="0" w:color="auto"/>
        <w:left w:val="none" w:sz="0" w:space="0" w:color="auto"/>
        <w:bottom w:val="none" w:sz="0" w:space="0" w:color="auto"/>
        <w:right w:val="none" w:sz="0" w:space="0" w:color="auto"/>
      </w:divBdr>
    </w:div>
    <w:div w:id="1526868085">
      <w:bodyDiv w:val="1"/>
      <w:marLeft w:val="0"/>
      <w:marRight w:val="0"/>
      <w:marTop w:val="0"/>
      <w:marBottom w:val="0"/>
      <w:divBdr>
        <w:top w:val="none" w:sz="0" w:space="0" w:color="auto"/>
        <w:left w:val="none" w:sz="0" w:space="0" w:color="auto"/>
        <w:bottom w:val="none" w:sz="0" w:space="0" w:color="auto"/>
        <w:right w:val="none" w:sz="0" w:space="0" w:color="auto"/>
      </w:divBdr>
    </w:div>
    <w:div w:id="1533762538">
      <w:bodyDiv w:val="1"/>
      <w:marLeft w:val="0"/>
      <w:marRight w:val="0"/>
      <w:marTop w:val="0"/>
      <w:marBottom w:val="0"/>
      <w:divBdr>
        <w:top w:val="none" w:sz="0" w:space="0" w:color="auto"/>
        <w:left w:val="none" w:sz="0" w:space="0" w:color="auto"/>
        <w:bottom w:val="none" w:sz="0" w:space="0" w:color="auto"/>
        <w:right w:val="none" w:sz="0" w:space="0" w:color="auto"/>
      </w:divBdr>
    </w:div>
    <w:div w:id="1536696021">
      <w:bodyDiv w:val="1"/>
      <w:marLeft w:val="0"/>
      <w:marRight w:val="0"/>
      <w:marTop w:val="0"/>
      <w:marBottom w:val="0"/>
      <w:divBdr>
        <w:top w:val="none" w:sz="0" w:space="0" w:color="auto"/>
        <w:left w:val="none" w:sz="0" w:space="0" w:color="auto"/>
        <w:bottom w:val="none" w:sz="0" w:space="0" w:color="auto"/>
        <w:right w:val="none" w:sz="0" w:space="0" w:color="auto"/>
      </w:divBdr>
      <w:divsChild>
        <w:div w:id="1265041545">
          <w:marLeft w:val="0"/>
          <w:marRight w:val="0"/>
          <w:marTop w:val="0"/>
          <w:marBottom w:val="0"/>
          <w:divBdr>
            <w:top w:val="none" w:sz="0" w:space="0" w:color="auto"/>
            <w:left w:val="none" w:sz="0" w:space="0" w:color="auto"/>
            <w:bottom w:val="none" w:sz="0" w:space="0" w:color="auto"/>
            <w:right w:val="none" w:sz="0" w:space="0" w:color="auto"/>
          </w:divBdr>
        </w:div>
        <w:div w:id="426197802">
          <w:marLeft w:val="0"/>
          <w:marRight w:val="0"/>
          <w:marTop w:val="0"/>
          <w:marBottom w:val="0"/>
          <w:divBdr>
            <w:top w:val="none" w:sz="0" w:space="0" w:color="auto"/>
            <w:left w:val="none" w:sz="0" w:space="0" w:color="auto"/>
            <w:bottom w:val="none" w:sz="0" w:space="0" w:color="auto"/>
            <w:right w:val="none" w:sz="0" w:space="0" w:color="auto"/>
          </w:divBdr>
        </w:div>
        <w:div w:id="1193689317">
          <w:marLeft w:val="0"/>
          <w:marRight w:val="0"/>
          <w:marTop w:val="0"/>
          <w:marBottom w:val="0"/>
          <w:divBdr>
            <w:top w:val="none" w:sz="0" w:space="0" w:color="auto"/>
            <w:left w:val="none" w:sz="0" w:space="0" w:color="auto"/>
            <w:bottom w:val="none" w:sz="0" w:space="0" w:color="auto"/>
            <w:right w:val="none" w:sz="0" w:space="0" w:color="auto"/>
          </w:divBdr>
        </w:div>
        <w:div w:id="691805482">
          <w:marLeft w:val="0"/>
          <w:marRight w:val="0"/>
          <w:marTop w:val="0"/>
          <w:marBottom w:val="0"/>
          <w:divBdr>
            <w:top w:val="none" w:sz="0" w:space="0" w:color="auto"/>
            <w:left w:val="none" w:sz="0" w:space="0" w:color="auto"/>
            <w:bottom w:val="none" w:sz="0" w:space="0" w:color="auto"/>
            <w:right w:val="none" w:sz="0" w:space="0" w:color="auto"/>
          </w:divBdr>
        </w:div>
        <w:div w:id="1687437302">
          <w:marLeft w:val="0"/>
          <w:marRight w:val="0"/>
          <w:marTop w:val="0"/>
          <w:marBottom w:val="0"/>
          <w:divBdr>
            <w:top w:val="none" w:sz="0" w:space="0" w:color="auto"/>
            <w:left w:val="none" w:sz="0" w:space="0" w:color="auto"/>
            <w:bottom w:val="none" w:sz="0" w:space="0" w:color="auto"/>
            <w:right w:val="none" w:sz="0" w:space="0" w:color="auto"/>
          </w:divBdr>
        </w:div>
        <w:div w:id="1270358821">
          <w:marLeft w:val="0"/>
          <w:marRight w:val="0"/>
          <w:marTop w:val="0"/>
          <w:marBottom w:val="0"/>
          <w:divBdr>
            <w:top w:val="none" w:sz="0" w:space="0" w:color="auto"/>
            <w:left w:val="none" w:sz="0" w:space="0" w:color="auto"/>
            <w:bottom w:val="none" w:sz="0" w:space="0" w:color="auto"/>
            <w:right w:val="none" w:sz="0" w:space="0" w:color="auto"/>
          </w:divBdr>
        </w:div>
        <w:div w:id="1534542009">
          <w:marLeft w:val="0"/>
          <w:marRight w:val="0"/>
          <w:marTop w:val="0"/>
          <w:marBottom w:val="0"/>
          <w:divBdr>
            <w:top w:val="none" w:sz="0" w:space="0" w:color="auto"/>
            <w:left w:val="none" w:sz="0" w:space="0" w:color="auto"/>
            <w:bottom w:val="none" w:sz="0" w:space="0" w:color="auto"/>
            <w:right w:val="none" w:sz="0" w:space="0" w:color="auto"/>
          </w:divBdr>
        </w:div>
        <w:div w:id="475075027">
          <w:marLeft w:val="0"/>
          <w:marRight w:val="0"/>
          <w:marTop w:val="0"/>
          <w:marBottom w:val="0"/>
          <w:divBdr>
            <w:top w:val="none" w:sz="0" w:space="0" w:color="auto"/>
            <w:left w:val="none" w:sz="0" w:space="0" w:color="auto"/>
            <w:bottom w:val="none" w:sz="0" w:space="0" w:color="auto"/>
            <w:right w:val="none" w:sz="0" w:space="0" w:color="auto"/>
          </w:divBdr>
        </w:div>
        <w:div w:id="1474759604">
          <w:marLeft w:val="0"/>
          <w:marRight w:val="0"/>
          <w:marTop w:val="0"/>
          <w:marBottom w:val="0"/>
          <w:divBdr>
            <w:top w:val="none" w:sz="0" w:space="0" w:color="auto"/>
            <w:left w:val="none" w:sz="0" w:space="0" w:color="auto"/>
            <w:bottom w:val="none" w:sz="0" w:space="0" w:color="auto"/>
            <w:right w:val="none" w:sz="0" w:space="0" w:color="auto"/>
          </w:divBdr>
        </w:div>
        <w:div w:id="1927613926">
          <w:marLeft w:val="0"/>
          <w:marRight w:val="0"/>
          <w:marTop w:val="0"/>
          <w:marBottom w:val="0"/>
          <w:divBdr>
            <w:top w:val="none" w:sz="0" w:space="0" w:color="auto"/>
            <w:left w:val="none" w:sz="0" w:space="0" w:color="auto"/>
            <w:bottom w:val="none" w:sz="0" w:space="0" w:color="auto"/>
            <w:right w:val="none" w:sz="0" w:space="0" w:color="auto"/>
          </w:divBdr>
        </w:div>
        <w:div w:id="1333949124">
          <w:marLeft w:val="0"/>
          <w:marRight w:val="0"/>
          <w:marTop w:val="0"/>
          <w:marBottom w:val="0"/>
          <w:divBdr>
            <w:top w:val="none" w:sz="0" w:space="0" w:color="auto"/>
            <w:left w:val="none" w:sz="0" w:space="0" w:color="auto"/>
            <w:bottom w:val="none" w:sz="0" w:space="0" w:color="auto"/>
            <w:right w:val="none" w:sz="0" w:space="0" w:color="auto"/>
          </w:divBdr>
        </w:div>
        <w:div w:id="1667124697">
          <w:marLeft w:val="0"/>
          <w:marRight w:val="0"/>
          <w:marTop w:val="0"/>
          <w:marBottom w:val="0"/>
          <w:divBdr>
            <w:top w:val="none" w:sz="0" w:space="0" w:color="auto"/>
            <w:left w:val="none" w:sz="0" w:space="0" w:color="auto"/>
            <w:bottom w:val="none" w:sz="0" w:space="0" w:color="auto"/>
            <w:right w:val="none" w:sz="0" w:space="0" w:color="auto"/>
          </w:divBdr>
        </w:div>
        <w:div w:id="398358907">
          <w:marLeft w:val="0"/>
          <w:marRight w:val="0"/>
          <w:marTop w:val="0"/>
          <w:marBottom w:val="0"/>
          <w:divBdr>
            <w:top w:val="none" w:sz="0" w:space="0" w:color="auto"/>
            <w:left w:val="none" w:sz="0" w:space="0" w:color="auto"/>
            <w:bottom w:val="none" w:sz="0" w:space="0" w:color="auto"/>
            <w:right w:val="none" w:sz="0" w:space="0" w:color="auto"/>
          </w:divBdr>
        </w:div>
        <w:div w:id="307167919">
          <w:marLeft w:val="0"/>
          <w:marRight w:val="0"/>
          <w:marTop w:val="0"/>
          <w:marBottom w:val="0"/>
          <w:divBdr>
            <w:top w:val="none" w:sz="0" w:space="0" w:color="auto"/>
            <w:left w:val="none" w:sz="0" w:space="0" w:color="auto"/>
            <w:bottom w:val="none" w:sz="0" w:space="0" w:color="auto"/>
            <w:right w:val="none" w:sz="0" w:space="0" w:color="auto"/>
          </w:divBdr>
        </w:div>
        <w:div w:id="2047833406">
          <w:marLeft w:val="0"/>
          <w:marRight w:val="0"/>
          <w:marTop w:val="0"/>
          <w:marBottom w:val="0"/>
          <w:divBdr>
            <w:top w:val="none" w:sz="0" w:space="0" w:color="auto"/>
            <w:left w:val="none" w:sz="0" w:space="0" w:color="auto"/>
            <w:bottom w:val="none" w:sz="0" w:space="0" w:color="auto"/>
            <w:right w:val="none" w:sz="0" w:space="0" w:color="auto"/>
          </w:divBdr>
        </w:div>
        <w:div w:id="1933510799">
          <w:marLeft w:val="0"/>
          <w:marRight w:val="0"/>
          <w:marTop w:val="0"/>
          <w:marBottom w:val="0"/>
          <w:divBdr>
            <w:top w:val="none" w:sz="0" w:space="0" w:color="auto"/>
            <w:left w:val="none" w:sz="0" w:space="0" w:color="auto"/>
            <w:bottom w:val="none" w:sz="0" w:space="0" w:color="auto"/>
            <w:right w:val="none" w:sz="0" w:space="0" w:color="auto"/>
          </w:divBdr>
        </w:div>
        <w:div w:id="1298530967">
          <w:marLeft w:val="0"/>
          <w:marRight w:val="0"/>
          <w:marTop w:val="0"/>
          <w:marBottom w:val="0"/>
          <w:divBdr>
            <w:top w:val="none" w:sz="0" w:space="0" w:color="auto"/>
            <w:left w:val="none" w:sz="0" w:space="0" w:color="auto"/>
            <w:bottom w:val="none" w:sz="0" w:space="0" w:color="auto"/>
            <w:right w:val="none" w:sz="0" w:space="0" w:color="auto"/>
          </w:divBdr>
        </w:div>
        <w:div w:id="1751387447">
          <w:marLeft w:val="0"/>
          <w:marRight w:val="0"/>
          <w:marTop w:val="0"/>
          <w:marBottom w:val="0"/>
          <w:divBdr>
            <w:top w:val="none" w:sz="0" w:space="0" w:color="auto"/>
            <w:left w:val="none" w:sz="0" w:space="0" w:color="auto"/>
            <w:bottom w:val="none" w:sz="0" w:space="0" w:color="auto"/>
            <w:right w:val="none" w:sz="0" w:space="0" w:color="auto"/>
          </w:divBdr>
        </w:div>
        <w:div w:id="1963729912">
          <w:marLeft w:val="0"/>
          <w:marRight w:val="0"/>
          <w:marTop w:val="0"/>
          <w:marBottom w:val="0"/>
          <w:divBdr>
            <w:top w:val="none" w:sz="0" w:space="0" w:color="auto"/>
            <w:left w:val="none" w:sz="0" w:space="0" w:color="auto"/>
            <w:bottom w:val="none" w:sz="0" w:space="0" w:color="auto"/>
            <w:right w:val="none" w:sz="0" w:space="0" w:color="auto"/>
          </w:divBdr>
        </w:div>
        <w:div w:id="2046370332">
          <w:marLeft w:val="0"/>
          <w:marRight w:val="0"/>
          <w:marTop w:val="0"/>
          <w:marBottom w:val="0"/>
          <w:divBdr>
            <w:top w:val="none" w:sz="0" w:space="0" w:color="auto"/>
            <w:left w:val="none" w:sz="0" w:space="0" w:color="auto"/>
            <w:bottom w:val="none" w:sz="0" w:space="0" w:color="auto"/>
            <w:right w:val="none" w:sz="0" w:space="0" w:color="auto"/>
          </w:divBdr>
        </w:div>
        <w:div w:id="699741030">
          <w:marLeft w:val="0"/>
          <w:marRight w:val="0"/>
          <w:marTop w:val="0"/>
          <w:marBottom w:val="0"/>
          <w:divBdr>
            <w:top w:val="none" w:sz="0" w:space="0" w:color="auto"/>
            <w:left w:val="none" w:sz="0" w:space="0" w:color="auto"/>
            <w:bottom w:val="none" w:sz="0" w:space="0" w:color="auto"/>
            <w:right w:val="none" w:sz="0" w:space="0" w:color="auto"/>
          </w:divBdr>
        </w:div>
        <w:div w:id="1474057411">
          <w:marLeft w:val="0"/>
          <w:marRight w:val="0"/>
          <w:marTop w:val="0"/>
          <w:marBottom w:val="0"/>
          <w:divBdr>
            <w:top w:val="none" w:sz="0" w:space="0" w:color="auto"/>
            <w:left w:val="none" w:sz="0" w:space="0" w:color="auto"/>
            <w:bottom w:val="none" w:sz="0" w:space="0" w:color="auto"/>
            <w:right w:val="none" w:sz="0" w:space="0" w:color="auto"/>
          </w:divBdr>
        </w:div>
      </w:divsChild>
    </w:div>
    <w:div w:id="1536770779">
      <w:bodyDiv w:val="1"/>
      <w:marLeft w:val="0"/>
      <w:marRight w:val="0"/>
      <w:marTop w:val="0"/>
      <w:marBottom w:val="0"/>
      <w:divBdr>
        <w:top w:val="none" w:sz="0" w:space="0" w:color="auto"/>
        <w:left w:val="none" w:sz="0" w:space="0" w:color="auto"/>
        <w:bottom w:val="none" w:sz="0" w:space="0" w:color="auto"/>
        <w:right w:val="none" w:sz="0" w:space="0" w:color="auto"/>
      </w:divBdr>
    </w:div>
    <w:div w:id="1545174613">
      <w:bodyDiv w:val="1"/>
      <w:marLeft w:val="0"/>
      <w:marRight w:val="0"/>
      <w:marTop w:val="0"/>
      <w:marBottom w:val="0"/>
      <w:divBdr>
        <w:top w:val="none" w:sz="0" w:space="0" w:color="auto"/>
        <w:left w:val="none" w:sz="0" w:space="0" w:color="auto"/>
        <w:bottom w:val="none" w:sz="0" w:space="0" w:color="auto"/>
        <w:right w:val="none" w:sz="0" w:space="0" w:color="auto"/>
      </w:divBdr>
    </w:div>
    <w:div w:id="1569605549">
      <w:bodyDiv w:val="1"/>
      <w:marLeft w:val="0"/>
      <w:marRight w:val="0"/>
      <w:marTop w:val="0"/>
      <w:marBottom w:val="0"/>
      <w:divBdr>
        <w:top w:val="none" w:sz="0" w:space="0" w:color="auto"/>
        <w:left w:val="none" w:sz="0" w:space="0" w:color="auto"/>
        <w:bottom w:val="none" w:sz="0" w:space="0" w:color="auto"/>
        <w:right w:val="none" w:sz="0" w:space="0" w:color="auto"/>
      </w:divBdr>
    </w:div>
    <w:div w:id="1576236560">
      <w:bodyDiv w:val="1"/>
      <w:marLeft w:val="0"/>
      <w:marRight w:val="0"/>
      <w:marTop w:val="0"/>
      <w:marBottom w:val="0"/>
      <w:divBdr>
        <w:top w:val="none" w:sz="0" w:space="0" w:color="auto"/>
        <w:left w:val="none" w:sz="0" w:space="0" w:color="auto"/>
        <w:bottom w:val="none" w:sz="0" w:space="0" w:color="auto"/>
        <w:right w:val="none" w:sz="0" w:space="0" w:color="auto"/>
      </w:divBdr>
    </w:div>
    <w:div w:id="1580365914">
      <w:bodyDiv w:val="1"/>
      <w:marLeft w:val="0"/>
      <w:marRight w:val="0"/>
      <w:marTop w:val="0"/>
      <w:marBottom w:val="0"/>
      <w:divBdr>
        <w:top w:val="none" w:sz="0" w:space="0" w:color="auto"/>
        <w:left w:val="none" w:sz="0" w:space="0" w:color="auto"/>
        <w:bottom w:val="none" w:sz="0" w:space="0" w:color="auto"/>
        <w:right w:val="none" w:sz="0" w:space="0" w:color="auto"/>
      </w:divBdr>
    </w:div>
    <w:div w:id="1581519255">
      <w:bodyDiv w:val="1"/>
      <w:marLeft w:val="0"/>
      <w:marRight w:val="0"/>
      <w:marTop w:val="0"/>
      <w:marBottom w:val="0"/>
      <w:divBdr>
        <w:top w:val="none" w:sz="0" w:space="0" w:color="auto"/>
        <w:left w:val="none" w:sz="0" w:space="0" w:color="auto"/>
        <w:bottom w:val="none" w:sz="0" w:space="0" w:color="auto"/>
        <w:right w:val="none" w:sz="0" w:space="0" w:color="auto"/>
      </w:divBdr>
    </w:div>
    <w:div w:id="1605992395">
      <w:bodyDiv w:val="1"/>
      <w:marLeft w:val="0"/>
      <w:marRight w:val="0"/>
      <w:marTop w:val="0"/>
      <w:marBottom w:val="0"/>
      <w:divBdr>
        <w:top w:val="none" w:sz="0" w:space="0" w:color="auto"/>
        <w:left w:val="none" w:sz="0" w:space="0" w:color="auto"/>
        <w:bottom w:val="none" w:sz="0" w:space="0" w:color="auto"/>
        <w:right w:val="none" w:sz="0" w:space="0" w:color="auto"/>
      </w:divBdr>
    </w:div>
    <w:div w:id="1631126738">
      <w:bodyDiv w:val="1"/>
      <w:marLeft w:val="0"/>
      <w:marRight w:val="0"/>
      <w:marTop w:val="0"/>
      <w:marBottom w:val="0"/>
      <w:divBdr>
        <w:top w:val="none" w:sz="0" w:space="0" w:color="auto"/>
        <w:left w:val="none" w:sz="0" w:space="0" w:color="auto"/>
        <w:bottom w:val="none" w:sz="0" w:space="0" w:color="auto"/>
        <w:right w:val="none" w:sz="0" w:space="0" w:color="auto"/>
      </w:divBdr>
    </w:div>
    <w:div w:id="1636838314">
      <w:bodyDiv w:val="1"/>
      <w:marLeft w:val="0"/>
      <w:marRight w:val="0"/>
      <w:marTop w:val="0"/>
      <w:marBottom w:val="0"/>
      <w:divBdr>
        <w:top w:val="none" w:sz="0" w:space="0" w:color="auto"/>
        <w:left w:val="none" w:sz="0" w:space="0" w:color="auto"/>
        <w:bottom w:val="none" w:sz="0" w:space="0" w:color="auto"/>
        <w:right w:val="none" w:sz="0" w:space="0" w:color="auto"/>
      </w:divBdr>
      <w:divsChild>
        <w:div w:id="889415642">
          <w:marLeft w:val="0"/>
          <w:marRight w:val="0"/>
          <w:marTop w:val="135"/>
          <w:marBottom w:val="0"/>
          <w:divBdr>
            <w:top w:val="none" w:sz="0" w:space="0" w:color="auto"/>
            <w:left w:val="none" w:sz="0" w:space="0" w:color="auto"/>
            <w:bottom w:val="none" w:sz="0" w:space="0" w:color="auto"/>
            <w:right w:val="none" w:sz="0" w:space="0" w:color="auto"/>
          </w:divBdr>
        </w:div>
      </w:divsChild>
    </w:div>
    <w:div w:id="1639453624">
      <w:bodyDiv w:val="1"/>
      <w:marLeft w:val="0"/>
      <w:marRight w:val="0"/>
      <w:marTop w:val="0"/>
      <w:marBottom w:val="0"/>
      <w:divBdr>
        <w:top w:val="none" w:sz="0" w:space="0" w:color="auto"/>
        <w:left w:val="none" w:sz="0" w:space="0" w:color="auto"/>
        <w:bottom w:val="none" w:sz="0" w:space="0" w:color="auto"/>
        <w:right w:val="none" w:sz="0" w:space="0" w:color="auto"/>
      </w:divBdr>
    </w:div>
    <w:div w:id="1666667579">
      <w:bodyDiv w:val="1"/>
      <w:marLeft w:val="0"/>
      <w:marRight w:val="0"/>
      <w:marTop w:val="0"/>
      <w:marBottom w:val="0"/>
      <w:divBdr>
        <w:top w:val="none" w:sz="0" w:space="0" w:color="auto"/>
        <w:left w:val="none" w:sz="0" w:space="0" w:color="auto"/>
        <w:bottom w:val="none" w:sz="0" w:space="0" w:color="auto"/>
        <w:right w:val="none" w:sz="0" w:space="0" w:color="auto"/>
      </w:divBdr>
    </w:div>
    <w:div w:id="1671061071">
      <w:bodyDiv w:val="1"/>
      <w:marLeft w:val="0"/>
      <w:marRight w:val="0"/>
      <w:marTop w:val="0"/>
      <w:marBottom w:val="0"/>
      <w:divBdr>
        <w:top w:val="none" w:sz="0" w:space="0" w:color="auto"/>
        <w:left w:val="none" w:sz="0" w:space="0" w:color="auto"/>
        <w:bottom w:val="none" w:sz="0" w:space="0" w:color="auto"/>
        <w:right w:val="none" w:sz="0" w:space="0" w:color="auto"/>
      </w:divBdr>
    </w:div>
    <w:div w:id="1676885263">
      <w:bodyDiv w:val="1"/>
      <w:marLeft w:val="0"/>
      <w:marRight w:val="0"/>
      <w:marTop w:val="0"/>
      <w:marBottom w:val="0"/>
      <w:divBdr>
        <w:top w:val="none" w:sz="0" w:space="0" w:color="auto"/>
        <w:left w:val="none" w:sz="0" w:space="0" w:color="auto"/>
        <w:bottom w:val="none" w:sz="0" w:space="0" w:color="auto"/>
        <w:right w:val="none" w:sz="0" w:space="0" w:color="auto"/>
      </w:divBdr>
    </w:div>
    <w:div w:id="1686707904">
      <w:bodyDiv w:val="1"/>
      <w:marLeft w:val="0"/>
      <w:marRight w:val="0"/>
      <w:marTop w:val="0"/>
      <w:marBottom w:val="0"/>
      <w:divBdr>
        <w:top w:val="none" w:sz="0" w:space="0" w:color="auto"/>
        <w:left w:val="none" w:sz="0" w:space="0" w:color="auto"/>
        <w:bottom w:val="none" w:sz="0" w:space="0" w:color="auto"/>
        <w:right w:val="none" w:sz="0" w:space="0" w:color="auto"/>
      </w:divBdr>
      <w:divsChild>
        <w:div w:id="1284924386">
          <w:marLeft w:val="0"/>
          <w:marRight w:val="0"/>
          <w:marTop w:val="0"/>
          <w:marBottom w:val="0"/>
          <w:divBdr>
            <w:top w:val="none" w:sz="0" w:space="0" w:color="auto"/>
            <w:left w:val="none" w:sz="0" w:space="0" w:color="auto"/>
            <w:bottom w:val="none" w:sz="0" w:space="0" w:color="auto"/>
            <w:right w:val="none" w:sz="0" w:space="0" w:color="auto"/>
          </w:divBdr>
        </w:div>
        <w:div w:id="1992513981">
          <w:marLeft w:val="0"/>
          <w:marRight w:val="0"/>
          <w:marTop w:val="0"/>
          <w:marBottom w:val="0"/>
          <w:divBdr>
            <w:top w:val="none" w:sz="0" w:space="0" w:color="auto"/>
            <w:left w:val="none" w:sz="0" w:space="0" w:color="auto"/>
            <w:bottom w:val="none" w:sz="0" w:space="0" w:color="auto"/>
            <w:right w:val="none" w:sz="0" w:space="0" w:color="auto"/>
          </w:divBdr>
        </w:div>
        <w:div w:id="1238899910">
          <w:marLeft w:val="0"/>
          <w:marRight w:val="0"/>
          <w:marTop w:val="0"/>
          <w:marBottom w:val="0"/>
          <w:divBdr>
            <w:top w:val="none" w:sz="0" w:space="0" w:color="auto"/>
            <w:left w:val="none" w:sz="0" w:space="0" w:color="auto"/>
            <w:bottom w:val="none" w:sz="0" w:space="0" w:color="auto"/>
            <w:right w:val="none" w:sz="0" w:space="0" w:color="auto"/>
          </w:divBdr>
        </w:div>
        <w:div w:id="1983196614">
          <w:marLeft w:val="0"/>
          <w:marRight w:val="0"/>
          <w:marTop w:val="0"/>
          <w:marBottom w:val="0"/>
          <w:divBdr>
            <w:top w:val="none" w:sz="0" w:space="0" w:color="auto"/>
            <w:left w:val="none" w:sz="0" w:space="0" w:color="auto"/>
            <w:bottom w:val="none" w:sz="0" w:space="0" w:color="auto"/>
            <w:right w:val="none" w:sz="0" w:space="0" w:color="auto"/>
          </w:divBdr>
        </w:div>
        <w:div w:id="636452011">
          <w:marLeft w:val="0"/>
          <w:marRight w:val="0"/>
          <w:marTop w:val="0"/>
          <w:marBottom w:val="0"/>
          <w:divBdr>
            <w:top w:val="none" w:sz="0" w:space="0" w:color="auto"/>
            <w:left w:val="none" w:sz="0" w:space="0" w:color="auto"/>
            <w:bottom w:val="none" w:sz="0" w:space="0" w:color="auto"/>
            <w:right w:val="none" w:sz="0" w:space="0" w:color="auto"/>
          </w:divBdr>
        </w:div>
      </w:divsChild>
    </w:div>
    <w:div w:id="1687513638">
      <w:bodyDiv w:val="1"/>
      <w:marLeft w:val="0"/>
      <w:marRight w:val="0"/>
      <w:marTop w:val="0"/>
      <w:marBottom w:val="0"/>
      <w:divBdr>
        <w:top w:val="none" w:sz="0" w:space="0" w:color="auto"/>
        <w:left w:val="none" w:sz="0" w:space="0" w:color="auto"/>
        <w:bottom w:val="none" w:sz="0" w:space="0" w:color="auto"/>
        <w:right w:val="none" w:sz="0" w:space="0" w:color="auto"/>
      </w:divBdr>
    </w:div>
    <w:div w:id="1706951964">
      <w:bodyDiv w:val="1"/>
      <w:marLeft w:val="0"/>
      <w:marRight w:val="0"/>
      <w:marTop w:val="0"/>
      <w:marBottom w:val="0"/>
      <w:divBdr>
        <w:top w:val="none" w:sz="0" w:space="0" w:color="auto"/>
        <w:left w:val="none" w:sz="0" w:space="0" w:color="auto"/>
        <w:bottom w:val="none" w:sz="0" w:space="0" w:color="auto"/>
        <w:right w:val="none" w:sz="0" w:space="0" w:color="auto"/>
      </w:divBdr>
    </w:div>
    <w:div w:id="1709061039">
      <w:bodyDiv w:val="1"/>
      <w:marLeft w:val="0"/>
      <w:marRight w:val="0"/>
      <w:marTop w:val="0"/>
      <w:marBottom w:val="0"/>
      <w:divBdr>
        <w:top w:val="none" w:sz="0" w:space="0" w:color="auto"/>
        <w:left w:val="none" w:sz="0" w:space="0" w:color="auto"/>
        <w:bottom w:val="none" w:sz="0" w:space="0" w:color="auto"/>
        <w:right w:val="none" w:sz="0" w:space="0" w:color="auto"/>
      </w:divBdr>
      <w:divsChild>
        <w:div w:id="142163879">
          <w:marLeft w:val="0"/>
          <w:marRight w:val="0"/>
          <w:marTop w:val="0"/>
          <w:marBottom w:val="150"/>
          <w:divBdr>
            <w:top w:val="none" w:sz="0" w:space="0" w:color="auto"/>
            <w:left w:val="none" w:sz="0" w:space="0" w:color="auto"/>
            <w:bottom w:val="dotted" w:sz="6" w:space="0" w:color="A9A9A9"/>
            <w:right w:val="none" w:sz="0" w:space="0" w:color="auto"/>
          </w:divBdr>
        </w:div>
        <w:div w:id="157577580">
          <w:marLeft w:val="0"/>
          <w:marRight w:val="0"/>
          <w:marTop w:val="0"/>
          <w:marBottom w:val="150"/>
          <w:divBdr>
            <w:top w:val="none" w:sz="0" w:space="0" w:color="auto"/>
            <w:left w:val="none" w:sz="0" w:space="0" w:color="auto"/>
            <w:bottom w:val="dotted" w:sz="6" w:space="0" w:color="A9A9A9"/>
            <w:right w:val="none" w:sz="0" w:space="0" w:color="auto"/>
          </w:divBdr>
        </w:div>
        <w:div w:id="411699705">
          <w:marLeft w:val="0"/>
          <w:marRight w:val="0"/>
          <w:marTop w:val="0"/>
          <w:marBottom w:val="150"/>
          <w:divBdr>
            <w:top w:val="none" w:sz="0" w:space="0" w:color="auto"/>
            <w:left w:val="none" w:sz="0" w:space="0" w:color="auto"/>
            <w:bottom w:val="dotted" w:sz="6" w:space="0" w:color="A9A9A9"/>
            <w:right w:val="none" w:sz="0" w:space="0" w:color="auto"/>
          </w:divBdr>
        </w:div>
        <w:div w:id="508564154">
          <w:marLeft w:val="0"/>
          <w:marRight w:val="0"/>
          <w:marTop w:val="0"/>
          <w:marBottom w:val="150"/>
          <w:divBdr>
            <w:top w:val="none" w:sz="0" w:space="0" w:color="auto"/>
            <w:left w:val="none" w:sz="0" w:space="0" w:color="auto"/>
            <w:bottom w:val="dotted" w:sz="6" w:space="0" w:color="A9A9A9"/>
            <w:right w:val="none" w:sz="0" w:space="0" w:color="auto"/>
          </w:divBdr>
        </w:div>
        <w:div w:id="564949194">
          <w:marLeft w:val="0"/>
          <w:marRight w:val="0"/>
          <w:marTop w:val="0"/>
          <w:marBottom w:val="150"/>
          <w:divBdr>
            <w:top w:val="none" w:sz="0" w:space="0" w:color="auto"/>
            <w:left w:val="none" w:sz="0" w:space="0" w:color="auto"/>
            <w:bottom w:val="dotted" w:sz="6" w:space="0" w:color="A9A9A9"/>
            <w:right w:val="none" w:sz="0" w:space="0" w:color="auto"/>
          </w:divBdr>
        </w:div>
        <w:div w:id="828252931">
          <w:marLeft w:val="0"/>
          <w:marRight w:val="0"/>
          <w:marTop w:val="0"/>
          <w:marBottom w:val="150"/>
          <w:divBdr>
            <w:top w:val="none" w:sz="0" w:space="0" w:color="auto"/>
            <w:left w:val="none" w:sz="0" w:space="0" w:color="auto"/>
            <w:bottom w:val="dotted" w:sz="6" w:space="0" w:color="A9A9A9"/>
            <w:right w:val="none" w:sz="0" w:space="0" w:color="auto"/>
          </w:divBdr>
        </w:div>
        <w:div w:id="974868808">
          <w:marLeft w:val="0"/>
          <w:marRight w:val="0"/>
          <w:marTop w:val="0"/>
          <w:marBottom w:val="150"/>
          <w:divBdr>
            <w:top w:val="none" w:sz="0" w:space="0" w:color="auto"/>
            <w:left w:val="none" w:sz="0" w:space="0" w:color="auto"/>
            <w:bottom w:val="dotted" w:sz="6" w:space="0" w:color="A9A9A9"/>
            <w:right w:val="none" w:sz="0" w:space="0" w:color="auto"/>
          </w:divBdr>
        </w:div>
        <w:div w:id="1010453611">
          <w:marLeft w:val="0"/>
          <w:marRight w:val="0"/>
          <w:marTop w:val="0"/>
          <w:marBottom w:val="150"/>
          <w:divBdr>
            <w:top w:val="none" w:sz="0" w:space="0" w:color="auto"/>
            <w:left w:val="none" w:sz="0" w:space="0" w:color="auto"/>
            <w:bottom w:val="dotted" w:sz="6" w:space="0" w:color="A9A9A9"/>
            <w:right w:val="none" w:sz="0" w:space="0" w:color="auto"/>
          </w:divBdr>
        </w:div>
        <w:div w:id="1026174368">
          <w:marLeft w:val="0"/>
          <w:marRight w:val="0"/>
          <w:marTop w:val="0"/>
          <w:marBottom w:val="150"/>
          <w:divBdr>
            <w:top w:val="none" w:sz="0" w:space="0" w:color="auto"/>
            <w:left w:val="none" w:sz="0" w:space="0" w:color="auto"/>
            <w:bottom w:val="dotted" w:sz="6" w:space="0" w:color="A9A9A9"/>
            <w:right w:val="none" w:sz="0" w:space="0" w:color="auto"/>
          </w:divBdr>
        </w:div>
        <w:div w:id="1027216125">
          <w:marLeft w:val="0"/>
          <w:marRight w:val="0"/>
          <w:marTop w:val="0"/>
          <w:marBottom w:val="150"/>
          <w:divBdr>
            <w:top w:val="none" w:sz="0" w:space="0" w:color="auto"/>
            <w:left w:val="none" w:sz="0" w:space="0" w:color="auto"/>
            <w:bottom w:val="dotted" w:sz="6" w:space="0" w:color="A9A9A9"/>
            <w:right w:val="none" w:sz="0" w:space="0" w:color="auto"/>
          </w:divBdr>
        </w:div>
        <w:div w:id="1123036995">
          <w:marLeft w:val="0"/>
          <w:marRight w:val="0"/>
          <w:marTop w:val="0"/>
          <w:marBottom w:val="150"/>
          <w:divBdr>
            <w:top w:val="none" w:sz="0" w:space="0" w:color="auto"/>
            <w:left w:val="none" w:sz="0" w:space="0" w:color="auto"/>
            <w:bottom w:val="dotted" w:sz="6" w:space="0" w:color="A9A9A9"/>
            <w:right w:val="none" w:sz="0" w:space="0" w:color="auto"/>
          </w:divBdr>
        </w:div>
        <w:div w:id="1312904925">
          <w:marLeft w:val="0"/>
          <w:marRight w:val="0"/>
          <w:marTop w:val="0"/>
          <w:marBottom w:val="150"/>
          <w:divBdr>
            <w:top w:val="none" w:sz="0" w:space="0" w:color="auto"/>
            <w:left w:val="none" w:sz="0" w:space="0" w:color="auto"/>
            <w:bottom w:val="dotted" w:sz="6" w:space="0" w:color="A9A9A9"/>
            <w:right w:val="none" w:sz="0" w:space="0" w:color="auto"/>
          </w:divBdr>
        </w:div>
        <w:div w:id="1469660685">
          <w:marLeft w:val="0"/>
          <w:marRight w:val="0"/>
          <w:marTop w:val="0"/>
          <w:marBottom w:val="150"/>
          <w:divBdr>
            <w:top w:val="none" w:sz="0" w:space="0" w:color="auto"/>
            <w:left w:val="none" w:sz="0" w:space="0" w:color="auto"/>
            <w:bottom w:val="dotted" w:sz="6" w:space="0" w:color="A9A9A9"/>
            <w:right w:val="none" w:sz="0" w:space="0" w:color="auto"/>
          </w:divBdr>
        </w:div>
        <w:div w:id="1492403408">
          <w:marLeft w:val="0"/>
          <w:marRight w:val="0"/>
          <w:marTop w:val="0"/>
          <w:marBottom w:val="150"/>
          <w:divBdr>
            <w:top w:val="none" w:sz="0" w:space="0" w:color="auto"/>
            <w:left w:val="none" w:sz="0" w:space="0" w:color="auto"/>
            <w:bottom w:val="dotted" w:sz="6" w:space="0" w:color="A9A9A9"/>
            <w:right w:val="none" w:sz="0" w:space="0" w:color="auto"/>
          </w:divBdr>
        </w:div>
        <w:div w:id="1513685999">
          <w:marLeft w:val="0"/>
          <w:marRight w:val="0"/>
          <w:marTop w:val="0"/>
          <w:marBottom w:val="150"/>
          <w:divBdr>
            <w:top w:val="none" w:sz="0" w:space="0" w:color="auto"/>
            <w:left w:val="none" w:sz="0" w:space="0" w:color="auto"/>
            <w:bottom w:val="dotted" w:sz="6" w:space="0" w:color="A9A9A9"/>
            <w:right w:val="none" w:sz="0" w:space="0" w:color="auto"/>
          </w:divBdr>
        </w:div>
        <w:div w:id="1573585262">
          <w:marLeft w:val="0"/>
          <w:marRight w:val="0"/>
          <w:marTop w:val="0"/>
          <w:marBottom w:val="150"/>
          <w:divBdr>
            <w:top w:val="none" w:sz="0" w:space="0" w:color="auto"/>
            <w:left w:val="none" w:sz="0" w:space="0" w:color="auto"/>
            <w:bottom w:val="dotted" w:sz="6" w:space="0" w:color="A9A9A9"/>
            <w:right w:val="none" w:sz="0" w:space="0" w:color="auto"/>
          </w:divBdr>
        </w:div>
        <w:div w:id="1777142012">
          <w:marLeft w:val="0"/>
          <w:marRight w:val="0"/>
          <w:marTop w:val="0"/>
          <w:marBottom w:val="150"/>
          <w:divBdr>
            <w:top w:val="none" w:sz="0" w:space="0" w:color="auto"/>
            <w:left w:val="none" w:sz="0" w:space="0" w:color="auto"/>
            <w:bottom w:val="dotted" w:sz="6" w:space="0" w:color="A9A9A9"/>
            <w:right w:val="none" w:sz="0" w:space="0" w:color="auto"/>
          </w:divBdr>
        </w:div>
        <w:div w:id="1805583708">
          <w:marLeft w:val="0"/>
          <w:marRight w:val="0"/>
          <w:marTop w:val="0"/>
          <w:marBottom w:val="150"/>
          <w:divBdr>
            <w:top w:val="none" w:sz="0" w:space="0" w:color="auto"/>
            <w:left w:val="none" w:sz="0" w:space="0" w:color="auto"/>
            <w:bottom w:val="dotted" w:sz="6" w:space="0" w:color="A9A9A9"/>
            <w:right w:val="none" w:sz="0" w:space="0" w:color="auto"/>
          </w:divBdr>
        </w:div>
        <w:div w:id="1810711219">
          <w:marLeft w:val="0"/>
          <w:marRight w:val="0"/>
          <w:marTop w:val="0"/>
          <w:marBottom w:val="150"/>
          <w:divBdr>
            <w:top w:val="none" w:sz="0" w:space="0" w:color="auto"/>
            <w:left w:val="none" w:sz="0" w:space="0" w:color="auto"/>
            <w:bottom w:val="dotted" w:sz="6" w:space="0" w:color="A9A9A9"/>
            <w:right w:val="none" w:sz="0" w:space="0" w:color="auto"/>
          </w:divBdr>
        </w:div>
        <w:div w:id="1878003596">
          <w:marLeft w:val="0"/>
          <w:marRight w:val="0"/>
          <w:marTop w:val="0"/>
          <w:marBottom w:val="150"/>
          <w:divBdr>
            <w:top w:val="none" w:sz="0" w:space="0" w:color="auto"/>
            <w:left w:val="none" w:sz="0" w:space="0" w:color="auto"/>
            <w:bottom w:val="dotted" w:sz="6" w:space="0" w:color="A9A9A9"/>
            <w:right w:val="none" w:sz="0" w:space="0" w:color="auto"/>
          </w:divBdr>
        </w:div>
        <w:div w:id="1886716239">
          <w:marLeft w:val="0"/>
          <w:marRight w:val="0"/>
          <w:marTop w:val="0"/>
          <w:marBottom w:val="150"/>
          <w:divBdr>
            <w:top w:val="none" w:sz="0" w:space="0" w:color="auto"/>
            <w:left w:val="none" w:sz="0" w:space="0" w:color="auto"/>
            <w:bottom w:val="dotted" w:sz="6" w:space="0" w:color="A9A9A9"/>
            <w:right w:val="none" w:sz="0" w:space="0" w:color="auto"/>
          </w:divBdr>
        </w:div>
        <w:div w:id="1968124053">
          <w:marLeft w:val="0"/>
          <w:marRight w:val="0"/>
          <w:marTop w:val="0"/>
          <w:marBottom w:val="150"/>
          <w:divBdr>
            <w:top w:val="none" w:sz="0" w:space="0" w:color="auto"/>
            <w:left w:val="none" w:sz="0" w:space="0" w:color="auto"/>
            <w:bottom w:val="dotted" w:sz="6" w:space="0" w:color="A9A9A9"/>
            <w:right w:val="none" w:sz="0" w:space="0" w:color="auto"/>
          </w:divBdr>
        </w:div>
        <w:div w:id="2012483147">
          <w:marLeft w:val="0"/>
          <w:marRight w:val="0"/>
          <w:marTop w:val="0"/>
          <w:marBottom w:val="150"/>
          <w:divBdr>
            <w:top w:val="none" w:sz="0" w:space="0" w:color="auto"/>
            <w:left w:val="none" w:sz="0" w:space="0" w:color="auto"/>
            <w:bottom w:val="dotted" w:sz="6" w:space="0" w:color="A9A9A9"/>
            <w:right w:val="none" w:sz="0" w:space="0" w:color="auto"/>
          </w:divBdr>
        </w:div>
        <w:div w:id="2012489439">
          <w:marLeft w:val="0"/>
          <w:marRight w:val="0"/>
          <w:marTop w:val="0"/>
          <w:marBottom w:val="150"/>
          <w:divBdr>
            <w:top w:val="none" w:sz="0" w:space="0" w:color="auto"/>
            <w:left w:val="none" w:sz="0" w:space="0" w:color="auto"/>
            <w:bottom w:val="dotted" w:sz="6" w:space="0" w:color="A9A9A9"/>
            <w:right w:val="none" w:sz="0" w:space="0" w:color="auto"/>
          </w:divBdr>
        </w:div>
        <w:div w:id="2018845272">
          <w:marLeft w:val="0"/>
          <w:marRight w:val="0"/>
          <w:marTop w:val="0"/>
          <w:marBottom w:val="150"/>
          <w:divBdr>
            <w:top w:val="none" w:sz="0" w:space="0" w:color="auto"/>
            <w:left w:val="none" w:sz="0" w:space="0" w:color="auto"/>
            <w:bottom w:val="dotted" w:sz="6" w:space="0" w:color="A9A9A9"/>
            <w:right w:val="none" w:sz="0" w:space="0" w:color="auto"/>
          </w:divBdr>
        </w:div>
      </w:divsChild>
    </w:div>
    <w:div w:id="1710884181">
      <w:bodyDiv w:val="1"/>
      <w:marLeft w:val="0"/>
      <w:marRight w:val="0"/>
      <w:marTop w:val="0"/>
      <w:marBottom w:val="0"/>
      <w:divBdr>
        <w:top w:val="none" w:sz="0" w:space="0" w:color="auto"/>
        <w:left w:val="none" w:sz="0" w:space="0" w:color="auto"/>
        <w:bottom w:val="none" w:sz="0" w:space="0" w:color="auto"/>
        <w:right w:val="none" w:sz="0" w:space="0" w:color="auto"/>
      </w:divBdr>
    </w:div>
    <w:div w:id="1717001723">
      <w:bodyDiv w:val="1"/>
      <w:marLeft w:val="0"/>
      <w:marRight w:val="0"/>
      <w:marTop w:val="0"/>
      <w:marBottom w:val="0"/>
      <w:divBdr>
        <w:top w:val="none" w:sz="0" w:space="0" w:color="auto"/>
        <w:left w:val="none" w:sz="0" w:space="0" w:color="auto"/>
        <w:bottom w:val="none" w:sz="0" w:space="0" w:color="auto"/>
        <w:right w:val="none" w:sz="0" w:space="0" w:color="auto"/>
      </w:divBdr>
    </w:div>
    <w:div w:id="1719091301">
      <w:bodyDiv w:val="1"/>
      <w:marLeft w:val="0"/>
      <w:marRight w:val="0"/>
      <w:marTop w:val="0"/>
      <w:marBottom w:val="0"/>
      <w:divBdr>
        <w:top w:val="none" w:sz="0" w:space="0" w:color="auto"/>
        <w:left w:val="none" w:sz="0" w:space="0" w:color="auto"/>
        <w:bottom w:val="none" w:sz="0" w:space="0" w:color="auto"/>
        <w:right w:val="none" w:sz="0" w:space="0" w:color="auto"/>
      </w:divBdr>
    </w:div>
    <w:div w:id="1723167804">
      <w:bodyDiv w:val="1"/>
      <w:marLeft w:val="0"/>
      <w:marRight w:val="0"/>
      <w:marTop w:val="0"/>
      <w:marBottom w:val="0"/>
      <w:divBdr>
        <w:top w:val="none" w:sz="0" w:space="0" w:color="auto"/>
        <w:left w:val="none" w:sz="0" w:space="0" w:color="auto"/>
        <w:bottom w:val="none" w:sz="0" w:space="0" w:color="auto"/>
        <w:right w:val="none" w:sz="0" w:space="0" w:color="auto"/>
      </w:divBdr>
    </w:div>
    <w:div w:id="1736854310">
      <w:bodyDiv w:val="1"/>
      <w:marLeft w:val="0"/>
      <w:marRight w:val="0"/>
      <w:marTop w:val="0"/>
      <w:marBottom w:val="0"/>
      <w:divBdr>
        <w:top w:val="none" w:sz="0" w:space="0" w:color="auto"/>
        <w:left w:val="none" w:sz="0" w:space="0" w:color="auto"/>
        <w:bottom w:val="none" w:sz="0" w:space="0" w:color="auto"/>
        <w:right w:val="none" w:sz="0" w:space="0" w:color="auto"/>
      </w:divBdr>
    </w:div>
    <w:div w:id="1746222374">
      <w:bodyDiv w:val="1"/>
      <w:marLeft w:val="0"/>
      <w:marRight w:val="0"/>
      <w:marTop w:val="0"/>
      <w:marBottom w:val="0"/>
      <w:divBdr>
        <w:top w:val="none" w:sz="0" w:space="0" w:color="auto"/>
        <w:left w:val="none" w:sz="0" w:space="0" w:color="auto"/>
        <w:bottom w:val="none" w:sz="0" w:space="0" w:color="auto"/>
        <w:right w:val="none" w:sz="0" w:space="0" w:color="auto"/>
      </w:divBdr>
    </w:div>
    <w:div w:id="1757046192">
      <w:bodyDiv w:val="1"/>
      <w:marLeft w:val="0"/>
      <w:marRight w:val="0"/>
      <w:marTop w:val="0"/>
      <w:marBottom w:val="0"/>
      <w:divBdr>
        <w:top w:val="none" w:sz="0" w:space="0" w:color="auto"/>
        <w:left w:val="none" w:sz="0" w:space="0" w:color="auto"/>
        <w:bottom w:val="none" w:sz="0" w:space="0" w:color="auto"/>
        <w:right w:val="none" w:sz="0" w:space="0" w:color="auto"/>
      </w:divBdr>
    </w:div>
    <w:div w:id="1792280691">
      <w:bodyDiv w:val="1"/>
      <w:marLeft w:val="0"/>
      <w:marRight w:val="0"/>
      <w:marTop w:val="0"/>
      <w:marBottom w:val="0"/>
      <w:divBdr>
        <w:top w:val="none" w:sz="0" w:space="0" w:color="auto"/>
        <w:left w:val="none" w:sz="0" w:space="0" w:color="auto"/>
        <w:bottom w:val="none" w:sz="0" w:space="0" w:color="auto"/>
        <w:right w:val="none" w:sz="0" w:space="0" w:color="auto"/>
      </w:divBdr>
    </w:div>
    <w:div w:id="1794131825">
      <w:bodyDiv w:val="1"/>
      <w:marLeft w:val="0"/>
      <w:marRight w:val="0"/>
      <w:marTop w:val="0"/>
      <w:marBottom w:val="0"/>
      <w:divBdr>
        <w:top w:val="none" w:sz="0" w:space="0" w:color="auto"/>
        <w:left w:val="none" w:sz="0" w:space="0" w:color="auto"/>
        <w:bottom w:val="none" w:sz="0" w:space="0" w:color="auto"/>
        <w:right w:val="none" w:sz="0" w:space="0" w:color="auto"/>
      </w:divBdr>
    </w:div>
    <w:div w:id="1797748415">
      <w:bodyDiv w:val="1"/>
      <w:marLeft w:val="0"/>
      <w:marRight w:val="0"/>
      <w:marTop w:val="0"/>
      <w:marBottom w:val="0"/>
      <w:divBdr>
        <w:top w:val="none" w:sz="0" w:space="0" w:color="auto"/>
        <w:left w:val="none" w:sz="0" w:space="0" w:color="auto"/>
        <w:bottom w:val="none" w:sz="0" w:space="0" w:color="auto"/>
        <w:right w:val="none" w:sz="0" w:space="0" w:color="auto"/>
      </w:divBdr>
    </w:div>
    <w:div w:id="1806507818">
      <w:bodyDiv w:val="1"/>
      <w:marLeft w:val="0"/>
      <w:marRight w:val="0"/>
      <w:marTop w:val="0"/>
      <w:marBottom w:val="0"/>
      <w:divBdr>
        <w:top w:val="none" w:sz="0" w:space="0" w:color="auto"/>
        <w:left w:val="none" w:sz="0" w:space="0" w:color="auto"/>
        <w:bottom w:val="none" w:sz="0" w:space="0" w:color="auto"/>
        <w:right w:val="none" w:sz="0" w:space="0" w:color="auto"/>
      </w:divBdr>
    </w:div>
    <w:div w:id="1809085741">
      <w:bodyDiv w:val="1"/>
      <w:marLeft w:val="0"/>
      <w:marRight w:val="0"/>
      <w:marTop w:val="0"/>
      <w:marBottom w:val="0"/>
      <w:divBdr>
        <w:top w:val="none" w:sz="0" w:space="0" w:color="auto"/>
        <w:left w:val="none" w:sz="0" w:space="0" w:color="auto"/>
        <w:bottom w:val="none" w:sz="0" w:space="0" w:color="auto"/>
        <w:right w:val="none" w:sz="0" w:space="0" w:color="auto"/>
      </w:divBdr>
    </w:div>
    <w:div w:id="1813862943">
      <w:bodyDiv w:val="1"/>
      <w:marLeft w:val="0"/>
      <w:marRight w:val="0"/>
      <w:marTop w:val="0"/>
      <w:marBottom w:val="0"/>
      <w:divBdr>
        <w:top w:val="none" w:sz="0" w:space="0" w:color="auto"/>
        <w:left w:val="none" w:sz="0" w:space="0" w:color="auto"/>
        <w:bottom w:val="none" w:sz="0" w:space="0" w:color="auto"/>
        <w:right w:val="none" w:sz="0" w:space="0" w:color="auto"/>
      </w:divBdr>
    </w:div>
    <w:div w:id="1825851089">
      <w:bodyDiv w:val="1"/>
      <w:marLeft w:val="0"/>
      <w:marRight w:val="0"/>
      <w:marTop w:val="0"/>
      <w:marBottom w:val="0"/>
      <w:divBdr>
        <w:top w:val="none" w:sz="0" w:space="0" w:color="auto"/>
        <w:left w:val="none" w:sz="0" w:space="0" w:color="auto"/>
        <w:bottom w:val="none" w:sz="0" w:space="0" w:color="auto"/>
        <w:right w:val="none" w:sz="0" w:space="0" w:color="auto"/>
      </w:divBdr>
    </w:div>
    <w:div w:id="1847670333">
      <w:bodyDiv w:val="1"/>
      <w:marLeft w:val="0"/>
      <w:marRight w:val="0"/>
      <w:marTop w:val="0"/>
      <w:marBottom w:val="0"/>
      <w:divBdr>
        <w:top w:val="none" w:sz="0" w:space="0" w:color="auto"/>
        <w:left w:val="none" w:sz="0" w:space="0" w:color="auto"/>
        <w:bottom w:val="none" w:sz="0" w:space="0" w:color="auto"/>
        <w:right w:val="none" w:sz="0" w:space="0" w:color="auto"/>
      </w:divBdr>
    </w:div>
    <w:div w:id="1856265974">
      <w:bodyDiv w:val="1"/>
      <w:marLeft w:val="0"/>
      <w:marRight w:val="0"/>
      <w:marTop w:val="0"/>
      <w:marBottom w:val="0"/>
      <w:divBdr>
        <w:top w:val="none" w:sz="0" w:space="0" w:color="auto"/>
        <w:left w:val="none" w:sz="0" w:space="0" w:color="auto"/>
        <w:bottom w:val="none" w:sz="0" w:space="0" w:color="auto"/>
        <w:right w:val="none" w:sz="0" w:space="0" w:color="auto"/>
      </w:divBdr>
    </w:div>
    <w:div w:id="1874152306">
      <w:bodyDiv w:val="1"/>
      <w:marLeft w:val="0"/>
      <w:marRight w:val="0"/>
      <w:marTop w:val="0"/>
      <w:marBottom w:val="0"/>
      <w:divBdr>
        <w:top w:val="none" w:sz="0" w:space="0" w:color="auto"/>
        <w:left w:val="none" w:sz="0" w:space="0" w:color="auto"/>
        <w:bottom w:val="none" w:sz="0" w:space="0" w:color="auto"/>
        <w:right w:val="none" w:sz="0" w:space="0" w:color="auto"/>
      </w:divBdr>
    </w:div>
    <w:div w:id="1878004846">
      <w:bodyDiv w:val="1"/>
      <w:marLeft w:val="0"/>
      <w:marRight w:val="0"/>
      <w:marTop w:val="0"/>
      <w:marBottom w:val="0"/>
      <w:divBdr>
        <w:top w:val="none" w:sz="0" w:space="0" w:color="auto"/>
        <w:left w:val="none" w:sz="0" w:space="0" w:color="auto"/>
        <w:bottom w:val="none" w:sz="0" w:space="0" w:color="auto"/>
        <w:right w:val="none" w:sz="0" w:space="0" w:color="auto"/>
      </w:divBdr>
    </w:div>
    <w:div w:id="1882084357">
      <w:bodyDiv w:val="1"/>
      <w:marLeft w:val="0"/>
      <w:marRight w:val="0"/>
      <w:marTop w:val="0"/>
      <w:marBottom w:val="0"/>
      <w:divBdr>
        <w:top w:val="none" w:sz="0" w:space="0" w:color="auto"/>
        <w:left w:val="none" w:sz="0" w:space="0" w:color="auto"/>
        <w:bottom w:val="none" w:sz="0" w:space="0" w:color="auto"/>
        <w:right w:val="none" w:sz="0" w:space="0" w:color="auto"/>
      </w:divBdr>
    </w:div>
    <w:div w:id="1890994272">
      <w:bodyDiv w:val="1"/>
      <w:marLeft w:val="0"/>
      <w:marRight w:val="0"/>
      <w:marTop w:val="0"/>
      <w:marBottom w:val="0"/>
      <w:divBdr>
        <w:top w:val="none" w:sz="0" w:space="0" w:color="auto"/>
        <w:left w:val="none" w:sz="0" w:space="0" w:color="auto"/>
        <w:bottom w:val="none" w:sz="0" w:space="0" w:color="auto"/>
        <w:right w:val="none" w:sz="0" w:space="0" w:color="auto"/>
      </w:divBdr>
    </w:div>
    <w:div w:id="1893805269">
      <w:bodyDiv w:val="1"/>
      <w:marLeft w:val="0"/>
      <w:marRight w:val="0"/>
      <w:marTop w:val="0"/>
      <w:marBottom w:val="0"/>
      <w:divBdr>
        <w:top w:val="none" w:sz="0" w:space="0" w:color="auto"/>
        <w:left w:val="none" w:sz="0" w:space="0" w:color="auto"/>
        <w:bottom w:val="none" w:sz="0" w:space="0" w:color="auto"/>
        <w:right w:val="none" w:sz="0" w:space="0" w:color="auto"/>
      </w:divBdr>
    </w:div>
    <w:div w:id="1899046331">
      <w:bodyDiv w:val="1"/>
      <w:marLeft w:val="0"/>
      <w:marRight w:val="0"/>
      <w:marTop w:val="0"/>
      <w:marBottom w:val="0"/>
      <w:divBdr>
        <w:top w:val="none" w:sz="0" w:space="0" w:color="auto"/>
        <w:left w:val="none" w:sz="0" w:space="0" w:color="auto"/>
        <w:bottom w:val="none" w:sz="0" w:space="0" w:color="auto"/>
        <w:right w:val="none" w:sz="0" w:space="0" w:color="auto"/>
      </w:divBdr>
    </w:div>
    <w:div w:id="1908345082">
      <w:bodyDiv w:val="1"/>
      <w:marLeft w:val="0"/>
      <w:marRight w:val="0"/>
      <w:marTop w:val="0"/>
      <w:marBottom w:val="0"/>
      <w:divBdr>
        <w:top w:val="none" w:sz="0" w:space="0" w:color="auto"/>
        <w:left w:val="none" w:sz="0" w:space="0" w:color="auto"/>
        <w:bottom w:val="none" w:sz="0" w:space="0" w:color="auto"/>
        <w:right w:val="none" w:sz="0" w:space="0" w:color="auto"/>
      </w:divBdr>
      <w:divsChild>
        <w:div w:id="339428039">
          <w:marLeft w:val="0"/>
          <w:marRight w:val="0"/>
          <w:marTop w:val="0"/>
          <w:marBottom w:val="0"/>
          <w:divBdr>
            <w:top w:val="none" w:sz="0" w:space="0" w:color="auto"/>
            <w:left w:val="none" w:sz="0" w:space="0" w:color="auto"/>
            <w:bottom w:val="none" w:sz="0" w:space="0" w:color="auto"/>
            <w:right w:val="none" w:sz="0" w:space="0" w:color="auto"/>
          </w:divBdr>
        </w:div>
        <w:div w:id="1843691496">
          <w:marLeft w:val="0"/>
          <w:marRight w:val="0"/>
          <w:marTop w:val="0"/>
          <w:marBottom w:val="0"/>
          <w:divBdr>
            <w:top w:val="none" w:sz="0" w:space="0" w:color="auto"/>
            <w:left w:val="none" w:sz="0" w:space="0" w:color="auto"/>
            <w:bottom w:val="none" w:sz="0" w:space="0" w:color="auto"/>
            <w:right w:val="none" w:sz="0" w:space="0" w:color="auto"/>
          </w:divBdr>
        </w:div>
        <w:div w:id="189538542">
          <w:marLeft w:val="0"/>
          <w:marRight w:val="0"/>
          <w:marTop w:val="0"/>
          <w:marBottom w:val="0"/>
          <w:divBdr>
            <w:top w:val="none" w:sz="0" w:space="0" w:color="auto"/>
            <w:left w:val="none" w:sz="0" w:space="0" w:color="auto"/>
            <w:bottom w:val="none" w:sz="0" w:space="0" w:color="auto"/>
            <w:right w:val="none" w:sz="0" w:space="0" w:color="auto"/>
          </w:divBdr>
        </w:div>
        <w:div w:id="1295789170">
          <w:marLeft w:val="0"/>
          <w:marRight w:val="0"/>
          <w:marTop w:val="0"/>
          <w:marBottom w:val="0"/>
          <w:divBdr>
            <w:top w:val="none" w:sz="0" w:space="0" w:color="auto"/>
            <w:left w:val="none" w:sz="0" w:space="0" w:color="auto"/>
            <w:bottom w:val="none" w:sz="0" w:space="0" w:color="auto"/>
            <w:right w:val="none" w:sz="0" w:space="0" w:color="auto"/>
          </w:divBdr>
        </w:div>
        <w:div w:id="811677241">
          <w:marLeft w:val="0"/>
          <w:marRight w:val="0"/>
          <w:marTop w:val="0"/>
          <w:marBottom w:val="0"/>
          <w:divBdr>
            <w:top w:val="none" w:sz="0" w:space="0" w:color="auto"/>
            <w:left w:val="none" w:sz="0" w:space="0" w:color="auto"/>
            <w:bottom w:val="none" w:sz="0" w:space="0" w:color="auto"/>
            <w:right w:val="none" w:sz="0" w:space="0" w:color="auto"/>
          </w:divBdr>
        </w:div>
        <w:div w:id="1145664521">
          <w:marLeft w:val="0"/>
          <w:marRight w:val="0"/>
          <w:marTop w:val="0"/>
          <w:marBottom w:val="0"/>
          <w:divBdr>
            <w:top w:val="none" w:sz="0" w:space="0" w:color="auto"/>
            <w:left w:val="none" w:sz="0" w:space="0" w:color="auto"/>
            <w:bottom w:val="none" w:sz="0" w:space="0" w:color="auto"/>
            <w:right w:val="none" w:sz="0" w:space="0" w:color="auto"/>
          </w:divBdr>
        </w:div>
        <w:div w:id="644890750">
          <w:marLeft w:val="0"/>
          <w:marRight w:val="0"/>
          <w:marTop w:val="0"/>
          <w:marBottom w:val="0"/>
          <w:divBdr>
            <w:top w:val="none" w:sz="0" w:space="0" w:color="auto"/>
            <w:left w:val="none" w:sz="0" w:space="0" w:color="auto"/>
            <w:bottom w:val="none" w:sz="0" w:space="0" w:color="auto"/>
            <w:right w:val="none" w:sz="0" w:space="0" w:color="auto"/>
          </w:divBdr>
        </w:div>
        <w:div w:id="1069965189">
          <w:marLeft w:val="0"/>
          <w:marRight w:val="0"/>
          <w:marTop w:val="0"/>
          <w:marBottom w:val="0"/>
          <w:divBdr>
            <w:top w:val="none" w:sz="0" w:space="0" w:color="auto"/>
            <w:left w:val="none" w:sz="0" w:space="0" w:color="auto"/>
            <w:bottom w:val="none" w:sz="0" w:space="0" w:color="auto"/>
            <w:right w:val="none" w:sz="0" w:space="0" w:color="auto"/>
          </w:divBdr>
        </w:div>
        <w:div w:id="659620542">
          <w:marLeft w:val="0"/>
          <w:marRight w:val="0"/>
          <w:marTop w:val="0"/>
          <w:marBottom w:val="0"/>
          <w:divBdr>
            <w:top w:val="none" w:sz="0" w:space="0" w:color="auto"/>
            <w:left w:val="none" w:sz="0" w:space="0" w:color="auto"/>
            <w:bottom w:val="none" w:sz="0" w:space="0" w:color="auto"/>
            <w:right w:val="none" w:sz="0" w:space="0" w:color="auto"/>
          </w:divBdr>
        </w:div>
        <w:div w:id="801116203">
          <w:marLeft w:val="0"/>
          <w:marRight w:val="0"/>
          <w:marTop w:val="0"/>
          <w:marBottom w:val="0"/>
          <w:divBdr>
            <w:top w:val="none" w:sz="0" w:space="0" w:color="auto"/>
            <w:left w:val="none" w:sz="0" w:space="0" w:color="auto"/>
            <w:bottom w:val="none" w:sz="0" w:space="0" w:color="auto"/>
            <w:right w:val="none" w:sz="0" w:space="0" w:color="auto"/>
          </w:divBdr>
        </w:div>
        <w:div w:id="1145004403">
          <w:marLeft w:val="0"/>
          <w:marRight w:val="0"/>
          <w:marTop w:val="0"/>
          <w:marBottom w:val="0"/>
          <w:divBdr>
            <w:top w:val="none" w:sz="0" w:space="0" w:color="auto"/>
            <w:left w:val="none" w:sz="0" w:space="0" w:color="auto"/>
            <w:bottom w:val="none" w:sz="0" w:space="0" w:color="auto"/>
            <w:right w:val="none" w:sz="0" w:space="0" w:color="auto"/>
          </w:divBdr>
        </w:div>
        <w:div w:id="496000560">
          <w:marLeft w:val="0"/>
          <w:marRight w:val="0"/>
          <w:marTop w:val="0"/>
          <w:marBottom w:val="0"/>
          <w:divBdr>
            <w:top w:val="none" w:sz="0" w:space="0" w:color="auto"/>
            <w:left w:val="none" w:sz="0" w:space="0" w:color="auto"/>
            <w:bottom w:val="none" w:sz="0" w:space="0" w:color="auto"/>
            <w:right w:val="none" w:sz="0" w:space="0" w:color="auto"/>
          </w:divBdr>
        </w:div>
      </w:divsChild>
    </w:div>
    <w:div w:id="1908803824">
      <w:bodyDiv w:val="1"/>
      <w:marLeft w:val="0"/>
      <w:marRight w:val="0"/>
      <w:marTop w:val="0"/>
      <w:marBottom w:val="0"/>
      <w:divBdr>
        <w:top w:val="none" w:sz="0" w:space="0" w:color="auto"/>
        <w:left w:val="none" w:sz="0" w:space="0" w:color="auto"/>
        <w:bottom w:val="none" w:sz="0" w:space="0" w:color="auto"/>
        <w:right w:val="none" w:sz="0" w:space="0" w:color="auto"/>
      </w:divBdr>
    </w:div>
    <w:div w:id="1919561007">
      <w:bodyDiv w:val="1"/>
      <w:marLeft w:val="0"/>
      <w:marRight w:val="0"/>
      <w:marTop w:val="0"/>
      <w:marBottom w:val="0"/>
      <w:divBdr>
        <w:top w:val="none" w:sz="0" w:space="0" w:color="auto"/>
        <w:left w:val="none" w:sz="0" w:space="0" w:color="auto"/>
        <w:bottom w:val="none" w:sz="0" w:space="0" w:color="auto"/>
        <w:right w:val="none" w:sz="0" w:space="0" w:color="auto"/>
      </w:divBdr>
      <w:divsChild>
        <w:div w:id="419522175">
          <w:marLeft w:val="0"/>
          <w:marRight w:val="0"/>
          <w:marTop w:val="0"/>
          <w:marBottom w:val="0"/>
          <w:divBdr>
            <w:top w:val="none" w:sz="0" w:space="0" w:color="auto"/>
            <w:left w:val="none" w:sz="0" w:space="0" w:color="auto"/>
            <w:bottom w:val="none" w:sz="0" w:space="0" w:color="auto"/>
            <w:right w:val="none" w:sz="0" w:space="0" w:color="auto"/>
          </w:divBdr>
        </w:div>
        <w:div w:id="996036470">
          <w:marLeft w:val="0"/>
          <w:marRight w:val="0"/>
          <w:marTop w:val="0"/>
          <w:marBottom w:val="0"/>
          <w:divBdr>
            <w:top w:val="none" w:sz="0" w:space="0" w:color="auto"/>
            <w:left w:val="none" w:sz="0" w:space="0" w:color="auto"/>
            <w:bottom w:val="none" w:sz="0" w:space="0" w:color="auto"/>
            <w:right w:val="none" w:sz="0" w:space="0" w:color="auto"/>
          </w:divBdr>
        </w:div>
        <w:div w:id="56244370">
          <w:marLeft w:val="0"/>
          <w:marRight w:val="0"/>
          <w:marTop w:val="0"/>
          <w:marBottom w:val="0"/>
          <w:divBdr>
            <w:top w:val="none" w:sz="0" w:space="0" w:color="auto"/>
            <w:left w:val="none" w:sz="0" w:space="0" w:color="auto"/>
            <w:bottom w:val="none" w:sz="0" w:space="0" w:color="auto"/>
            <w:right w:val="none" w:sz="0" w:space="0" w:color="auto"/>
          </w:divBdr>
        </w:div>
        <w:div w:id="1302350001">
          <w:marLeft w:val="0"/>
          <w:marRight w:val="0"/>
          <w:marTop w:val="0"/>
          <w:marBottom w:val="0"/>
          <w:divBdr>
            <w:top w:val="none" w:sz="0" w:space="0" w:color="auto"/>
            <w:left w:val="none" w:sz="0" w:space="0" w:color="auto"/>
            <w:bottom w:val="none" w:sz="0" w:space="0" w:color="auto"/>
            <w:right w:val="none" w:sz="0" w:space="0" w:color="auto"/>
          </w:divBdr>
        </w:div>
        <w:div w:id="990868363">
          <w:marLeft w:val="0"/>
          <w:marRight w:val="0"/>
          <w:marTop w:val="0"/>
          <w:marBottom w:val="0"/>
          <w:divBdr>
            <w:top w:val="none" w:sz="0" w:space="0" w:color="auto"/>
            <w:left w:val="none" w:sz="0" w:space="0" w:color="auto"/>
            <w:bottom w:val="none" w:sz="0" w:space="0" w:color="auto"/>
            <w:right w:val="none" w:sz="0" w:space="0" w:color="auto"/>
          </w:divBdr>
        </w:div>
        <w:div w:id="923607994">
          <w:marLeft w:val="0"/>
          <w:marRight w:val="0"/>
          <w:marTop w:val="0"/>
          <w:marBottom w:val="0"/>
          <w:divBdr>
            <w:top w:val="none" w:sz="0" w:space="0" w:color="auto"/>
            <w:left w:val="none" w:sz="0" w:space="0" w:color="auto"/>
            <w:bottom w:val="none" w:sz="0" w:space="0" w:color="auto"/>
            <w:right w:val="none" w:sz="0" w:space="0" w:color="auto"/>
          </w:divBdr>
        </w:div>
        <w:div w:id="428624559">
          <w:marLeft w:val="0"/>
          <w:marRight w:val="0"/>
          <w:marTop w:val="0"/>
          <w:marBottom w:val="0"/>
          <w:divBdr>
            <w:top w:val="none" w:sz="0" w:space="0" w:color="auto"/>
            <w:left w:val="none" w:sz="0" w:space="0" w:color="auto"/>
            <w:bottom w:val="none" w:sz="0" w:space="0" w:color="auto"/>
            <w:right w:val="none" w:sz="0" w:space="0" w:color="auto"/>
          </w:divBdr>
        </w:div>
        <w:div w:id="670261586">
          <w:marLeft w:val="0"/>
          <w:marRight w:val="0"/>
          <w:marTop w:val="0"/>
          <w:marBottom w:val="0"/>
          <w:divBdr>
            <w:top w:val="none" w:sz="0" w:space="0" w:color="auto"/>
            <w:left w:val="none" w:sz="0" w:space="0" w:color="auto"/>
            <w:bottom w:val="none" w:sz="0" w:space="0" w:color="auto"/>
            <w:right w:val="none" w:sz="0" w:space="0" w:color="auto"/>
          </w:divBdr>
        </w:div>
        <w:div w:id="469977879">
          <w:marLeft w:val="0"/>
          <w:marRight w:val="0"/>
          <w:marTop w:val="0"/>
          <w:marBottom w:val="0"/>
          <w:divBdr>
            <w:top w:val="none" w:sz="0" w:space="0" w:color="auto"/>
            <w:left w:val="none" w:sz="0" w:space="0" w:color="auto"/>
            <w:bottom w:val="none" w:sz="0" w:space="0" w:color="auto"/>
            <w:right w:val="none" w:sz="0" w:space="0" w:color="auto"/>
          </w:divBdr>
        </w:div>
        <w:div w:id="1063256510">
          <w:marLeft w:val="0"/>
          <w:marRight w:val="0"/>
          <w:marTop w:val="0"/>
          <w:marBottom w:val="0"/>
          <w:divBdr>
            <w:top w:val="none" w:sz="0" w:space="0" w:color="auto"/>
            <w:left w:val="none" w:sz="0" w:space="0" w:color="auto"/>
            <w:bottom w:val="none" w:sz="0" w:space="0" w:color="auto"/>
            <w:right w:val="none" w:sz="0" w:space="0" w:color="auto"/>
          </w:divBdr>
        </w:div>
        <w:div w:id="1531409527">
          <w:marLeft w:val="0"/>
          <w:marRight w:val="0"/>
          <w:marTop w:val="0"/>
          <w:marBottom w:val="0"/>
          <w:divBdr>
            <w:top w:val="none" w:sz="0" w:space="0" w:color="auto"/>
            <w:left w:val="none" w:sz="0" w:space="0" w:color="auto"/>
            <w:bottom w:val="none" w:sz="0" w:space="0" w:color="auto"/>
            <w:right w:val="none" w:sz="0" w:space="0" w:color="auto"/>
          </w:divBdr>
        </w:div>
        <w:div w:id="375087183">
          <w:marLeft w:val="0"/>
          <w:marRight w:val="0"/>
          <w:marTop w:val="0"/>
          <w:marBottom w:val="0"/>
          <w:divBdr>
            <w:top w:val="none" w:sz="0" w:space="0" w:color="auto"/>
            <w:left w:val="none" w:sz="0" w:space="0" w:color="auto"/>
            <w:bottom w:val="none" w:sz="0" w:space="0" w:color="auto"/>
            <w:right w:val="none" w:sz="0" w:space="0" w:color="auto"/>
          </w:divBdr>
        </w:div>
        <w:div w:id="1359308892">
          <w:marLeft w:val="0"/>
          <w:marRight w:val="0"/>
          <w:marTop w:val="0"/>
          <w:marBottom w:val="0"/>
          <w:divBdr>
            <w:top w:val="none" w:sz="0" w:space="0" w:color="auto"/>
            <w:left w:val="none" w:sz="0" w:space="0" w:color="auto"/>
            <w:bottom w:val="none" w:sz="0" w:space="0" w:color="auto"/>
            <w:right w:val="none" w:sz="0" w:space="0" w:color="auto"/>
          </w:divBdr>
        </w:div>
        <w:div w:id="1091774524">
          <w:marLeft w:val="0"/>
          <w:marRight w:val="0"/>
          <w:marTop w:val="0"/>
          <w:marBottom w:val="0"/>
          <w:divBdr>
            <w:top w:val="none" w:sz="0" w:space="0" w:color="auto"/>
            <w:left w:val="none" w:sz="0" w:space="0" w:color="auto"/>
            <w:bottom w:val="none" w:sz="0" w:space="0" w:color="auto"/>
            <w:right w:val="none" w:sz="0" w:space="0" w:color="auto"/>
          </w:divBdr>
        </w:div>
        <w:div w:id="577523420">
          <w:marLeft w:val="0"/>
          <w:marRight w:val="0"/>
          <w:marTop w:val="0"/>
          <w:marBottom w:val="0"/>
          <w:divBdr>
            <w:top w:val="none" w:sz="0" w:space="0" w:color="auto"/>
            <w:left w:val="none" w:sz="0" w:space="0" w:color="auto"/>
            <w:bottom w:val="none" w:sz="0" w:space="0" w:color="auto"/>
            <w:right w:val="none" w:sz="0" w:space="0" w:color="auto"/>
          </w:divBdr>
        </w:div>
      </w:divsChild>
    </w:div>
    <w:div w:id="1930695436">
      <w:bodyDiv w:val="1"/>
      <w:marLeft w:val="0"/>
      <w:marRight w:val="0"/>
      <w:marTop w:val="0"/>
      <w:marBottom w:val="0"/>
      <w:divBdr>
        <w:top w:val="none" w:sz="0" w:space="0" w:color="auto"/>
        <w:left w:val="none" w:sz="0" w:space="0" w:color="auto"/>
        <w:bottom w:val="none" w:sz="0" w:space="0" w:color="auto"/>
        <w:right w:val="none" w:sz="0" w:space="0" w:color="auto"/>
      </w:divBdr>
    </w:div>
    <w:div w:id="1931573356">
      <w:bodyDiv w:val="1"/>
      <w:marLeft w:val="0"/>
      <w:marRight w:val="0"/>
      <w:marTop w:val="0"/>
      <w:marBottom w:val="0"/>
      <w:divBdr>
        <w:top w:val="none" w:sz="0" w:space="0" w:color="auto"/>
        <w:left w:val="none" w:sz="0" w:space="0" w:color="auto"/>
        <w:bottom w:val="none" w:sz="0" w:space="0" w:color="auto"/>
        <w:right w:val="none" w:sz="0" w:space="0" w:color="auto"/>
      </w:divBdr>
    </w:div>
    <w:div w:id="1934629738">
      <w:bodyDiv w:val="1"/>
      <w:marLeft w:val="0"/>
      <w:marRight w:val="0"/>
      <w:marTop w:val="0"/>
      <w:marBottom w:val="0"/>
      <w:divBdr>
        <w:top w:val="none" w:sz="0" w:space="0" w:color="auto"/>
        <w:left w:val="none" w:sz="0" w:space="0" w:color="auto"/>
        <w:bottom w:val="none" w:sz="0" w:space="0" w:color="auto"/>
        <w:right w:val="none" w:sz="0" w:space="0" w:color="auto"/>
      </w:divBdr>
    </w:div>
    <w:div w:id="1956129940">
      <w:bodyDiv w:val="1"/>
      <w:marLeft w:val="0"/>
      <w:marRight w:val="0"/>
      <w:marTop w:val="0"/>
      <w:marBottom w:val="0"/>
      <w:divBdr>
        <w:top w:val="none" w:sz="0" w:space="0" w:color="auto"/>
        <w:left w:val="none" w:sz="0" w:space="0" w:color="auto"/>
        <w:bottom w:val="none" w:sz="0" w:space="0" w:color="auto"/>
        <w:right w:val="none" w:sz="0" w:space="0" w:color="auto"/>
      </w:divBdr>
    </w:div>
    <w:div w:id="1958832473">
      <w:bodyDiv w:val="1"/>
      <w:marLeft w:val="0"/>
      <w:marRight w:val="0"/>
      <w:marTop w:val="0"/>
      <w:marBottom w:val="0"/>
      <w:divBdr>
        <w:top w:val="none" w:sz="0" w:space="0" w:color="auto"/>
        <w:left w:val="none" w:sz="0" w:space="0" w:color="auto"/>
        <w:bottom w:val="none" w:sz="0" w:space="0" w:color="auto"/>
        <w:right w:val="none" w:sz="0" w:space="0" w:color="auto"/>
      </w:divBdr>
    </w:div>
    <w:div w:id="1979603818">
      <w:bodyDiv w:val="1"/>
      <w:marLeft w:val="0"/>
      <w:marRight w:val="0"/>
      <w:marTop w:val="0"/>
      <w:marBottom w:val="0"/>
      <w:divBdr>
        <w:top w:val="none" w:sz="0" w:space="0" w:color="auto"/>
        <w:left w:val="none" w:sz="0" w:space="0" w:color="auto"/>
        <w:bottom w:val="none" w:sz="0" w:space="0" w:color="auto"/>
        <w:right w:val="none" w:sz="0" w:space="0" w:color="auto"/>
      </w:divBdr>
    </w:div>
    <w:div w:id="1993633552">
      <w:bodyDiv w:val="1"/>
      <w:marLeft w:val="0"/>
      <w:marRight w:val="0"/>
      <w:marTop w:val="0"/>
      <w:marBottom w:val="0"/>
      <w:divBdr>
        <w:top w:val="none" w:sz="0" w:space="0" w:color="auto"/>
        <w:left w:val="none" w:sz="0" w:space="0" w:color="auto"/>
        <w:bottom w:val="none" w:sz="0" w:space="0" w:color="auto"/>
        <w:right w:val="none" w:sz="0" w:space="0" w:color="auto"/>
      </w:divBdr>
    </w:div>
    <w:div w:id="2027360657">
      <w:bodyDiv w:val="1"/>
      <w:marLeft w:val="0"/>
      <w:marRight w:val="0"/>
      <w:marTop w:val="0"/>
      <w:marBottom w:val="0"/>
      <w:divBdr>
        <w:top w:val="none" w:sz="0" w:space="0" w:color="auto"/>
        <w:left w:val="none" w:sz="0" w:space="0" w:color="auto"/>
        <w:bottom w:val="none" w:sz="0" w:space="0" w:color="auto"/>
        <w:right w:val="none" w:sz="0" w:space="0" w:color="auto"/>
      </w:divBdr>
    </w:div>
    <w:div w:id="2033146470">
      <w:bodyDiv w:val="1"/>
      <w:marLeft w:val="0"/>
      <w:marRight w:val="0"/>
      <w:marTop w:val="0"/>
      <w:marBottom w:val="0"/>
      <w:divBdr>
        <w:top w:val="none" w:sz="0" w:space="0" w:color="auto"/>
        <w:left w:val="none" w:sz="0" w:space="0" w:color="auto"/>
        <w:bottom w:val="none" w:sz="0" w:space="0" w:color="auto"/>
        <w:right w:val="none" w:sz="0" w:space="0" w:color="auto"/>
      </w:divBdr>
    </w:div>
    <w:div w:id="2041322774">
      <w:bodyDiv w:val="1"/>
      <w:marLeft w:val="0"/>
      <w:marRight w:val="0"/>
      <w:marTop w:val="0"/>
      <w:marBottom w:val="0"/>
      <w:divBdr>
        <w:top w:val="none" w:sz="0" w:space="0" w:color="auto"/>
        <w:left w:val="none" w:sz="0" w:space="0" w:color="auto"/>
        <w:bottom w:val="none" w:sz="0" w:space="0" w:color="auto"/>
        <w:right w:val="none" w:sz="0" w:space="0" w:color="auto"/>
      </w:divBdr>
      <w:divsChild>
        <w:div w:id="516584107">
          <w:marLeft w:val="0"/>
          <w:marRight w:val="0"/>
          <w:marTop w:val="0"/>
          <w:marBottom w:val="0"/>
          <w:divBdr>
            <w:top w:val="none" w:sz="0" w:space="0" w:color="auto"/>
            <w:left w:val="none" w:sz="0" w:space="0" w:color="auto"/>
            <w:bottom w:val="none" w:sz="0" w:space="0" w:color="auto"/>
            <w:right w:val="none" w:sz="0" w:space="0" w:color="auto"/>
          </w:divBdr>
        </w:div>
        <w:div w:id="600333839">
          <w:marLeft w:val="0"/>
          <w:marRight w:val="0"/>
          <w:marTop w:val="0"/>
          <w:marBottom w:val="0"/>
          <w:divBdr>
            <w:top w:val="none" w:sz="0" w:space="0" w:color="auto"/>
            <w:left w:val="none" w:sz="0" w:space="0" w:color="auto"/>
            <w:bottom w:val="none" w:sz="0" w:space="0" w:color="auto"/>
            <w:right w:val="none" w:sz="0" w:space="0" w:color="auto"/>
          </w:divBdr>
        </w:div>
      </w:divsChild>
    </w:div>
    <w:div w:id="2094350249">
      <w:bodyDiv w:val="1"/>
      <w:marLeft w:val="0"/>
      <w:marRight w:val="0"/>
      <w:marTop w:val="0"/>
      <w:marBottom w:val="0"/>
      <w:divBdr>
        <w:top w:val="none" w:sz="0" w:space="0" w:color="auto"/>
        <w:left w:val="none" w:sz="0" w:space="0" w:color="auto"/>
        <w:bottom w:val="none" w:sz="0" w:space="0" w:color="auto"/>
        <w:right w:val="none" w:sz="0" w:space="0" w:color="auto"/>
      </w:divBdr>
    </w:div>
    <w:div w:id="2097095219">
      <w:bodyDiv w:val="1"/>
      <w:marLeft w:val="0"/>
      <w:marRight w:val="0"/>
      <w:marTop w:val="0"/>
      <w:marBottom w:val="0"/>
      <w:divBdr>
        <w:top w:val="none" w:sz="0" w:space="0" w:color="auto"/>
        <w:left w:val="none" w:sz="0" w:space="0" w:color="auto"/>
        <w:bottom w:val="none" w:sz="0" w:space="0" w:color="auto"/>
        <w:right w:val="none" w:sz="0" w:space="0" w:color="auto"/>
      </w:divBdr>
    </w:div>
    <w:div w:id="2103723013">
      <w:bodyDiv w:val="1"/>
      <w:marLeft w:val="0"/>
      <w:marRight w:val="0"/>
      <w:marTop w:val="0"/>
      <w:marBottom w:val="0"/>
      <w:divBdr>
        <w:top w:val="none" w:sz="0" w:space="0" w:color="auto"/>
        <w:left w:val="none" w:sz="0" w:space="0" w:color="auto"/>
        <w:bottom w:val="none" w:sz="0" w:space="0" w:color="auto"/>
        <w:right w:val="none" w:sz="0" w:space="0" w:color="auto"/>
      </w:divBdr>
    </w:div>
    <w:div w:id="2114594468">
      <w:bodyDiv w:val="1"/>
      <w:marLeft w:val="0"/>
      <w:marRight w:val="0"/>
      <w:marTop w:val="0"/>
      <w:marBottom w:val="0"/>
      <w:divBdr>
        <w:top w:val="none" w:sz="0" w:space="0" w:color="auto"/>
        <w:left w:val="none" w:sz="0" w:space="0" w:color="auto"/>
        <w:bottom w:val="none" w:sz="0" w:space="0" w:color="auto"/>
        <w:right w:val="none" w:sz="0" w:space="0" w:color="auto"/>
      </w:divBdr>
    </w:div>
    <w:div w:id="2116317834">
      <w:bodyDiv w:val="1"/>
      <w:marLeft w:val="0"/>
      <w:marRight w:val="0"/>
      <w:marTop w:val="0"/>
      <w:marBottom w:val="0"/>
      <w:divBdr>
        <w:top w:val="none" w:sz="0" w:space="0" w:color="auto"/>
        <w:left w:val="none" w:sz="0" w:space="0" w:color="auto"/>
        <w:bottom w:val="none" w:sz="0" w:space="0" w:color="auto"/>
        <w:right w:val="none" w:sz="0" w:space="0" w:color="auto"/>
      </w:divBdr>
    </w:div>
    <w:div w:id="2124423506">
      <w:bodyDiv w:val="1"/>
      <w:marLeft w:val="0"/>
      <w:marRight w:val="0"/>
      <w:marTop w:val="0"/>
      <w:marBottom w:val="0"/>
      <w:divBdr>
        <w:top w:val="none" w:sz="0" w:space="0" w:color="auto"/>
        <w:left w:val="none" w:sz="0" w:space="0" w:color="auto"/>
        <w:bottom w:val="none" w:sz="0" w:space="0" w:color="auto"/>
        <w:right w:val="none" w:sz="0" w:space="0" w:color="auto"/>
      </w:divBdr>
    </w:div>
    <w:div w:id="2134321950">
      <w:bodyDiv w:val="1"/>
      <w:marLeft w:val="0"/>
      <w:marRight w:val="0"/>
      <w:marTop w:val="0"/>
      <w:marBottom w:val="0"/>
      <w:divBdr>
        <w:top w:val="none" w:sz="0" w:space="0" w:color="auto"/>
        <w:left w:val="none" w:sz="0" w:space="0" w:color="auto"/>
        <w:bottom w:val="none" w:sz="0" w:space="0" w:color="auto"/>
        <w:right w:val="none" w:sz="0" w:space="0" w:color="auto"/>
      </w:divBdr>
    </w:div>
    <w:div w:id="2134590848">
      <w:bodyDiv w:val="1"/>
      <w:marLeft w:val="0"/>
      <w:marRight w:val="0"/>
      <w:marTop w:val="0"/>
      <w:marBottom w:val="0"/>
      <w:divBdr>
        <w:top w:val="none" w:sz="0" w:space="0" w:color="auto"/>
        <w:left w:val="none" w:sz="0" w:space="0" w:color="auto"/>
        <w:bottom w:val="none" w:sz="0" w:space="0" w:color="auto"/>
        <w:right w:val="none" w:sz="0" w:space="0" w:color="auto"/>
      </w:divBdr>
    </w:div>
    <w:div w:id="2141221383">
      <w:bodyDiv w:val="1"/>
      <w:marLeft w:val="0"/>
      <w:marRight w:val="0"/>
      <w:marTop w:val="0"/>
      <w:marBottom w:val="0"/>
      <w:divBdr>
        <w:top w:val="none" w:sz="0" w:space="0" w:color="auto"/>
        <w:left w:val="none" w:sz="0" w:space="0" w:color="auto"/>
        <w:bottom w:val="none" w:sz="0" w:space="0" w:color="auto"/>
        <w:right w:val="none" w:sz="0" w:space="0" w:color="auto"/>
      </w:divBdr>
    </w:div>
    <w:div w:id="2142306841">
      <w:bodyDiv w:val="1"/>
      <w:marLeft w:val="0"/>
      <w:marRight w:val="0"/>
      <w:marTop w:val="0"/>
      <w:marBottom w:val="0"/>
      <w:divBdr>
        <w:top w:val="none" w:sz="0" w:space="0" w:color="auto"/>
        <w:left w:val="none" w:sz="0" w:space="0" w:color="auto"/>
        <w:bottom w:val="none" w:sz="0" w:space="0" w:color="auto"/>
        <w:right w:val="none" w:sz="0" w:space="0" w:color="auto"/>
      </w:divBdr>
    </w:div>
    <w:div w:id="2144035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zkolenia.meritumnet.pl" TargetMode="External"/><Relationship Id="rId18" Type="http://schemas.openxmlformats.org/officeDocument/2006/relationships/image" Target="media/image5.png"/><Relationship Id="rId26" Type="http://schemas.openxmlformats.org/officeDocument/2006/relationships/chart" Target="charts/chart7.xml"/><Relationship Id="rId39" Type="http://schemas.openxmlformats.org/officeDocument/2006/relationships/fontTable" Target="fontTable.xml"/><Relationship Id="rId21" Type="http://schemas.openxmlformats.org/officeDocument/2006/relationships/chart" Target="charts/chart3.xml"/><Relationship Id="rId34"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chart" Target="charts/chart2.xml"/><Relationship Id="rId25" Type="http://schemas.openxmlformats.org/officeDocument/2006/relationships/chart" Target="charts/chart6.xml"/><Relationship Id="rId33" Type="http://schemas.openxmlformats.org/officeDocument/2006/relationships/footer" Target="footer4.xml"/><Relationship Id="rId38"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image" Target="media/image7.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header" Target="header4.xml"/><Relationship Id="rId37" Type="http://schemas.openxmlformats.org/officeDocument/2006/relationships/footer" Target="footer6.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chart" Target="charts/chart5.xml"/><Relationship Id="rId28" Type="http://schemas.openxmlformats.org/officeDocument/2006/relationships/header" Target="header2.xml"/><Relationship Id="rId36" Type="http://schemas.openxmlformats.org/officeDocument/2006/relationships/header" Target="header6.xml"/><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chart" Target="charts/chart4.xml"/><Relationship Id="rId27" Type="http://schemas.openxmlformats.org/officeDocument/2006/relationships/image" Target="media/image9.png"/><Relationship Id="rId30" Type="http://schemas.openxmlformats.org/officeDocument/2006/relationships/footer" Target="footer2.xml"/><Relationship Id="rId35" Type="http://schemas.openxmlformats.org/officeDocument/2006/relationships/header" Target="header5.xml"/><Relationship Id="rId8" Type="http://schemas.openxmlformats.org/officeDocument/2006/relationships/endnotes" Target="endnotes.xml"/><Relationship Id="rId3" Type="http://schemas.openxmlformats.org/officeDocument/2006/relationships/numbering" Target="numbering.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D:\Dzia&#322;alno&#347;&#263;%20KOMP\2.%20Gminy\10.%20Grabica\BDL%20Grabica.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D:\Dzia&#322;alno&#347;&#263;%20KOMP\2.%20Gminy\10.%20Grabica\BDL%20Grabica.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D:\Dzia&#322;alno&#347;&#263;%20KOMP\2.%20Gminy\10.%20Grabica\BDL%20Grabica.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D:\Dzia&#322;alno&#347;&#263;%20KOMP\2.%20Gminy\10.%20Grabica\BDL%20Grabica.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D:\Dzia&#322;alno&#347;&#263;%20KOMP\2.%20Gminy\10.%20Grabica\BDL%20Grabica.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D:\Dzia&#322;alno&#347;&#263;%20KOMP\2.%20Gminy\10.%20Grabica\BDL%20Grabica.xlsx" TargetMode="External"/></Relationships>
</file>

<file path=word/charts/_rels/chart7.xml.rels><?xml version="1.0" encoding="UTF-8" standalone="yes"?>
<Relationships xmlns="http://schemas.openxmlformats.org/package/2006/relationships"><Relationship Id="rId3" Type="http://schemas.openxmlformats.org/officeDocument/2006/relationships/oleObject" Target="file:///D:\Dzia&#322;alno&#347;&#263;%20KOMP\2.%20Gminy\10.%20Grabica\BDL%20Grabica.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v>liczba ludności</c:v>
          </c:tx>
          <c:spPr>
            <a:ln w="25400" cap="rnd">
              <a:solidFill>
                <a:schemeClr val="tx1"/>
              </a:solidFill>
              <a:round/>
            </a:ln>
            <a:effectLst>
              <a:outerShdw dist="25400" dir="2700000" algn="tl" rotWithShape="0">
                <a:schemeClr val="accent6"/>
              </a:outerShdw>
            </a:effectLst>
          </c:spPr>
          <c:marker>
            <c:symbol val="none"/>
          </c:marker>
          <c:dLbls>
            <c:dLbl>
              <c:idx val="0"/>
              <c:tx>
                <c:rich>
                  <a:bodyPr/>
                  <a:lstStyle/>
                  <a:p>
                    <a:fld id="{C8E7D531-DD5D-4C4B-ABF3-7F0D8EA27019}" type="VALUE">
                      <a:rPr lang="en-US">
                        <a:solidFill>
                          <a:schemeClr val="tx1"/>
                        </a:solidFill>
                      </a:rPr>
                      <a:pPr/>
                      <a:t>[WARTOŚĆ]</a:t>
                    </a:fld>
                    <a:endParaRPr lang="pl-PL"/>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3A38-4FC9-8491-69B55D764A8D}"/>
                </c:ext>
              </c:extLst>
            </c:dLbl>
            <c:dLbl>
              <c:idx val="1"/>
              <c:tx>
                <c:rich>
                  <a:bodyPr/>
                  <a:lstStyle/>
                  <a:p>
                    <a:fld id="{2E62C40A-18A2-46CB-87F4-D5C9EC2113DB}" type="VALUE">
                      <a:rPr lang="en-US">
                        <a:solidFill>
                          <a:schemeClr val="tx1"/>
                        </a:solidFill>
                      </a:rPr>
                      <a:pPr/>
                      <a:t>[WARTOŚĆ]</a:t>
                    </a:fld>
                    <a:endParaRPr lang="pl-PL"/>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3A38-4FC9-8491-69B55D764A8D}"/>
                </c:ext>
              </c:extLst>
            </c:dLbl>
            <c:dLbl>
              <c:idx val="2"/>
              <c:tx>
                <c:rich>
                  <a:bodyPr/>
                  <a:lstStyle/>
                  <a:p>
                    <a:fld id="{434A804C-EB7A-4EAC-A37B-6138939AAC10}" type="VALUE">
                      <a:rPr lang="en-US">
                        <a:solidFill>
                          <a:schemeClr val="tx1"/>
                        </a:solidFill>
                      </a:rPr>
                      <a:pPr/>
                      <a:t>[WARTOŚĆ]</a:t>
                    </a:fld>
                    <a:endParaRPr lang="pl-PL"/>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3A38-4FC9-8491-69B55D764A8D}"/>
                </c:ext>
              </c:extLst>
            </c:dLbl>
            <c:dLbl>
              <c:idx val="3"/>
              <c:tx>
                <c:rich>
                  <a:bodyPr/>
                  <a:lstStyle/>
                  <a:p>
                    <a:fld id="{45872CB4-3A36-4DC3-8A18-43F8C4D56721}" type="VALUE">
                      <a:rPr lang="en-US">
                        <a:solidFill>
                          <a:schemeClr val="tx1"/>
                        </a:solidFill>
                      </a:rPr>
                      <a:pPr/>
                      <a:t>[WARTOŚĆ]</a:t>
                    </a:fld>
                    <a:endParaRPr lang="pl-PL"/>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3A38-4FC9-8491-69B55D764A8D}"/>
                </c:ext>
              </c:extLst>
            </c:dLbl>
            <c:dLbl>
              <c:idx val="4"/>
              <c:tx>
                <c:rich>
                  <a:bodyPr/>
                  <a:lstStyle/>
                  <a:p>
                    <a:fld id="{E54F1609-E6DC-4A34-8B91-8ED934FA177B}" type="VALUE">
                      <a:rPr lang="en-US">
                        <a:solidFill>
                          <a:schemeClr val="tx1"/>
                        </a:solidFill>
                      </a:rPr>
                      <a:pPr/>
                      <a:t>[WARTOŚĆ]</a:t>
                    </a:fld>
                    <a:endParaRPr lang="pl-PL"/>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3A38-4FC9-8491-69B55D764A8D}"/>
                </c:ext>
              </c:extLst>
            </c:dLbl>
            <c:dLbl>
              <c:idx val="5"/>
              <c:tx>
                <c:rich>
                  <a:bodyPr/>
                  <a:lstStyle/>
                  <a:p>
                    <a:fld id="{248813F6-B0C1-4DAC-833D-B8457A507395}" type="VALUE">
                      <a:rPr lang="en-US">
                        <a:solidFill>
                          <a:schemeClr val="tx1"/>
                        </a:solidFill>
                      </a:rPr>
                      <a:pPr/>
                      <a:t>[WARTOŚĆ]</a:t>
                    </a:fld>
                    <a:endParaRPr lang="pl-PL"/>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3A38-4FC9-8491-69B55D764A8D}"/>
                </c:ext>
              </c:extLst>
            </c:dLbl>
            <c:spPr>
              <a:solidFill>
                <a:schemeClr val="accent6"/>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accent6">
                          <a:lumMod val="60000"/>
                          <a:lumOff val="40000"/>
                        </a:schemeClr>
                      </a:solidFill>
                    </a:ln>
                    <a:effectLst/>
                  </c:spPr>
                </c15:leaderLines>
              </c:ext>
            </c:extLst>
          </c:dLbls>
          <c:cat>
            <c:strRef>
              <c:f>'[BDL Grabica.xlsx]Arkusz1'!$A$1:$G$1</c:f>
              <c:strCache>
                <c:ptCount val="7"/>
                <c:pt idx="0">
                  <c:v>2013</c:v>
                </c:pt>
                <c:pt idx="1">
                  <c:v>2014</c:v>
                </c:pt>
                <c:pt idx="2">
                  <c:v>2015</c:v>
                </c:pt>
                <c:pt idx="3">
                  <c:v>2016</c:v>
                </c:pt>
                <c:pt idx="4">
                  <c:v>2017</c:v>
                </c:pt>
                <c:pt idx="5">
                  <c:v>2018</c:v>
                </c:pt>
                <c:pt idx="6">
                  <c:v>2019</c:v>
                </c:pt>
              </c:strCache>
            </c:strRef>
          </c:cat>
          <c:val>
            <c:numRef>
              <c:f>'[BDL Grabica.xlsx]Arkusz1'!$A$2:$G$2</c:f>
              <c:numCache>
                <c:formatCode>#,##0</c:formatCode>
                <c:ptCount val="7"/>
                <c:pt idx="0">
                  <c:v>6127</c:v>
                </c:pt>
                <c:pt idx="1">
                  <c:v>6134</c:v>
                </c:pt>
                <c:pt idx="2">
                  <c:v>6101</c:v>
                </c:pt>
                <c:pt idx="3">
                  <c:v>6096</c:v>
                </c:pt>
                <c:pt idx="4">
                  <c:v>6087</c:v>
                </c:pt>
                <c:pt idx="5">
                  <c:v>6078</c:v>
                </c:pt>
                <c:pt idx="6">
                  <c:v>6053</c:v>
                </c:pt>
              </c:numCache>
            </c:numRef>
          </c:val>
          <c:smooth val="0"/>
          <c:extLst>
            <c:ext xmlns:c16="http://schemas.microsoft.com/office/drawing/2014/chart" uri="{C3380CC4-5D6E-409C-BE32-E72D297353CC}">
              <c16:uniqueId val="{00000006-3A38-4FC9-8491-69B55D764A8D}"/>
            </c:ext>
          </c:extLst>
        </c:ser>
        <c:dLbls>
          <c:dLblPos val="ctr"/>
          <c:showLegendKey val="0"/>
          <c:showVal val="1"/>
          <c:showCatName val="0"/>
          <c:showSerName val="0"/>
          <c:showPercent val="0"/>
          <c:showBubbleSize val="0"/>
        </c:dLbls>
        <c:dropLines>
          <c:spPr>
            <a:ln w="9525" cap="flat" cmpd="sng" algn="ctr">
              <a:solidFill>
                <a:schemeClr val="tx1"/>
              </a:solidFill>
              <a:round/>
            </a:ln>
            <a:effectLst/>
          </c:spPr>
        </c:dropLines>
        <c:smooth val="0"/>
        <c:axId val="1257273455"/>
        <c:axId val="1257275535"/>
      </c:lineChart>
      <c:catAx>
        <c:axId val="1257273455"/>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30" baseline="0">
                <a:solidFill>
                  <a:schemeClr val="lt1"/>
                </a:solidFill>
                <a:latin typeface="+mn-lt"/>
                <a:ea typeface="+mn-ea"/>
                <a:cs typeface="+mn-cs"/>
              </a:defRPr>
            </a:pPr>
            <a:endParaRPr lang="pl-PL"/>
          </a:p>
        </c:txPr>
        <c:crossAx val="1257275535"/>
        <c:crosses val="autoZero"/>
        <c:auto val="1"/>
        <c:lblAlgn val="ctr"/>
        <c:lblOffset val="100"/>
        <c:noMultiLvlLbl val="0"/>
      </c:catAx>
      <c:valAx>
        <c:axId val="1257275535"/>
        <c:scaling>
          <c:orientation val="minMax"/>
          <c:min val="3800"/>
        </c:scaling>
        <c:delete val="1"/>
        <c:axPos val="l"/>
        <c:numFmt formatCode="#,##0" sourceLinked="1"/>
        <c:majorTickMark val="none"/>
        <c:minorTickMark val="none"/>
        <c:tickLblPos val="nextTo"/>
        <c:crossAx val="1257273455"/>
        <c:crosses val="autoZero"/>
        <c:crossBetween val="between"/>
      </c:valAx>
      <c:spPr>
        <a:noFill/>
        <a:ln>
          <a:noFill/>
        </a:ln>
        <a:effectLst/>
      </c:spPr>
    </c:plotArea>
    <c:plotVisOnly val="1"/>
    <c:dispBlanksAs val="gap"/>
    <c:showDLblsOverMax val="0"/>
  </c:chart>
  <c:spPr>
    <a:solidFill>
      <a:schemeClr val="accent6"/>
    </a:solidFill>
    <a:ln w="9525" cap="flat" cmpd="sng" algn="ctr">
      <a:solidFill>
        <a:schemeClr val="lt1">
          <a:lumMod val="85000"/>
        </a:schemeClr>
      </a:solidFill>
      <a:round/>
    </a:ln>
    <a:effectLst/>
  </c:spPr>
  <c:txPr>
    <a:bodyPr/>
    <a:lstStyle/>
    <a:p>
      <a:pPr>
        <a:defRPr/>
      </a:pPr>
      <a:endParaRPr lang="pl-PL"/>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'[BDL Grabica.xlsx]Arkusz2'!$E$2</c:f>
              <c:strCache>
                <c:ptCount val="1"/>
                <c:pt idx="0">
                  <c:v>sektor prywatny</c:v>
                </c:pt>
              </c:strCache>
            </c:strRef>
          </c:tx>
          <c:spPr>
            <a:solidFill>
              <a:schemeClr val="accent1"/>
            </a:solidFill>
            <a:ln>
              <a:noFill/>
            </a:ln>
            <a:effectLst/>
          </c:spPr>
          <c:invertIfNegative val="0"/>
          <c:cat>
            <c:strRef>
              <c:f>'[BDL Grabica.xlsx]Arkusz2'!$D$3:$D$20</c:f>
              <c:strCache>
                <c:ptCount val="18"/>
                <c:pt idx="0">
                  <c:v>Sekcje S i T</c:v>
                </c:pt>
                <c:pt idx="1">
                  <c:v>Sekcja R</c:v>
                </c:pt>
                <c:pt idx="2">
                  <c:v>Sekcja Q</c:v>
                </c:pt>
                <c:pt idx="3">
                  <c:v>Sekcja P</c:v>
                </c:pt>
                <c:pt idx="4">
                  <c:v>Sekcja O</c:v>
                </c:pt>
                <c:pt idx="5">
                  <c:v>Sekcja N</c:v>
                </c:pt>
                <c:pt idx="6">
                  <c:v>Sekcja M</c:v>
                </c:pt>
                <c:pt idx="7">
                  <c:v>Sekcja L</c:v>
                </c:pt>
                <c:pt idx="8">
                  <c:v>Sekcja K</c:v>
                </c:pt>
                <c:pt idx="9">
                  <c:v>Sekcja J</c:v>
                </c:pt>
                <c:pt idx="10">
                  <c:v>Sekcja I</c:v>
                </c:pt>
                <c:pt idx="11">
                  <c:v>Sekcja H</c:v>
                </c:pt>
                <c:pt idx="12">
                  <c:v>Sekcja G</c:v>
                </c:pt>
                <c:pt idx="13">
                  <c:v>Sekcja F</c:v>
                </c:pt>
                <c:pt idx="14">
                  <c:v>Sekcja E</c:v>
                </c:pt>
                <c:pt idx="15">
                  <c:v>Sekcja C</c:v>
                </c:pt>
                <c:pt idx="16">
                  <c:v>Sekcja B</c:v>
                </c:pt>
                <c:pt idx="17">
                  <c:v>Sekcja A</c:v>
                </c:pt>
              </c:strCache>
            </c:strRef>
          </c:cat>
          <c:val>
            <c:numRef>
              <c:f>'[BDL Grabica.xlsx]Arkusz2'!$E$3:$E$20</c:f>
              <c:numCache>
                <c:formatCode>#,##0</c:formatCode>
                <c:ptCount val="18"/>
                <c:pt idx="0">
                  <c:v>42</c:v>
                </c:pt>
                <c:pt idx="1">
                  <c:v>10</c:v>
                </c:pt>
                <c:pt idx="2">
                  <c:v>5</c:v>
                </c:pt>
                <c:pt idx="3">
                  <c:v>10</c:v>
                </c:pt>
                <c:pt idx="4">
                  <c:v>19</c:v>
                </c:pt>
                <c:pt idx="5">
                  <c:v>8</c:v>
                </c:pt>
                <c:pt idx="6">
                  <c:v>11</c:v>
                </c:pt>
                <c:pt idx="7">
                  <c:v>3</c:v>
                </c:pt>
                <c:pt idx="8">
                  <c:v>12</c:v>
                </c:pt>
                <c:pt idx="9">
                  <c:v>3</c:v>
                </c:pt>
                <c:pt idx="10">
                  <c:v>4</c:v>
                </c:pt>
                <c:pt idx="11">
                  <c:v>48</c:v>
                </c:pt>
                <c:pt idx="12">
                  <c:v>176</c:v>
                </c:pt>
                <c:pt idx="13">
                  <c:v>65</c:v>
                </c:pt>
                <c:pt idx="14">
                  <c:v>0</c:v>
                </c:pt>
                <c:pt idx="15">
                  <c:v>50</c:v>
                </c:pt>
                <c:pt idx="16">
                  <c:v>2</c:v>
                </c:pt>
                <c:pt idx="17">
                  <c:v>40</c:v>
                </c:pt>
              </c:numCache>
            </c:numRef>
          </c:val>
          <c:extLst>
            <c:ext xmlns:c16="http://schemas.microsoft.com/office/drawing/2014/chart" uri="{C3380CC4-5D6E-409C-BE32-E72D297353CC}">
              <c16:uniqueId val="{00000000-E619-4F26-8CB7-54644756951D}"/>
            </c:ext>
          </c:extLst>
        </c:ser>
        <c:ser>
          <c:idx val="1"/>
          <c:order val="1"/>
          <c:tx>
            <c:strRef>
              <c:f>'[BDL Grabica.xlsx]Arkusz2'!$F$2</c:f>
              <c:strCache>
                <c:ptCount val="1"/>
                <c:pt idx="0">
                  <c:v>sektor publiczny</c:v>
                </c:pt>
              </c:strCache>
            </c:strRef>
          </c:tx>
          <c:spPr>
            <a:solidFill>
              <a:schemeClr val="accent2"/>
            </a:solidFill>
            <a:ln>
              <a:noFill/>
            </a:ln>
            <a:effectLst/>
          </c:spPr>
          <c:invertIfNegative val="0"/>
          <c:cat>
            <c:strRef>
              <c:f>'[BDL Grabica.xlsx]Arkusz2'!$D$3:$D$20</c:f>
              <c:strCache>
                <c:ptCount val="18"/>
                <c:pt idx="0">
                  <c:v>Sekcje S i T</c:v>
                </c:pt>
                <c:pt idx="1">
                  <c:v>Sekcja R</c:v>
                </c:pt>
                <c:pt idx="2">
                  <c:v>Sekcja Q</c:v>
                </c:pt>
                <c:pt idx="3">
                  <c:v>Sekcja P</c:v>
                </c:pt>
                <c:pt idx="4">
                  <c:v>Sekcja O</c:v>
                </c:pt>
                <c:pt idx="5">
                  <c:v>Sekcja N</c:v>
                </c:pt>
                <c:pt idx="6">
                  <c:v>Sekcja M</c:v>
                </c:pt>
                <c:pt idx="7">
                  <c:v>Sekcja L</c:v>
                </c:pt>
                <c:pt idx="8">
                  <c:v>Sekcja K</c:v>
                </c:pt>
                <c:pt idx="9">
                  <c:v>Sekcja J</c:v>
                </c:pt>
                <c:pt idx="10">
                  <c:v>Sekcja I</c:v>
                </c:pt>
                <c:pt idx="11">
                  <c:v>Sekcja H</c:v>
                </c:pt>
                <c:pt idx="12">
                  <c:v>Sekcja G</c:v>
                </c:pt>
                <c:pt idx="13">
                  <c:v>Sekcja F</c:v>
                </c:pt>
                <c:pt idx="14">
                  <c:v>Sekcja E</c:v>
                </c:pt>
                <c:pt idx="15">
                  <c:v>Sekcja C</c:v>
                </c:pt>
                <c:pt idx="16">
                  <c:v>Sekcja B</c:v>
                </c:pt>
                <c:pt idx="17">
                  <c:v>Sekcja A</c:v>
                </c:pt>
              </c:strCache>
            </c:strRef>
          </c:cat>
          <c:val>
            <c:numRef>
              <c:f>'[BDL Grabica.xlsx]Arkusz2'!$F$3:$F$20</c:f>
              <c:numCache>
                <c:formatCode>General</c:formatCode>
                <c:ptCount val="18"/>
                <c:pt idx="1">
                  <c:v>1</c:v>
                </c:pt>
                <c:pt idx="2" formatCode="#,##0">
                  <c:v>1</c:v>
                </c:pt>
                <c:pt idx="3" formatCode="#,##0">
                  <c:v>14</c:v>
                </c:pt>
                <c:pt idx="4" formatCode="#,##0">
                  <c:v>2</c:v>
                </c:pt>
                <c:pt idx="17" formatCode="#,##0">
                  <c:v>1</c:v>
                </c:pt>
              </c:numCache>
            </c:numRef>
          </c:val>
          <c:extLst>
            <c:ext xmlns:c16="http://schemas.microsoft.com/office/drawing/2014/chart" uri="{C3380CC4-5D6E-409C-BE32-E72D297353CC}">
              <c16:uniqueId val="{00000001-E619-4F26-8CB7-54644756951D}"/>
            </c:ext>
          </c:extLst>
        </c:ser>
        <c:dLbls>
          <c:showLegendKey val="0"/>
          <c:showVal val="0"/>
          <c:showCatName val="0"/>
          <c:showSerName val="0"/>
          <c:showPercent val="0"/>
          <c:showBubbleSize val="0"/>
        </c:dLbls>
        <c:gapWidth val="182"/>
        <c:axId val="1439973152"/>
        <c:axId val="1439982304"/>
      </c:barChart>
      <c:catAx>
        <c:axId val="14399731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crossAx val="1439982304"/>
        <c:crosses val="autoZero"/>
        <c:auto val="1"/>
        <c:lblAlgn val="ctr"/>
        <c:lblOffset val="100"/>
        <c:noMultiLvlLbl val="0"/>
      </c:catAx>
      <c:valAx>
        <c:axId val="14399823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439973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accent6"/>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1"/>
          <c:tx>
            <c:strRef>
              <c:f>Arkusz3!$F$6</c:f>
              <c:strCache>
                <c:ptCount val="1"/>
                <c:pt idx="0">
                  <c:v>Długość czynnej sieci rozdzielczej [km]</c:v>
                </c:pt>
              </c:strCache>
            </c:strRef>
          </c:tx>
          <c:spPr>
            <a:solidFill>
              <a:sysClr val="windowText" lastClr="000000"/>
            </a:solidFill>
            <a:ln>
              <a:noFill/>
            </a:ln>
            <a:effectLst/>
          </c:spPr>
          <c:invertIfNegative val="0"/>
          <c:cat>
            <c:strRef>
              <c:f>'\Działalność KOMP\2. Gminy\1. Nowy Duninów\[TER1997_XTAB_20200303041902.xlsx]Arkusz3'!$B$1:$G$1</c:f>
              <c:strCache>
                <c:ptCount val="6"/>
                <c:pt idx="0">
                  <c:v>2013</c:v>
                </c:pt>
                <c:pt idx="1">
                  <c:v>2014</c:v>
                </c:pt>
                <c:pt idx="2">
                  <c:v>2015</c:v>
                </c:pt>
                <c:pt idx="3">
                  <c:v>2016</c:v>
                </c:pt>
                <c:pt idx="4">
                  <c:v>2017</c:v>
                </c:pt>
                <c:pt idx="5">
                  <c:v>2018</c:v>
                </c:pt>
              </c:strCache>
            </c:strRef>
          </c:cat>
          <c:val>
            <c:numRef>
              <c:f>Arkusz3!$H$6:$N$6</c:f>
              <c:numCache>
                <c:formatCode>#\ ##0.0</c:formatCode>
                <c:ptCount val="7"/>
                <c:pt idx="0">
                  <c:v>145.4</c:v>
                </c:pt>
                <c:pt idx="1">
                  <c:v>145.4</c:v>
                </c:pt>
                <c:pt idx="2">
                  <c:v>145.4</c:v>
                </c:pt>
                <c:pt idx="3">
                  <c:v>145.4</c:v>
                </c:pt>
                <c:pt idx="4">
                  <c:v>145.4</c:v>
                </c:pt>
                <c:pt idx="5">
                  <c:v>147.6</c:v>
                </c:pt>
                <c:pt idx="6">
                  <c:v>149.1</c:v>
                </c:pt>
              </c:numCache>
            </c:numRef>
          </c:val>
          <c:extLst>
            <c:ext xmlns:c16="http://schemas.microsoft.com/office/drawing/2014/chart" uri="{C3380CC4-5D6E-409C-BE32-E72D297353CC}">
              <c16:uniqueId val="{00000000-57B2-40C4-BB14-17A57A3C55D2}"/>
            </c:ext>
          </c:extLst>
        </c:ser>
        <c:dLbls>
          <c:showLegendKey val="0"/>
          <c:showVal val="0"/>
          <c:showCatName val="0"/>
          <c:showSerName val="0"/>
          <c:showPercent val="0"/>
          <c:showBubbleSize val="0"/>
        </c:dLbls>
        <c:gapWidth val="219"/>
        <c:axId val="851688144"/>
        <c:axId val="851687728"/>
      </c:barChart>
      <c:lineChart>
        <c:grouping val="standard"/>
        <c:varyColors val="0"/>
        <c:ser>
          <c:idx val="0"/>
          <c:order val="0"/>
          <c:tx>
            <c:strRef>
              <c:f>Arkusz3!$F$5</c:f>
              <c:strCache>
                <c:ptCount val="1"/>
                <c:pt idx="0">
                  <c:v>Korzystający z instalacji ogółu ludności [%]</c:v>
                </c:pt>
              </c:strCache>
            </c:strRef>
          </c:tx>
          <c:spPr>
            <a:ln w="28575" cap="rnd">
              <a:solidFill>
                <a:schemeClr val="accent1"/>
              </a:solidFill>
              <a:round/>
            </a:ln>
            <a:effectLst/>
          </c:spPr>
          <c:marker>
            <c:symbol val="none"/>
          </c:marker>
          <c:cat>
            <c:strRef>
              <c:f>Arkusz3!$H$4:$N$4</c:f>
              <c:strCache>
                <c:ptCount val="7"/>
                <c:pt idx="0">
                  <c:v>2014</c:v>
                </c:pt>
                <c:pt idx="1">
                  <c:v>2015</c:v>
                </c:pt>
                <c:pt idx="2">
                  <c:v>2016</c:v>
                </c:pt>
                <c:pt idx="3">
                  <c:v>2017</c:v>
                </c:pt>
                <c:pt idx="4">
                  <c:v>2018</c:v>
                </c:pt>
                <c:pt idx="5">
                  <c:v>2019</c:v>
                </c:pt>
                <c:pt idx="6">
                  <c:v>2020</c:v>
                </c:pt>
              </c:strCache>
            </c:strRef>
          </c:cat>
          <c:val>
            <c:numRef>
              <c:f>Arkusz3!$H$5:$N$5</c:f>
              <c:numCache>
                <c:formatCode>#\ ##0.0</c:formatCode>
                <c:ptCount val="7"/>
                <c:pt idx="0">
                  <c:v>89.4</c:v>
                </c:pt>
                <c:pt idx="1">
                  <c:v>89.8</c:v>
                </c:pt>
                <c:pt idx="2">
                  <c:v>89.9</c:v>
                </c:pt>
                <c:pt idx="3">
                  <c:v>89.9</c:v>
                </c:pt>
                <c:pt idx="4">
                  <c:v>90.1</c:v>
                </c:pt>
                <c:pt idx="5">
                  <c:v>90.2</c:v>
                </c:pt>
                <c:pt idx="6">
                  <c:v>98</c:v>
                </c:pt>
              </c:numCache>
            </c:numRef>
          </c:val>
          <c:smooth val="0"/>
          <c:extLst>
            <c:ext xmlns:c16="http://schemas.microsoft.com/office/drawing/2014/chart" uri="{C3380CC4-5D6E-409C-BE32-E72D297353CC}">
              <c16:uniqueId val="{00000001-57B2-40C4-BB14-17A57A3C55D2}"/>
            </c:ext>
          </c:extLst>
        </c:ser>
        <c:dLbls>
          <c:showLegendKey val="0"/>
          <c:showVal val="0"/>
          <c:showCatName val="0"/>
          <c:showSerName val="0"/>
          <c:showPercent val="0"/>
          <c:showBubbleSize val="0"/>
        </c:dLbls>
        <c:marker val="1"/>
        <c:smooth val="0"/>
        <c:axId val="714519296"/>
        <c:axId val="714518464"/>
      </c:lineChart>
      <c:valAx>
        <c:axId val="714518464"/>
        <c:scaling>
          <c:orientation val="minMax"/>
          <c:max val="100"/>
          <c:min val="50"/>
        </c:scaling>
        <c:delete val="0"/>
        <c:axPos val="r"/>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0"/>
        <c:majorTickMark val="in"/>
        <c:minorTickMark val="in"/>
        <c:tickLblPos val="nextTo"/>
        <c:spPr>
          <a:noFill/>
          <a:ln>
            <a:solidFill>
              <a:schemeClr val="accent1"/>
            </a:solidFill>
          </a:ln>
          <a:effectLst/>
        </c:spPr>
        <c:txPr>
          <a:bodyPr rot="-60000000" spcFirstLastPara="1" vertOverflow="ellipsis" vert="horz" wrap="square" anchor="ctr" anchorCtr="1"/>
          <a:lstStyle/>
          <a:p>
            <a:pPr>
              <a:defRPr sz="900" b="1" i="0" u="none" strike="noStrike" kern="1200" baseline="0">
                <a:solidFill>
                  <a:srgbClr val="0070C0"/>
                </a:solidFill>
                <a:latin typeface="+mn-lt"/>
                <a:ea typeface="+mn-ea"/>
                <a:cs typeface="+mn-cs"/>
              </a:defRPr>
            </a:pPr>
            <a:endParaRPr lang="pl-PL"/>
          </a:p>
        </c:txPr>
        <c:crossAx val="714519296"/>
        <c:crosses val="max"/>
        <c:crossBetween val="between"/>
      </c:valAx>
      <c:catAx>
        <c:axId val="714519296"/>
        <c:scaling>
          <c:orientation val="minMax"/>
        </c:scaling>
        <c:delete val="1"/>
        <c:axPos val="b"/>
        <c:numFmt formatCode="General" sourceLinked="1"/>
        <c:majorTickMark val="out"/>
        <c:minorTickMark val="none"/>
        <c:tickLblPos val="nextTo"/>
        <c:crossAx val="714518464"/>
        <c:crosses val="autoZero"/>
        <c:auto val="1"/>
        <c:lblAlgn val="ctr"/>
        <c:lblOffset val="100"/>
        <c:noMultiLvlLbl val="0"/>
      </c:catAx>
      <c:valAx>
        <c:axId val="851687728"/>
        <c:scaling>
          <c:orientation val="minMax"/>
          <c:max val="200"/>
          <c:min val="50"/>
        </c:scaling>
        <c:delete val="0"/>
        <c:axPos val="l"/>
        <c:numFmt formatCode="#\ ##0.0" sourceLinked="1"/>
        <c:majorTickMark val="in"/>
        <c:minorTickMark val="in"/>
        <c:tickLblPos val="nextTo"/>
        <c:spPr>
          <a:noFill/>
          <a:ln>
            <a:solidFill>
              <a:sysClr val="windowText" lastClr="000000"/>
            </a:solid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pl-PL"/>
          </a:p>
        </c:txPr>
        <c:crossAx val="851688144"/>
        <c:crosses val="autoZero"/>
        <c:crossBetween val="between"/>
        <c:majorUnit val="30"/>
        <c:minorUnit val="3"/>
      </c:valAx>
      <c:catAx>
        <c:axId val="851688144"/>
        <c:scaling>
          <c:orientation val="minMax"/>
        </c:scaling>
        <c:delete val="1"/>
        <c:axPos val="b"/>
        <c:numFmt formatCode="General" sourceLinked="1"/>
        <c:majorTickMark val="out"/>
        <c:minorTickMark val="none"/>
        <c:tickLblPos val="nextTo"/>
        <c:crossAx val="85168772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accent6"/>
    </a:solidFill>
    <a:ln w="9525" cap="flat" cmpd="sng" algn="ctr">
      <a:solidFill>
        <a:schemeClr val="tx1">
          <a:lumMod val="15000"/>
          <a:lumOff val="85000"/>
        </a:schemeClr>
      </a:solidFill>
      <a:round/>
    </a:ln>
    <a:effectLst/>
  </c:spPr>
  <c:txPr>
    <a:bodyPr/>
    <a:lstStyle/>
    <a:p>
      <a:pPr>
        <a:defRPr b="1"/>
      </a:pPr>
      <a:endParaRPr lang="pl-PL"/>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Arkusz3!$H$4:$M$4</c:f>
              <c:strCache>
                <c:ptCount val="6"/>
                <c:pt idx="0">
                  <c:v>2014</c:v>
                </c:pt>
                <c:pt idx="1">
                  <c:v>2015</c:v>
                </c:pt>
                <c:pt idx="2">
                  <c:v>2016</c:v>
                </c:pt>
                <c:pt idx="3">
                  <c:v>2017</c:v>
                </c:pt>
                <c:pt idx="4">
                  <c:v>2018</c:v>
                </c:pt>
                <c:pt idx="5">
                  <c:v>2019</c:v>
                </c:pt>
              </c:strCache>
            </c:strRef>
          </c:tx>
          <c:spPr>
            <a:ln w="28575" cap="rnd">
              <a:solidFill>
                <a:schemeClr val="accent1"/>
              </a:solidFill>
              <a:round/>
            </a:ln>
            <a:effectLst/>
          </c:spPr>
          <c:marker>
            <c:symbol val="none"/>
          </c:marker>
          <c:cat>
            <c:strRef>
              <c:f>Arkusz3!$H$4:$M$4</c:f>
              <c:strCache>
                <c:ptCount val="6"/>
                <c:pt idx="0">
                  <c:v>2014</c:v>
                </c:pt>
                <c:pt idx="1">
                  <c:v>2015</c:v>
                </c:pt>
                <c:pt idx="2">
                  <c:v>2016</c:v>
                </c:pt>
                <c:pt idx="3">
                  <c:v>2017</c:v>
                </c:pt>
                <c:pt idx="4">
                  <c:v>2018</c:v>
                </c:pt>
                <c:pt idx="5">
                  <c:v>2019</c:v>
                </c:pt>
              </c:strCache>
            </c:strRef>
          </c:cat>
          <c:val>
            <c:numRef>
              <c:f>Arkusz3!$H$12:$M$12</c:f>
              <c:numCache>
                <c:formatCode>#\ ##0.0</c:formatCode>
                <c:ptCount val="6"/>
                <c:pt idx="0">
                  <c:v>44.6</c:v>
                </c:pt>
                <c:pt idx="1">
                  <c:v>51.6</c:v>
                </c:pt>
                <c:pt idx="2">
                  <c:v>49.4</c:v>
                </c:pt>
                <c:pt idx="3">
                  <c:v>50.8</c:v>
                </c:pt>
                <c:pt idx="4">
                  <c:v>55.3</c:v>
                </c:pt>
                <c:pt idx="5">
                  <c:v>56.7</c:v>
                </c:pt>
              </c:numCache>
            </c:numRef>
          </c:val>
          <c:smooth val="0"/>
          <c:extLst>
            <c:ext xmlns:c16="http://schemas.microsoft.com/office/drawing/2014/chart" uri="{C3380CC4-5D6E-409C-BE32-E72D297353CC}">
              <c16:uniqueId val="{00000000-C5A8-4D8F-8AD4-958BDC44FBE5}"/>
            </c:ext>
          </c:extLst>
        </c:ser>
        <c:dLbls>
          <c:showLegendKey val="0"/>
          <c:showVal val="0"/>
          <c:showCatName val="0"/>
          <c:showSerName val="0"/>
          <c:showPercent val="0"/>
          <c:showBubbleSize val="0"/>
        </c:dLbls>
        <c:smooth val="0"/>
        <c:axId val="875993344"/>
        <c:axId val="875988768"/>
      </c:lineChart>
      <c:catAx>
        <c:axId val="875993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875988768"/>
        <c:crosses val="autoZero"/>
        <c:auto val="1"/>
        <c:lblAlgn val="ctr"/>
        <c:lblOffset val="100"/>
        <c:noMultiLvlLbl val="0"/>
      </c:catAx>
      <c:valAx>
        <c:axId val="875988768"/>
        <c:scaling>
          <c:orientation val="minMax"/>
        </c:scaling>
        <c:delete val="0"/>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875993344"/>
        <c:crosses val="autoZero"/>
        <c:crossBetween val="between"/>
      </c:valAx>
      <c:spPr>
        <a:noFill/>
        <a:ln>
          <a:noFill/>
        </a:ln>
        <a:effectLst/>
      </c:spPr>
    </c:plotArea>
    <c:plotVisOnly val="1"/>
    <c:dispBlanksAs val="gap"/>
    <c:showDLblsOverMax val="0"/>
  </c:chart>
  <c:spPr>
    <a:solidFill>
      <a:schemeClr val="accent6"/>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1"/>
          <c:tx>
            <c:strRef>
              <c:f>Arkusz3!$F$10</c:f>
              <c:strCache>
                <c:ptCount val="1"/>
                <c:pt idx="0">
                  <c:v>Długość czynnej sieci kanalizacyjnej [km]</c:v>
                </c:pt>
              </c:strCache>
            </c:strRef>
          </c:tx>
          <c:spPr>
            <a:solidFill>
              <a:sysClr val="windowText" lastClr="000000"/>
            </a:solidFill>
            <a:ln>
              <a:noFill/>
            </a:ln>
            <a:effectLst/>
          </c:spPr>
          <c:invertIfNegative val="0"/>
          <c:cat>
            <c:strRef>
              <c:f>'\Działalność KOMP\2. Gminy\1. Nowy Duninów\[TER1997_XTAB_20200303041902.xlsx]Arkusz3'!$B$1:$G$1</c:f>
              <c:strCache>
                <c:ptCount val="6"/>
                <c:pt idx="0">
                  <c:v>2013</c:v>
                </c:pt>
                <c:pt idx="1">
                  <c:v>2014</c:v>
                </c:pt>
                <c:pt idx="2">
                  <c:v>2015</c:v>
                </c:pt>
                <c:pt idx="3">
                  <c:v>2016</c:v>
                </c:pt>
                <c:pt idx="4">
                  <c:v>2017</c:v>
                </c:pt>
                <c:pt idx="5">
                  <c:v>2018</c:v>
                </c:pt>
              </c:strCache>
            </c:strRef>
          </c:cat>
          <c:val>
            <c:numRef>
              <c:f>Arkusz3!$H$10:$N$10</c:f>
              <c:numCache>
                <c:formatCode>#\ ##0.0</c:formatCode>
                <c:ptCount val="7"/>
                <c:pt idx="0">
                  <c:v>10.7</c:v>
                </c:pt>
                <c:pt idx="1">
                  <c:v>20.399999999999999</c:v>
                </c:pt>
                <c:pt idx="2">
                  <c:v>20.399999999999999</c:v>
                </c:pt>
                <c:pt idx="3">
                  <c:v>38.299999999999997</c:v>
                </c:pt>
                <c:pt idx="4">
                  <c:v>38.299999999999997</c:v>
                </c:pt>
                <c:pt idx="5">
                  <c:v>44.6</c:v>
                </c:pt>
                <c:pt idx="6">
                  <c:v>44.6</c:v>
                </c:pt>
              </c:numCache>
            </c:numRef>
          </c:val>
          <c:extLst>
            <c:ext xmlns:c16="http://schemas.microsoft.com/office/drawing/2014/chart" uri="{C3380CC4-5D6E-409C-BE32-E72D297353CC}">
              <c16:uniqueId val="{00000000-9741-469A-8987-791BDB5042FA}"/>
            </c:ext>
          </c:extLst>
        </c:ser>
        <c:dLbls>
          <c:showLegendKey val="0"/>
          <c:showVal val="0"/>
          <c:showCatName val="0"/>
          <c:showSerName val="0"/>
          <c:showPercent val="0"/>
          <c:showBubbleSize val="0"/>
        </c:dLbls>
        <c:gapWidth val="219"/>
        <c:axId val="851688144"/>
        <c:axId val="851687728"/>
      </c:barChart>
      <c:lineChart>
        <c:grouping val="standard"/>
        <c:varyColors val="0"/>
        <c:ser>
          <c:idx val="0"/>
          <c:order val="0"/>
          <c:tx>
            <c:strRef>
              <c:f>Arkusz3!$F$9</c:f>
              <c:strCache>
                <c:ptCount val="1"/>
                <c:pt idx="0">
                  <c:v>Korzystający z instalacji ogółu ludności [%]</c:v>
                </c:pt>
              </c:strCache>
            </c:strRef>
          </c:tx>
          <c:spPr>
            <a:ln w="28575" cap="rnd">
              <a:solidFill>
                <a:srgbClr val="ED7D31">
                  <a:lumMod val="50000"/>
                </a:srgbClr>
              </a:solidFill>
              <a:round/>
            </a:ln>
            <a:effectLst/>
          </c:spPr>
          <c:marker>
            <c:symbol val="none"/>
          </c:marker>
          <c:cat>
            <c:strRef>
              <c:f>Arkusz3!$H$4:$N$4</c:f>
              <c:strCache>
                <c:ptCount val="7"/>
                <c:pt idx="0">
                  <c:v>2014</c:v>
                </c:pt>
                <c:pt idx="1">
                  <c:v>2015</c:v>
                </c:pt>
                <c:pt idx="2">
                  <c:v>2016</c:v>
                </c:pt>
                <c:pt idx="3">
                  <c:v>2017</c:v>
                </c:pt>
                <c:pt idx="4">
                  <c:v>2018</c:v>
                </c:pt>
                <c:pt idx="5">
                  <c:v>2019</c:v>
                </c:pt>
                <c:pt idx="6">
                  <c:v>2020</c:v>
                </c:pt>
              </c:strCache>
            </c:strRef>
          </c:cat>
          <c:val>
            <c:numRef>
              <c:f>Arkusz3!$H$9:$N$9</c:f>
              <c:numCache>
                <c:formatCode>#\ ##0.0</c:formatCode>
                <c:ptCount val="7"/>
                <c:pt idx="0">
                  <c:v>9.3000000000000007</c:v>
                </c:pt>
                <c:pt idx="1">
                  <c:v>11</c:v>
                </c:pt>
                <c:pt idx="2">
                  <c:v>12.6</c:v>
                </c:pt>
                <c:pt idx="3">
                  <c:v>14.6</c:v>
                </c:pt>
                <c:pt idx="4">
                  <c:v>16.5</c:v>
                </c:pt>
                <c:pt idx="5">
                  <c:v>22.2</c:v>
                </c:pt>
                <c:pt idx="6">
                  <c:v>24</c:v>
                </c:pt>
              </c:numCache>
            </c:numRef>
          </c:val>
          <c:smooth val="0"/>
          <c:extLst>
            <c:ext xmlns:c16="http://schemas.microsoft.com/office/drawing/2014/chart" uri="{C3380CC4-5D6E-409C-BE32-E72D297353CC}">
              <c16:uniqueId val="{00000001-9741-469A-8987-791BDB5042FA}"/>
            </c:ext>
          </c:extLst>
        </c:ser>
        <c:dLbls>
          <c:showLegendKey val="0"/>
          <c:showVal val="0"/>
          <c:showCatName val="0"/>
          <c:showSerName val="0"/>
          <c:showPercent val="0"/>
          <c:showBubbleSize val="0"/>
        </c:dLbls>
        <c:marker val="1"/>
        <c:smooth val="0"/>
        <c:axId val="714519296"/>
        <c:axId val="714518464"/>
      </c:lineChart>
      <c:valAx>
        <c:axId val="714518464"/>
        <c:scaling>
          <c:orientation val="minMax"/>
          <c:max val="25"/>
        </c:scaling>
        <c:delete val="0"/>
        <c:axPos val="r"/>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0"/>
        <c:majorTickMark val="in"/>
        <c:minorTickMark val="in"/>
        <c:tickLblPos val="nextTo"/>
        <c:spPr>
          <a:noFill/>
          <a:ln>
            <a:solidFill>
              <a:schemeClr val="accent1"/>
            </a:solidFill>
          </a:ln>
          <a:effectLst/>
        </c:spPr>
        <c:txPr>
          <a:bodyPr rot="-60000000" spcFirstLastPara="1" vertOverflow="ellipsis" vert="horz" wrap="square" anchor="ctr" anchorCtr="1"/>
          <a:lstStyle/>
          <a:p>
            <a:pPr>
              <a:defRPr sz="900" b="1" i="0" u="none" strike="noStrike" kern="1200" baseline="0">
                <a:solidFill>
                  <a:schemeClr val="accent2">
                    <a:lumMod val="50000"/>
                  </a:schemeClr>
                </a:solidFill>
                <a:latin typeface="+mn-lt"/>
                <a:ea typeface="+mn-ea"/>
                <a:cs typeface="+mn-cs"/>
              </a:defRPr>
            </a:pPr>
            <a:endParaRPr lang="pl-PL"/>
          </a:p>
        </c:txPr>
        <c:crossAx val="714519296"/>
        <c:crosses val="max"/>
        <c:crossBetween val="between"/>
      </c:valAx>
      <c:catAx>
        <c:axId val="714519296"/>
        <c:scaling>
          <c:orientation val="minMax"/>
        </c:scaling>
        <c:delete val="1"/>
        <c:axPos val="t"/>
        <c:numFmt formatCode="General" sourceLinked="1"/>
        <c:majorTickMark val="out"/>
        <c:minorTickMark val="none"/>
        <c:tickLblPos val="nextTo"/>
        <c:crossAx val="714518464"/>
        <c:crosses val="max"/>
        <c:auto val="1"/>
        <c:lblAlgn val="ctr"/>
        <c:lblOffset val="100"/>
        <c:noMultiLvlLbl val="0"/>
      </c:catAx>
      <c:valAx>
        <c:axId val="851687728"/>
        <c:scaling>
          <c:orientation val="minMax"/>
          <c:max val="75"/>
          <c:min val="0"/>
        </c:scaling>
        <c:delete val="0"/>
        <c:axPos val="l"/>
        <c:numFmt formatCode="#\ ##0.0" sourceLinked="1"/>
        <c:majorTickMark val="in"/>
        <c:minorTickMark val="in"/>
        <c:tickLblPos val="nextTo"/>
        <c:spPr>
          <a:noFill/>
          <a:ln>
            <a:solidFill>
              <a:schemeClr val="accent1"/>
            </a:solid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pl-PL"/>
          </a:p>
        </c:txPr>
        <c:crossAx val="851688144"/>
        <c:crosses val="autoZero"/>
        <c:crossBetween val="between"/>
        <c:majorUnit val="15"/>
      </c:valAx>
      <c:catAx>
        <c:axId val="851688144"/>
        <c:scaling>
          <c:orientation val="minMax"/>
        </c:scaling>
        <c:delete val="1"/>
        <c:axPos val="b"/>
        <c:numFmt formatCode="General" sourceLinked="1"/>
        <c:majorTickMark val="out"/>
        <c:minorTickMark val="none"/>
        <c:tickLblPos val="nextTo"/>
        <c:crossAx val="85168772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accent6"/>
    </a:solidFill>
    <a:ln w="9525" cap="flat" cmpd="sng" algn="ctr">
      <a:solidFill>
        <a:schemeClr val="tx1">
          <a:lumMod val="15000"/>
          <a:lumOff val="85000"/>
        </a:schemeClr>
      </a:solidFill>
      <a:round/>
    </a:ln>
    <a:effectLst/>
  </c:spPr>
  <c:txPr>
    <a:bodyPr/>
    <a:lstStyle/>
    <a:p>
      <a:pPr>
        <a:defRPr b="1"/>
      </a:pPr>
      <a:endParaRPr lang="pl-PL"/>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6337795035424094E-2"/>
          <c:y val="4.6758620133427069E-2"/>
          <c:w val="0.80140989936541096"/>
          <c:h val="0.70083035228235913"/>
        </c:manualLayout>
      </c:layout>
      <c:doughnutChart>
        <c:varyColors val="1"/>
        <c:ser>
          <c:idx val="0"/>
          <c:order val="0"/>
          <c:explosion val="2"/>
          <c:dPt>
            <c:idx val="0"/>
            <c:bubble3D val="0"/>
            <c:spPr>
              <a:solidFill>
                <a:schemeClr val="accent4">
                  <a:lumMod val="7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1EE2-45DF-9931-442FA79F66EC}"/>
              </c:ext>
            </c:extLst>
          </c:dPt>
          <c:dPt>
            <c:idx val="1"/>
            <c:bubble3D val="0"/>
            <c:spPr>
              <a:solidFill>
                <a:srgbClr val="92D05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1EE2-45DF-9931-442FA79F66EC}"/>
              </c:ext>
            </c:extLst>
          </c:dPt>
          <c:dPt>
            <c:idx val="2"/>
            <c:bubble3D val="0"/>
            <c:spPr>
              <a:solidFill>
                <a:schemeClr val="accent5">
                  <a:lumMod val="7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1EE2-45DF-9931-442FA79F66EC}"/>
              </c:ext>
            </c:extLst>
          </c:dPt>
          <c:dPt>
            <c:idx val="3"/>
            <c:bubble3D val="0"/>
            <c:spPr>
              <a:solidFill>
                <a:schemeClr val="bg2">
                  <a:lumMod val="75000"/>
                </a:schemeClr>
              </a:solidFill>
              <a:ln>
                <a:noFill/>
              </a:ln>
              <a:effectLst>
                <a:outerShdw blurRad="254000" sx="102000" sy="102000" algn="ctr" rotWithShape="0">
                  <a:schemeClr val="accent6">
                    <a:lumMod val="50000"/>
                    <a:alpha val="20000"/>
                  </a:schemeClr>
                </a:outerShdw>
              </a:effectLst>
            </c:spPr>
            <c:extLst>
              <c:ext xmlns:c16="http://schemas.microsoft.com/office/drawing/2014/chart" uri="{C3380CC4-5D6E-409C-BE32-E72D297353CC}">
                <c16:uniqueId val="{00000007-1EE2-45DF-9931-442FA79F66EC}"/>
              </c:ext>
            </c:extLst>
          </c:dPt>
          <c:dPt>
            <c:idx val="4"/>
            <c:bubble3D val="0"/>
            <c:spPr>
              <a:solidFill>
                <a:srgbClr val="00B05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1EE2-45DF-9931-442FA79F66EC}"/>
              </c:ext>
            </c:extLst>
          </c:dPt>
          <c:dPt>
            <c:idx val="5"/>
            <c:bubble3D val="0"/>
            <c:explosion val="10"/>
            <c:spPr>
              <a:solidFill>
                <a:schemeClr val="accent4">
                  <a:lumMod val="5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1EE2-45DF-9931-442FA79F66EC}"/>
              </c:ext>
            </c:extLst>
          </c:dPt>
          <c:dPt>
            <c:idx val="6"/>
            <c:bubble3D val="0"/>
            <c:explosion val="2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1EE2-45DF-9931-442FA79F66EC}"/>
              </c:ext>
            </c:extLst>
          </c:dPt>
          <c:dLbls>
            <c:dLbl>
              <c:idx val="0"/>
              <c:numFmt formatCode="0.00%" sourceLinked="0"/>
              <c:spPr>
                <a:noFill/>
                <a:ln>
                  <a:noFill/>
                </a:ln>
                <a:effectLst>
                  <a:glow rad="50800">
                    <a:schemeClr val="accent6"/>
                  </a:glow>
                </a:effectLst>
              </c:spPr>
              <c:txPr>
                <a:bodyPr rot="0" spcFirstLastPara="1" vertOverflow="clip" horzOverflow="clip" vert="horz" wrap="square" lIns="38100" tIns="19050" rIns="38100" bIns="19050" anchor="t" anchorCtr="0">
                  <a:spAutoFit/>
                </a:bodyPr>
                <a:lstStyle/>
                <a:p>
                  <a:pPr>
                    <a:defRPr sz="1800" b="1" i="0" u="none" strike="noStrike" kern="1200" baseline="0">
                      <a:solidFill>
                        <a:schemeClr val="lt1"/>
                      </a:solidFill>
                      <a:latin typeface="+mn-lt"/>
                      <a:ea typeface="+mn-ea"/>
                      <a:cs typeface="+mn-cs"/>
                    </a:defRPr>
                  </a:pPr>
                  <a:endParaRPr lang="pl-PL"/>
                </a:p>
              </c:txPr>
              <c:showLegendKey val="0"/>
              <c:showVal val="0"/>
              <c:showCatName val="0"/>
              <c:showSerName val="0"/>
              <c:showPercent val="1"/>
              <c:showBubbleSize val="0"/>
              <c:extLst>
                <c:ext xmlns:c16="http://schemas.microsoft.com/office/drawing/2014/chart" uri="{C3380CC4-5D6E-409C-BE32-E72D297353CC}">
                  <c16:uniqueId val="{00000001-1EE2-45DF-9931-442FA79F66EC}"/>
                </c:ext>
              </c:extLst>
            </c:dLbl>
            <c:dLbl>
              <c:idx val="2"/>
              <c:layout>
                <c:manualLayout>
                  <c:x val="0.20461028801125222"/>
                  <c:y val="-0.17765522058090819"/>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EE2-45DF-9931-442FA79F66EC}"/>
                </c:ext>
              </c:extLst>
            </c:dLbl>
            <c:dLbl>
              <c:idx val="3"/>
              <c:layout>
                <c:manualLayout>
                  <c:x val="9.1577001986221842E-3"/>
                  <c:y val="-1.309120154358577E-2"/>
                </c:manualLayout>
              </c:layout>
              <c:numFmt formatCode="0.00%" sourceLinked="0"/>
              <c:spPr>
                <a:noFill/>
                <a:ln>
                  <a:noFill/>
                </a:ln>
                <a:effectLst/>
              </c:spPr>
              <c:txPr>
                <a:bodyPr rot="-2820000" spcFirstLastPara="1" vertOverflow="clip" horzOverflow="clip" wrap="square" lIns="38100" tIns="19050" rIns="38100" bIns="19050" anchor="t" anchorCtr="0">
                  <a:spAutoFit/>
                </a:bodyPr>
                <a:lstStyle/>
                <a:p>
                  <a:pPr>
                    <a:defRPr sz="1800" b="1" i="0" u="none" strike="noStrike" kern="1200" baseline="0">
                      <a:solidFill>
                        <a:schemeClr val="lt1"/>
                      </a:solidFill>
                      <a:latin typeface="+mn-lt"/>
                      <a:ea typeface="+mn-ea"/>
                      <a:cs typeface="+mn-cs"/>
                    </a:defRPr>
                  </a:pPr>
                  <a:endParaRPr lang="pl-PL"/>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1EE2-45DF-9931-442FA79F66EC}"/>
                </c:ext>
              </c:extLst>
            </c:dLbl>
            <c:dLbl>
              <c:idx val="4"/>
              <c:layout>
                <c:manualLayout>
                  <c:x val="0.25240790781604644"/>
                  <c:y val="-0.15027068307020475"/>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1EE2-45DF-9931-442FA79F66EC}"/>
                </c:ext>
              </c:extLst>
            </c:dLbl>
            <c:dLbl>
              <c:idx val="5"/>
              <c:layout>
                <c:manualLayout>
                  <c:x val="0.17206087324706382"/>
                  <c:y val="-8.2815615401641826E-2"/>
                </c:manualLayout>
              </c:layout>
              <c:numFmt formatCode="0.00%" sourceLinked="0"/>
              <c:spPr>
                <a:noFill/>
                <a:ln>
                  <a:noFill/>
                </a:ln>
                <a:effectLst/>
              </c:spPr>
              <c:txPr>
                <a:bodyPr rot="0" spcFirstLastPara="1" vertOverflow="clip" horzOverflow="clip" vert="horz" wrap="square" lIns="38100" tIns="19050" rIns="38100" bIns="19050" anchor="t" anchorCtr="0">
                  <a:noAutofit/>
                </a:bodyPr>
                <a:lstStyle/>
                <a:p>
                  <a:pPr>
                    <a:defRPr sz="1800" b="1" i="0" u="none" strike="noStrike" kern="1200" baseline="0">
                      <a:solidFill>
                        <a:schemeClr val="lt1"/>
                      </a:solidFill>
                      <a:latin typeface="+mn-lt"/>
                      <a:ea typeface="+mn-ea"/>
                      <a:cs typeface="+mn-cs"/>
                    </a:defRPr>
                  </a:pPr>
                  <a:endParaRPr lang="pl-PL"/>
                </a:p>
              </c:txPr>
              <c:showLegendKey val="0"/>
              <c:showVal val="0"/>
              <c:showCatName val="0"/>
              <c:showSerName val="0"/>
              <c:showPercent val="1"/>
              <c:showBubbleSize val="0"/>
              <c:extLst>
                <c:ext xmlns:c15="http://schemas.microsoft.com/office/drawing/2012/chart" uri="{CE6537A1-D6FC-4f65-9D91-7224C49458BB}">
                  <c15:layout>
                    <c:manualLayout>
                      <c:w val="0.10456612206795875"/>
                      <c:h val="4.9715152756176946E-2"/>
                    </c:manualLayout>
                  </c15:layout>
                </c:ext>
                <c:ext xmlns:c16="http://schemas.microsoft.com/office/drawing/2014/chart" uri="{C3380CC4-5D6E-409C-BE32-E72D297353CC}">
                  <c16:uniqueId val="{0000000B-1EE2-45DF-9931-442FA79F66EC}"/>
                </c:ext>
              </c:extLst>
            </c:dLbl>
            <c:dLbl>
              <c:idx val="6"/>
              <c:layout>
                <c:manualLayout>
                  <c:x val="0.15707178601558161"/>
                  <c:y val="-2.4860387174882186E-2"/>
                </c:manualLayout>
              </c:layout>
              <c:showLegendKey val="0"/>
              <c:showVal val="0"/>
              <c:showCatName val="0"/>
              <c:showSerName val="0"/>
              <c:showPercent val="1"/>
              <c:showBubbleSize val="0"/>
              <c:extLst>
                <c:ext xmlns:c15="http://schemas.microsoft.com/office/drawing/2012/chart" uri="{CE6537A1-D6FC-4f65-9D91-7224C49458BB}">
                  <c15:layout>
                    <c:manualLayout>
                      <c:w val="9.9938936165825248E-2"/>
                      <c:h val="4.7105618923335354E-2"/>
                    </c:manualLayout>
                  </c15:layout>
                </c:ext>
                <c:ext xmlns:c16="http://schemas.microsoft.com/office/drawing/2014/chart" uri="{C3380CC4-5D6E-409C-BE32-E72D297353CC}">
                  <c16:uniqueId val="{0000000D-1EE2-45DF-9931-442FA79F66EC}"/>
                </c:ext>
              </c:extLst>
            </c:dLbl>
            <c:numFmt formatCode="0.00%" sourceLinked="0"/>
            <c:spPr>
              <a:noFill/>
              <a:ln>
                <a:noFill/>
              </a:ln>
              <a:effectLst/>
            </c:spPr>
            <c:txPr>
              <a:bodyPr rot="0" spcFirstLastPara="1" vertOverflow="clip" horzOverflow="clip" vert="horz" wrap="square" lIns="38100" tIns="19050" rIns="38100" bIns="19050" anchor="t" anchorCtr="0">
                <a:spAutoFit/>
              </a:bodyPr>
              <a:lstStyle/>
              <a:p>
                <a:pPr>
                  <a:defRPr sz="1800" b="1" i="0" u="none" strike="noStrike" kern="1200" baseline="0">
                    <a:solidFill>
                      <a:schemeClr val="lt1"/>
                    </a:solidFill>
                    <a:latin typeface="+mn-lt"/>
                    <a:ea typeface="+mn-ea"/>
                    <a:cs typeface="+mn-cs"/>
                  </a:defRPr>
                </a:pPr>
                <a:endParaRPr lang="pl-PL"/>
              </a:p>
            </c:txPr>
            <c:showLegendKey val="0"/>
            <c:showVal val="0"/>
            <c:showCatName val="0"/>
            <c:showSerName val="0"/>
            <c:showPercent val="1"/>
            <c:showBubbleSize val="0"/>
            <c:showLeaderLines val="1"/>
            <c:leaderLines>
              <c:spPr>
                <a:ln w="9525">
                  <a:solidFill>
                    <a:srgbClr val="4F81BD"/>
                  </a:solidFill>
                  <a:round/>
                </a:ln>
                <a:effectLst/>
              </c:spPr>
            </c:leaderLines>
            <c:extLst>
              <c:ext xmlns:c15="http://schemas.microsoft.com/office/drawing/2012/chart" uri="{CE6537A1-D6FC-4f65-9D91-7224C49458BB}"/>
            </c:extLst>
          </c:dLbls>
          <c:cat>
            <c:strRef>
              <c:f>Arkusz3!$A$1:$A$6</c:f>
              <c:strCache>
                <c:ptCount val="6"/>
                <c:pt idx="0">
                  <c:v>użytki rolne razem</c:v>
                </c:pt>
                <c:pt idx="1">
                  <c:v>grunty leśne oraz zadrzewione i zakrzewione razem</c:v>
                </c:pt>
                <c:pt idx="2">
                  <c:v>grunty pod wodami razem</c:v>
                </c:pt>
                <c:pt idx="3">
                  <c:v>grunty zabudowane i zurbanizowane razem</c:v>
                </c:pt>
                <c:pt idx="4">
                  <c:v>grunty rolne - nieużytki</c:v>
                </c:pt>
                <c:pt idx="5">
                  <c:v>tereny różne</c:v>
                </c:pt>
              </c:strCache>
            </c:strRef>
          </c:cat>
          <c:val>
            <c:numRef>
              <c:f>Arkusz3!$B$1:$B$6</c:f>
              <c:numCache>
                <c:formatCode>#,##0</c:formatCode>
                <c:ptCount val="6"/>
                <c:pt idx="0">
                  <c:v>10930</c:v>
                </c:pt>
                <c:pt idx="1">
                  <c:v>1282</c:v>
                </c:pt>
                <c:pt idx="2">
                  <c:v>12</c:v>
                </c:pt>
                <c:pt idx="3">
                  <c:v>453</c:v>
                </c:pt>
                <c:pt idx="4">
                  <c:v>83</c:v>
                </c:pt>
                <c:pt idx="5">
                  <c:v>2</c:v>
                </c:pt>
              </c:numCache>
            </c:numRef>
          </c:val>
          <c:extLst>
            <c:ext xmlns:c16="http://schemas.microsoft.com/office/drawing/2014/chart" uri="{C3380CC4-5D6E-409C-BE32-E72D297353CC}">
              <c16:uniqueId val="{0000000E-1EE2-45DF-9931-442FA79F66EC}"/>
            </c:ext>
          </c:extLst>
        </c:ser>
        <c:dLbls>
          <c:showLegendKey val="0"/>
          <c:showVal val="0"/>
          <c:showCatName val="0"/>
          <c:showSerName val="0"/>
          <c:showPercent val="1"/>
          <c:showBubbleSize val="0"/>
          <c:showLeaderLines val="1"/>
        </c:dLbls>
        <c:firstSliceAng val="52"/>
        <c:holeSize val="35"/>
      </c:doughnutChart>
      <c:spPr>
        <a:noFill/>
        <a:ln>
          <a:noFill/>
        </a:ln>
        <a:effectLst/>
      </c:spPr>
    </c:plotArea>
    <c:legend>
      <c:legendPos val="b"/>
      <c:layout>
        <c:manualLayout>
          <c:xMode val="edge"/>
          <c:yMode val="edge"/>
          <c:x val="1.5351824344633778E-3"/>
          <c:y val="0.77288528320504091"/>
          <c:w val="0.99503806128910799"/>
          <c:h val="0.22341868788374683"/>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pl-PL"/>
        </a:p>
      </c:txPr>
    </c:legend>
    <c:plotVisOnly val="1"/>
    <c:dispBlanksAs val="gap"/>
    <c:showDLblsOverMax val="0"/>
  </c:chart>
  <c:spPr>
    <a:solidFill>
      <a:sysClr val="window" lastClr="FFFFFF"/>
    </a:solidFill>
    <a:ln w="9525" cap="flat" cmpd="sng" algn="ctr">
      <a:solidFill>
        <a:schemeClr val="dk1">
          <a:lumMod val="25000"/>
          <a:lumOff val="75000"/>
        </a:schemeClr>
      </a:solidFill>
      <a:round/>
    </a:ln>
    <a:effectLst/>
  </c:spPr>
  <c:txPr>
    <a:bodyPr/>
    <a:lstStyle/>
    <a:p>
      <a:pPr>
        <a:defRPr/>
      </a:pPr>
      <a:endParaRPr lang="pl-PL"/>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Arkusz4!$B$2</c:f>
              <c:strCache>
                <c:ptCount val="1"/>
                <c:pt idx="0">
                  <c:v>masa zmieszych odpadów komunalnych</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Arkusz4!$C$1:$E$1</c:f>
              <c:numCache>
                <c:formatCode>General</c:formatCode>
                <c:ptCount val="3"/>
                <c:pt idx="0">
                  <c:v>2017</c:v>
                </c:pt>
                <c:pt idx="1">
                  <c:v>2018</c:v>
                </c:pt>
                <c:pt idx="2">
                  <c:v>2019</c:v>
                </c:pt>
              </c:numCache>
            </c:numRef>
          </c:cat>
          <c:val>
            <c:numRef>
              <c:f>Arkusz4!$C$2:$E$2</c:f>
              <c:numCache>
                <c:formatCode>General</c:formatCode>
                <c:ptCount val="3"/>
                <c:pt idx="0">
                  <c:v>418.62</c:v>
                </c:pt>
                <c:pt idx="1">
                  <c:v>668.64</c:v>
                </c:pt>
                <c:pt idx="2">
                  <c:v>973.12</c:v>
                </c:pt>
              </c:numCache>
            </c:numRef>
          </c:val>
          <c:smooth val="0"/>
          <c:extLst>
            <c:ext xmlns:c16="http://schemas.microsoft.com/office/drawing/2014/chart" uri="{C3380CC4-5D6E-409C-BE32-E72D297353CC}">
              <c16:uniqueId val="{00000000-C74A-4472-A9BA-934D530DD1D9}"/>
            </c:ext>
          </c:extLst>
        </c:ser>
        <c:dLbls>
          <c:dLblPos val="ctr"/>
          <c:showLegendKey val="0"/>
          <c:showVal val="1"/>
          <c:showCatName val="0"/>
          <c:showSerName val="0"/>
          <c:showPercent val="0"/>
          <c:showBubbleSize val="0"/>
        </c:dLbls>
        <c:smooth val="0"/>
        <c:axId val="294795983"/>
        <c:axId val="294795151"/>
      </c:lineChart>
      <c:catAx>
        <c:axId val="2947959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94795151"/>
        <c:crosses val="autoZero"/>
        <c:auto val="1"/>
        <c:lblAlgn val="ctr"/>
        <c:lblOffset val="100"/>
        <c:noMultiLvlLbl val="0"/>
      </c:catAx>
      <c:valAx>
        <c:axId val="29479515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masa w tonach</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947959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6">
  <a:schemeClr val="accent6"/>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8">
  <cs:axisTitle>
    <cs:lnRef idx="0"/>
    <cs:fillRef idx="0"/>
    <cs:effectRef idx="0"/>
    <cs:fontRef idx="minor">
      <a:schemeClr val="lt1"/>
    </cs:fontRef>
    <cs:defRPr sz="900" b="1" kern="1200"/>
  </cs:axisTitle>
  <cs:categoryAxis>
    <cs:lnRef idx="0">
      <cs:styleClr val="0"/>
    </cs:lnRef>
    <cs:fillRef idx="0"/>
    <cs:effectRef idx="0"/>
    <cs:fontRef idx="minor">
      <a:schemeClr val="lt1"/>
    </cs:fontRef>
    <cs:defRPr sz="900" kern="1200" spc="3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lt1">
            <a:lumMod val="85000"/>
          </a:schemeClr>
        </a:solidFill>
        <a:round/>
      </a:ln>
    </cs:spPr>
    <cs:defRPr sz="1000" kern="1200"/>
  </cs:chartArea>
  <cs:dataLabel>
    <cs:lnRef idx="0"/>
    <cs:fillRef idx="0">
      <cs:styleClr val="0"/>
    </cs:fillRef>
    <cs:effectRef idx="0"/>
    <cs:fontRef idx="minor">
      <a:schemeClr val="lt1"/>
    </cs:fontRef>
    <cs:spPr>
      <a:solidFill>
        <a:schemeClr val="phClr"/>
      </a:solidFill>
    </cs:spPr>
    <cs:defRPr sz="900" b="1" kern="1200"/>
  </cs:dataLabel>
  <cs:dataLabelCallout>
    <cs:lnRef idx="0">
      <cs:styleClr val="auto"/>
    </cs:lnRef>
    <cs:fillRef idx="0"/>
    <cs:effectRef idx="0"/>
    <cs:fontRef idx="minor">
      <cs:styleClr val="auto"/>
    </cs:fontRef>
    <cs:spPr>
      <a:solidFill>
        <a:schemeClr val="lt1"/>
      </a:solidFill>
      <a:ln>
        <a:solidFill>
          <a:schemeClr val="ph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pattFill prst="ltUpDiag">
        <a:fgClr>
          <a:schemeClr val="phClr"/>
        </a:fgClr>
        <a:bgClr>
          <a:schemeClr val="lt1"/>
        </a:bgClr>
      </a:pattFill>
    </cs:spPr>
  </cs:dataPoint>
  <cs:dataPoint3D>
    <cs:lnRef idx="0"/>
    <cs:fillRef idx="0">
      <cs:styleClr val="auto"/>
    </cs:fillRef>
    <cs:effectRef idx="0"/>
    <cs:fontRef idx="minor">
      <a:schemeClr val="dk1"/>
    </cs:fontRef>
    <cs:spPr>
      <a:pattFill prst="ltUpDiag">
        <a:fgClr>
          <a:schemeClr val="phClr"/>
        </a:fgClr>
        <a:bgClr>
          <a:schemeClr val="lt1"/>
        </a:bgClr>
      </a:pattFill>
    </cs:spPr>
  </cs:dataPoint3D>
  <cs:dataPointLine>
    <cs:lnRef idx="0">
      <cs:styleClr val="auto"/>
    </cs:lnRef>
    <cs:fillRef idx="0"/>
    <cs:effectRef idx="0">
      <cs:styleClr val="auto"/>
    </cs:effectRef>
    <cs:fontRef idx="minor">
      <a:schemeClr val="dk1"/>
    </cs:fontRef>
    <cs:spPr>
      <a:ln w="25400"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cs:spPr>
  </cs:dataPointMarker>
  <cs:dataPointMarkerLayout symbol="circle" size="14"/>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fillRef idx="0"/>
    <cs:effectRef idx="0"/>
    <cs:fontRef idx="minor">
      <a:schemeClr val="dk1"/>
    </cs:fontRef>
    <cs:spPr>
      <a:ln w="9525" cap="flat" cmpd="sng" algn="ctr">
        <a:gradFill>
          <a:gsLst>
            <a:gs pos="0">
              <a:schemeClr val="lt1"/>
            </a:gs>
            <a:gs pos="100000">
              <a:schemeClr val="lt1">
                <a:alpha val="0"/>
              </a:schemeClr>
            </a:gs>
          </a:gsLst>
          <a:lin ang="5400000" scaled="0"/>
        </a:gradFill>
        <a:round/>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Niestandardowy 2">
    <a:dk1>
      <a:sysClr val="windowText" lastClr="000000"/>
    </a:dk1>
    <a:lt1>
      <a:srgbClr val="000000"/>
    </a:lt1>
    <a:dk2>
      <a:srgbClr val="44546A"/>
    </a:dk2>
    <a:lt2>
      <a:srgbClr val="E7E6E6"/>
    </a:lt2>
    <a:accent1>
      <a:srgbClr val="5B9BD5"/>
    </a:accent1>
    <a:accent2>
      <a:srgbClr val="ED7D31"/>
    </a:accent2>
    <a:accent3>
      <a:srgbClr val="A5A5A5"/>
    </a:accent3>
    <a:accent4>
      <a:srgbClr val="FFC000"/>
    </a:accent4>
    <a:accent5>
      <a:srgbClr val="4472C4"/>
    </a:accent5>
    <a:accent6>
      <a:srgbClr val="FFFFFF"/>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Niestandardowy 2">
    <a:dk1>
      <a:sysClr val="windowText" lastClr="000000"/>
    </a:dk1>
    <a:lt1>
      <a:srgbClr val="000000"/>
    </a:lt1>
    <a:dk2>
      <a:srgbClr val="44546A"/>
    </a:dk2>
    <a:lt2>
      <a:srgbClr val="E7E6E6"/>
    </a:lt2>
    <a:accent1>
      <a:srgbClr val="5B9BD5"/>
    </a:accent1>
    <a:accent2>
      <a:srgbClr val="ED7D31"/>
    </a:accent2>
    <a:accent3>
      <a:srgbClr val="A5A5A5"/>
    </a:accent3>
    <a:accent4>
      <a:srgbClr val="FFC000"/>
    </a:accent4>
    <a:accent5>
      <a:srgbClr val="4472C4"/>
    </a:accent5>
    <a:accent6>
      <a:srgbClr val="FFFFFF"/>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Niestandardowy 2">
    <a:dk1>
      <a:sysClr val="windowText" lastClr="000000"/>
    </a:dk1>
    <a:lt1>
      <a:srgbClr val="000000"/>
    </a:lt1>
    <a:dk2>
      <a:srgbClr val="44546A"/>
    </a:dk2>
    <a:lt2>
      <a:srgbClr val="E7E6E6"/>
    </a:lt2>
    <a:accent1>
      <a:srgbClr val="5B9BD5"/>
    </a:accent1>
    <a:accent2>
      <a:srgbClr val="ED7D31"/>
    </a:accent2>
    <a:accent3>
      <a:srgbClr val="A5A5A5"/>
    </a:accent3>
    <a:accent4>
      <a:srgbClr val="FFC000"/>
    </a:accent4>
    <a:accent5>
      <a:srgbClr val="4472C4"/>
    </a:accent5>
    <a:accent6>
      <a:srgbClr val="FFFFFF"/>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Niestandardowy 2">
    <a:dk1>
      <a:sysClr val="windowText" lastClr="000000"/>
    </a:dk1>
    <a:lt1>
      <a:srgbClr val="000000"/>
    </a:lt1>
    <a:dk2>
      <a:srgbClr val="44546A"/>
    </a:dk2>
    <a:lt2>
      <a:srgbClr val="E7E6E6"/>
    </a:lt2>
    <a:accent1>
      <a:srgbClr val="5B9BD5"/>
    </a:accent1>
    <a:accent2>
      <a:srgbClr val="ED7D31"/>
    </a:accent2>
    <a:accent3>
      <a:srgbClr val="A5A5A5"/>
    </a:accent3>
    <a:accent4>
      <a:srgbClr val="FFC000"/>
    </a:accent4>
    <a:accent5>
      <a:srgbClr val="4472C4"/>
    </a:accent5>
    <a:accent6>
      <a:srgbClr val="FFFFFF"/>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Niestandardowy 2">
    <a:dk1>
      <a:sysClr val="windowText" lastClr="000000"/>
    </a:dk1>
    <a:lt1>
      <a:srgbClr val="000000"/>
    </a:lt1>
    <a:dk2>
      <a:srgbClr val="44546A"/>
    </a:dk2>
    <a:lt2>
      <a:srgbClr val="E7E6E6"/>
    </a:lt2>
    <a:accent1>
      <a:srgbClr val="5B9BD5"/>
    </a:accent1>
    <a:accent2>
      <a:srgbClr val="ED7D31"/>
    </a:accent2>
    <a:accent3>
      <a:srgbClr val="A5A5A5"/>
    </a:accent3>
    <a:accent4>
      <a:srgbClr val="FFC000"/>
    </a:accent4>
    <a:accent5>
      <a:srgbClr val="4472C4"/>
    </a:accent5>
    <a:accent6>
      <a:srgbClr val="FFFFFF"/>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Niestandardowy 2">
    <a:dk1>
      <a:sysClr val="windowText" lastClr="000000"/>
    </a:dk1>
    <a:lt1>
      <a:srgbClr val="000000"/>
    </a:lt1>
    <a:dk2>
      <a:srgbClr val="44546A"/>
    </a:dk2>
    <a:lt2>
      <a:srgbClr val="E7E6E6"/>
    </a:lt2>
    <a:accent1>
      <a:srgbClr val="5B9BD5"/>
    </a:accent1>
    <a:accent2>
      <a:srgbClr val="ED7D31"/>
    </a:accent2>
    <a:accent3>
      <a:srgbClr val="A5A5A5"/>
    </a:accent3>
    <a:accent4>
      <a:srgbClr val="FFC000"/>
    </a:accent4>
    <a:accent5>
      <a:srgbClr val="4472C4"/>
    </a:accent5>
    <a:accent6>
      <a:srgbClr val="FFFFFF"/>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49B5B6E-A87F-4BD3-86F5-EA8DF72CF7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2883</TotalTime>
  <Pages>69</Pages>
  <Words>12985</Words>
  <Characters>77913</Characters>
  <Application>Microsoft Office Word</Application>
  <DocSecurity>0</DocSecurity>
  <Lines>649</Lines>
  <Paragraphs>181</Paragraphs>
  <ScaleCrop>false</ScaleCrop>
  <HeadingPairs>
    <vt:vector size="2" baseType="variant">
      <vt:variant>
        <vt:lpstr>Tytuł</vt:lpstr>
      </vt:variant>
      <vt:variant>
        <vt:i4>1</vt:i4>
      </vt:variant>
    </vt:vector>
  </HeadingPairs>
  <TitlesOfParts>
    <vt:vector size="1" baseType="lpstr">
      <vt:lpstr>Plan gospodarki niskoemisyjnej dla Gminy Janowiec Wielkopolski z perspektywą czasową do 2020 roku z uwzględnieniem lat 2021-2022</vt:lpstr>
    </vt:vector>
  </TitlesOfParts>
  <Company>MeritumCompetence</Company>
  <LinksUpToDate>false</LinksUpToDate>
  <CharactersWithSpaces>90717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gospodarki niskoemisyjnej dla Gminy Janowiec Wielkopolski z perspektywą czasową do 2020 roku z uwzględnieniem lat 2021-2022</dc:title>
  <dc:creator>Krzysztof Pietrzak, Adam Bronisz</dc:creator>
  <cp:lastModifiedBy>B P</cp:lastModifiedBy>
  <cp:revision>89</cp:revision>
  <cp:lastPrinted>2021-05-05T15:27:00Z</cp:lastPrinted>
  <dcterms:created xsi:type="dcterms:W3CDTF">2018-08-17T10:47:00Z</dcterms:created>
  <dcterms:modified xsi:type="dcterms:W3CDTF">2021-05-05T15:28:00Z</dcterms:modified>
</cp:coreProperties>
</file>